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C666CAA" w:rsidR="00D47879" w:rsidRPr="00FA6EBC" w:rsidRDefault="001958E0">
      <w:pPr>
        <w:jc w:val="center"/>
      </w:pPr>
      <w:r w:rsidRPr="00FA6EBC">
        <w:rPr>
          <w:noProof/>
          <w:lang w:val="en-GB" w:eastAsia="en-GB"/>
        </w:rPr>
        <w:drawing>
          <wp:anchor distT="0" distB="0" distL="114300" distR="114300" simplePos="0" relativeHeight="251658241" behindDoc="0" locked="0" layoutInCell="1" hidden="0" allowOverlap="1" wp14:anchorId="79441CFB" wp14:editId="62C0B230">
            <wp:simplePos x="0" y="0"/>
            <wp:positionH relativeFrom="column">
              <wp:posOffset>5257165</wp:posOffset>
            </wp:positionH>
            <wp:positionV relativeFrom="paragraph">
              <wp:posOffset>95250</wp:posOffset>
            </wp:positionV>
            <wp:extent cx="1044575" cy="965200"/>
            <wp:effectExtent l="0" t="0" r="3175" b="6350"/>
            <wp:wrapSquare wrapText="bothSides" distT="0" distB="0" distL="114300" distR="114300"/>
            <wp:docPr id="17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044575" cy="965200"/>
                    </a:xfrm>
                    <a:prstGeom prst="rect">
                      <a:avLst/>
                    </a:prstGeom>
                    <a:ln/>
                  </pic:spPr>
                </pic:pic>
              </a:graphicData>
            </a:graphic>
            <wp14:sizeRelH relativeFrom="margin">
              <wp14:pctWidth>0</wp14:pctWidth>
            </wp14:sizeRelH>
          </wp:anchor>
        </w:drawing>
      </w:r>
      <w:r w:rsidR="00BB7B16" w:rsidRPr="00FA6EBC">
        <w:rPr>
          <w:noProof/>
          <w:lang w:val="en-GB" w:eastAsia="en-GB"/>
        </w:rPr>
        <w:drawing>
          <wp:anchor distT="0" distB="0" distL="114300" distR="114300" simplePos="0" relativeHeight="251658240" behindDoc="0" locked="0" layoutInCell="1" hidden="0" allowOverlap="1" wp14:anchorId="02A6E40B" wp14:editId="38893A9B">
            <wp:simplePos x="0" y="0"/>
            <wp:positionH relativeFrom="column">
              <wp:posOffset>-133350</wp:posOffset>
            </wp:positionH>
            <wp:positionV relativeFrom="paragraph">
              <wp:posOffset>9525</wp:posOffset>
            </wp:positionV>
            <wp:extent cx="1076325" cy="1047750"/>
            <wp:effectExtent l="0" t="0" r="9525" b="0"/>
            <wp:wrapSquare wrapText="bothSides" distT="0" distB="0" distL="114300" distR="114300"/>
            <wp:docPr id="17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076325" cy="1047750"/>
                    </a:xfrm>
                    <a:prstGeom prst="rect">
                      <a:avLst/>
                    </a:prstGeom>
                    <a:ln/>
                  </pic:spPr>
                </pic:pic>
              </a:graphicData>
            </a:graphic>
            <wp14:sizeRelH relativeFrom="margin">
              <wp14:pctWidth>0</wp14:pctWidth>
            </wp14:sizeRelH>
          </wp:anchor>
        </w:drawing>
      </w:r>
    </w:p>
    <w:p w14:paraId="00000002" w14:textId="77777777" w:rsidR="00D47879" w:rsidRPr="00FA6EBC" w:rsidRDefault="00BB7B16">
      <w:pPr>
        <w:jc w:val="center"/>
        <w:rPr>
          <w:b/>
          <w:sz w:val="32"/>
          <w:szCs w:val="32"/>
        </w:rPr>
      </w:pPr>
      <w:r w:rsidRPr="00FA6EBC">
        <w:rPr>
          <w:b/>
          <w:sz w:val="32"/>
          <w:szCs w:val="32"/>
        </w:rPr>
        <w:t>MINISTRY OF PUBLIC WORKS</w:t>
      </w:r>
    </w:p>
    <w:p w14:paraId="00000003" w14:textId="520DD406" w:rsidR="00D47879" w:rsidRPr="00FA6EBC" w:rsidRDefault="00835BEE">
      <w:pPr>
        <w:spacing w:line="259" w:lineRule="auto"/>
        <w:jc w:val="left"/>
      </w:pPr>
      <w:r w:rsidRPr="00FA6EBC">
        <w:rPr>
          <w:noProof/>
          <w:lang w:val="en-GB" w:eastAsia="en-GB"/>
        </w:rPr>
        <mc:AlternateContent>
          <mc:Choice Requires="wps">
            <w:drawing>
              <wp:anchor distT="0" distB="0" distL="114300" distR="114300" simplePos="0" relativeHeight="251658243" behindDoc="0" locked="0" layoutInCell="1" hidden="0" allowOverlap="1" wp14:anchorId="674421D7" wp14:editId="400D9909">
                <wp:simplePos x="0" y="0"/>
                <wp:positionH relativeFrom="margin">
                  <wp:align>right</wp:align>
                </wp:positionH>
                <wp:positionV relativeFrom="page">
                  <wp:posOffset>1847850</wp:posOffset>
                </wp:positionV>
                <wp:extent cx="5057775" cy="457200"/>
                <wp:effectExtent l="0" t="0" r="9525" b="0"/>
                <wp:wrapSquare wrapText="bothSides" distT="0" distB="0" distL="114300" distR="114300"/>
                <wp:docPr id="124" name="Rectangle 124"/>
                <wp:cNvGraphicFramePr/>
                <a:graphic xmlns:a="http://schemas.openxmlformats.org/drawingml/2006/main">
                  <a:graphicData uri="http://schemas.microsoft.com/office/word/2010/wordprocessingShape">
                    <wps:wsp>
                      <wps:cNvSpPr/>
                      <wps:spPr>
                        <a:xfrm>
                          <a:off x="0" y="0"/>
                          <a:ext cx="5057775" cy="457200"/>
                        </a:xfrm>
                        <a:prstGeom prst="rect">
                          <a:avLst/>
                        </a:prstGeom>
                        <a:noFill/>
                        <a:ln>
                          <a:noFill/>
                        </a:ln>
                      </wps:spPr>
                      <wps:txbx>
                        <w:txbxContent>
                          <w:p w14:paraId="2DB78B5B" w14:textId="54F4FA11" w:rsidR="00985CD4" w:rsidRDefault="00985CD4" w:rsidP="001958E0">
                            <w:pPr>
                              <w:spacing w:after="0"/>
                              <w:jc w:val="center"/>
                              <w:textDirection w:val="btLr"/>
                            </w:pPr>
                            <w:r>
                              <w:rPr>
                                <w:rFonts w:ascii="Gill Sans" w:eastAsia="Gill Sans" w:hAnsi="Gill Sans"/>
                                <w:b/>
                                <w:smallCaps/>
                                <w:color w:val="FF0000"/>
                                <w:sz w:val="32"/>
                              </w:rPr>
                              <w:t xml:space="preserve">Liberia Urban Resilience Project </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74421D7" id="Rectangle 124" o:spid="_x0000_s1026" style="position:absolute;margin-left:347.05pt;margin-top:145.5pt;width:398.25pt;height:3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" filled="f" stroked="f">
                <v:textbox inset="0,0,0,0">
                  <w:txbxContent>
                    <w:p w14:paraId="2DB78B5B" w14:textId="54F4FA11" w:rsidR="00985CD4" w:rsidRDefault="00985CD4" w:rsidP="001958E0">
                      <w:pPr>
                        <w:spacing w:after="0"/>
                        <w:jc w:val="center"/>
                        <w:textDirection w:val="btLr"/>
                      </w:pPr>
                      <w:r>
                        <w:rPr>
                          <w:rFonts w:ascii="Gill Sans" w:eastAsia="Gill Sans" w:hAnsi="Gill Sans"/>
                          <w:b/>
                          <w:smallCaps/>
                          <w:color w:val="FF0000"/>
                          <w:sz w:val="32"/>
                        </w:rPr>
                        <w:t xml:space="preserve">Liberia Urban Resilience Project </w:t>
                      </w:r>
                    </w:p>
                  </w:txbxContent>
                </v:textbox>
                <w10:wrap type="square" anchorx="margin" anchory="page"/>
              </v:rect>
            </w:pict>
          </mc:Fallback>
        </mc:AlternateContent>
      </w:r>
      <w:r w:rsidR="00BB7B16" w:rsidRPr="00FA6EBC">
        <w:rPr>
          <w:noProof/>
          <w:lang w:val="en-GB" w:eastAsia="en-GB"/>
        </w:rPr>
        <mc:AlternateContent>
          <mc:Choice Requires="wps">
            <w:drawing>
              <wp:anchor distT="0" distB="0" distL="114300" distR="114300" simplePos="0" relativeHeight="251658244" behindDoc="0" locked="0" layoutInCell="1" hidden="0" allowOverlap="1" wp14:anchorId="303B0EAD" wp14:editId="0DE7581E">
                <wp:simplePos x="0" y="0"/>
                <wp:positionH relativeFrom="page">
                  <wp:posOffset>1161098</wp:posOffset>
                </wp:positionH>
                <wp:positionV relativeFrom="page">
                  <wp:posOffset>4571683</wp:posOffset>
                </wp:positionV>
                <wp:extent cx="5762625" cy="535305"/>
                <wp:effectExtent l="0" t="0" r="0" b="0"/>
                <wp:wrapSquare wrapText="bothSides" distT="0" distB="0" distL="114300" distR="114300"/>
                <wp:docPr id="127" name="Rectangle 127"/>
                <wp:cNvGraphicFramePr/>
                <a:graphic xmlns:a="http://schemas.openxmlformats.org/drawingml/2006/main">
                  <a:graphicData uri="http://schemas.microsoft.com/office/word/2010/wordprocessingShape">
                    <wps:wsp>
                      <wps:cNvSpPr/>
                      <wps:spPr>
                        <a:xfrm>
                          <a:off x="2469450" y="3517110"/>
                          <a:ext cx="5753100" cy="525780"/>
                        </a:xfrm>
                        <a:prstGeom prst="rect">
                          <a:avLst/>
                        </a:prstGeom>
                        <a:noFill/>
                        <a:ln>
                          <a:noFill/>
                        </a:ln>
                      </wps:spPr>
                      <wps:txbx>
                        <w:txbxContent>
                          <w:p w14:paraId="0445296F" w14:textId="77777777" w:rsidR="00985CD4" w:rsidRDefault="00985CD4">
                            <w:pPr>
                              <w:spacing w:after="0"/>
                              <w:jc w:val="right"/>
                              <w:textDirection w:val="btLr"/>
                            </w:pPr>
                            <w:r>
                              <w:rPr>
                                <w:rFonts w:ascii="Gill Sans" w:eastAsia="Gill Sans" w:hAnsi="Gill Sans"/>
                                <w:smallCaps/>
                                <w:color w:val="323E4F"/>
                                <w:sz w:val="52"/>
                              </w:rPr>
                              <w:t xml:space="preserve"> </w:t>
                            </w:r>
                          </w:p>
                        </w:txbxContent>
                      </wps:txbx>
                      <wps:bodyPr spcFirstLastPara="1" wrap="square" lIns="0" tIns="0" rIns="0" bIns="0" anchor="b" anchorCtr="0">
                        <a:noAutofit/>
                      </wps:bodyPr>
                    </wps:wsp>
                  </a:graphicData>
                </a:graphic>
              </wp:anchor>
            </w:drawing>
          </mc:Choice>
          <mc:Fallback>
            <w:pict>
              <v:rect w14:anchorId="303B0EAD" id="Rectangle 127" o:spid="_x0000_s1027" style="position:absolute;margin-left:91.45pt;margin-top:5in;width:453.75pt;height:4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" filled="f" stroked="f">
                <v:textbox inset="0,0,0,0">
                  <w:txbxContent>
                    <w:p w14:paraId="0445296F" w14:textId="77777777" w:rsidR="00985CD4" w:rsidRDefault="00985CD4">
                      <w:pPr>
                        <w:spacing w:after="0"/>
                        <w:jc w:val="right"/>
                        <w:textDirection w:val="btLr"/>
                      </w:pPr>
                      <w:r>
                        <w:rPr>
                          <w:rFonts w:ascii="Gill Sans" w:eastAsia="Gill Sans" w:hAnsi="Gill Sans"/>
                          <w:smallCaps/>
                          <w:color w:val="323E4F"/>
                          <w:sz w:val="52"/>
                        </w:rPr>
                        <w:t xml:space="preserve"> </w:t>
                      </w:r>
                    </w:p>
                  </w:txbxContent>
                </v:textbox>
                <w10:wrap type="square" anchorx="page" anchory="page"/>
              </v:rect>
            </w:pict>
          </mc:Fallback>
        </mc:AlternateContent>
      </w:r>
      <w:r w:rsidR="00BB7B16" w:rsidRPr="00FA6EBC">
        <w:rPr>
          <w:noProof/>
          <w:lang w:val="en-GB" w:eastAsia="en-GB"/>
        </w:rPr>
        <mc:AlternateContent>
          <mc:Choice Requires="wpg">
            <w:drawing>
              <wp:anchor distT="0" distB="0" distL="114300" distR="114300" simplePos="0" relativeHeight="251658245" behindDoc="0" locked="0" layoutInCell="1" hidden="0" allowOverlap="1" wp14:anchorId="1FD725D5" wp14:editId="1BD31F11">
                <wp:simplePos x="0" y="0"/>
                <wp:positionH relativeFrom="page">
                  <wp:posOffset>349250</wp:posOffset>
                </wp:positionH>
                <wp:positionV relativeFrom="page">
                  <wp:align>center</wp:align>
                </wp:positionV>
                <wp:extent cx="228600" cy="9144000"/>
                <wp:effectExtent l="0" t="0" r="0" b="0"/>
                <wp:wrapNone/>
                <wp:docPr id="126" name="Group 126"/>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1" name="Group 1"/>
                        <wpg:cNvGrpSpPr/>
                        <wpg:grpSpPr>
                          <a:xfrm>
                            <a:off x="5231700" y="0"/>
                            <a:ext cx="228600" cy="7560000"/>
                            <a:chOff x="0" y="0"/>
                            <a:chExt cx="228600" cy="9144000"/>
                          </a:xfrm>
                        </wpg:grpSpPr>
                        <wps:wsp>
                          <wps:cNvPr id="2" name="Rectangle 2"/>
                          <wps:cNvSpPr/>
                          <wps:spPr>
                            <a:xfrm>
                              <a:off x="0" y="0"/>
                              <a:ext cx="228600" cy="9144000"/>
                            </a:xfrm>
                            <a:prstGeom prst="rect">
                              <a:avLst/>
                            </a:prstGeom>
                            <a:noFill/>
                            <a:ln>
                              <a:noFill/>
                            </a:ln>
                          </wps:spPr>
                          <wps:txbx>
                            <w:txbxContent>
                              <w:p w14:paraId="727180AB" w14:textId="77777777" w:rsidR="00985CD4" w:rsidRDefault="00985CD4">
                                <w:pPr>
                                  <w:spacing w:after="0"/>
                                  <w:jc w:val="left"/>
                                  <w:textDirection w:val="btLr"/>
                                </w:pPr>
                              </w:p>
                            </w:txbxContent>
                          </wps:txbx>
                          <wps:bodyPr spcFirstLastPara="1" wrap="square" lIns="91425" tIns="91425" rIns="91425" bIns="91425" anchor="ctr" anchorCtr="0">
                            <a:noAutofit/>
                          </wps:bodyPr>
                        </wps:wsp>
                        <wps:wsp>
                          <wps:cNvPr id="3" name="Rectangle 3"/>
                          <wps:cNvSpPr/>
                          <wps:spPr>
                            <a:xfrm>
                              <a:off x="0" y="0"/>
                              <a:ext cx="228600" cy="8782050"/>
                            </a:xfrm>
                            <a:prstGeom prst="rect">
                              <a:avLst/>
                            </a:prstGeom>
                            <a:solidFill>
                              <a:schemeClr val="accent2"/>
                            </a:solidFill>
                            <a:ln>
                              <a:noFill/>
                            </a:ln>
                          </wps:spPr>
                          <wps:txbx>
                            <w:txbxContent>
                              <w:p w14:paraId="4EE82DD3" w14:textId="77777777" w:rsidR="00985CD4" w:rsidRDefault="00985CD4">
                                <w:pPr>
                                  <w:spacing w:after="0"/>
                                  <w:jc w:val="left"/>
                                  <w:textDirection w:val="btLr"/>
                                </w:pPr>
                              </w:p>
                            </w:txbxContent>
                          </wps:txbx>
                          <wps:bodyPr spcFirstLastPara="1" wrap="square" lIns="91425" tIns="91425" rIns="91425" bIns="91425" anchor="ctr" anchorCtr="0">
                            <a:noAutofit/>
                          </wps:bodyPr>
                        </wps:wsp>
                        <wps:wsp>
                          <wps:cNvPr id="4" name="Rectangle 4"/>
                          <wps:cNvSpPr/>
                          <wps:spPr>
                            <a:xfrm>
                              <a:off x="0" y="8915400"/>
                              <a:ext cx="228600" cy="228600"/>
                            </a:xfrm>
                            <a:prstGeom prst="rect">
                              <a:avLst/>
                            </a:prstGeom>
                            <a:solidFill>
                              <a:schemeClr val="accent1"/>
                            </a:solidFill>
                            <a:ln>
                              <a:noFill/>
                            </a:ln>
                          </wps:spPr>
                          <wps:txbx>
                            <w:txbxContent>
                              <w:p w14:paraId="4B441F08" w14:textId="77777777" w:rsidR="00985CD4" w:rsidRDefault="00985CD4">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D725D5" id="Group 126" o:spid="_x0000_s1028" style="position:absolute;margin-left:27.5pt;margin-top:0;width:18pt;height:10in;z-index:251658245;mso-position-horizontal-relative:page;mso-position-vertical:center;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">
                <v:group id="Group 1" o:spid="_x0000_s1029"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7180AB" w14:textId="77777777" w:rsidR="00985CD4" w:rsidRDefault="00985CD4">
                          <w:pPr>
                            <w:spacing w:after="0"/>
                            <w:jc w:val="left"/>
                            <w:textDirection w:val="btLr"/>
                          </w:pPr>
                        </w:p>
                      </w:txbxContent>
                    </v:textbox>
                  </v:rect>
                  <v:rect id="Rectangle 3" o:spid="_x0000_s1031"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" fillcolor="#ed7d31 [3205]" stroked="f">
                    <v:textbox inset="2.53958mm,2.53958mm,2.53958mm,2.53958mm">
                      <w:txbxContent>
                        <w:p w14:paraId="4EE82DD3" w14:textId="77777777" w:rsidR="00985CD4" w:rsidRDefault="00985CD4">
                          <w:pPr>
                            <w:spacing w:after="0"/>
                            <w:jc w:val="left"/>
                            <w:textDirection w:val="btLr"/>
                          </w:pPr>
                        </w:p>
                      </w:txbxContent>
                    </v:textbox>
                  </v:rect>
                  <v:rect id="Rectangle 4" o:spid="_x0000_s1032"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iRwQAAANoAAAAPAAAAZHJzL2Rvd25yZXYueG1sRI/RisIw&#10;FETfhf2HcBd801RR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Ik8CJHBAAAA2gAAAA8AAAAA&#10;AAAAAAAAAAAABwIAAGRycy9kb3ducmV2LnhtbFBLBQYAAAAAAwADALcAAAD1AgAAAAA=&#10;" fillcolor="#4472c4 [3204]" stroked="f">
                    <v:textbox inset="2.53958mm,2.53958mm,2.53958mm,2.53958mm">
                      <w:txbxContent>
                        <w:p w14:paraId="4B441F08" w14:textId="77777777" w:rsidR="00985CD4" w:rsidRDefault="00985CD4">
                          <w:pPr>
                            <w:spacing w:after="0"/>
                            <w:jc w:val="left"/>
                            <w:textDirection w:val="btLr"/>
                          </w:pPr>
                        </w:p>
                      </w:txbxContent>
                    </v:textbox>
                  </v:rect>
                </v:group>
                <w10:wrap anchorx="page" anchory="page"/>
              </v:group>
            </w:pict>
          </mc:Fallback>
        </mc:AlternateContent>
      </w:r>
    </w:p>
    <w:p w14:paraId="00000004" w14:textId="77777777" w:rsidR="00D47879" w:rsidRPr="00FA6EBC" w:rsidRDefault="00D47879">
      <w:pPr>
        <w:spacing w:line="259" w:lineRule="auto"/>
        <w:jc w:val="left"/>
      </w:pPr>
    </w:p>
    <w:p w14:paraId="00000005" w14:textId="2F199383" w:rsidR="00D47879" w:rsidRPr="00FA6EBC" w:rsidRDefault="00EE7D40">
      <w:pPr>
        <w:spacing w:line="259" w:lineRule="auto"/>
        <w:jc w:val="left"/>
      </w:pPr>
      <w:r w:rsidRPr="00FA6EBC">
        <w:rPr>
          <w:noProof/>
          <w:lang w:val="en-GB" w:eastAsia="en-GB"/>
        </w:rPr>
        <mc:AlternateContent>
          <mc:Choice Requires="wps">
            <w:drawing>
              <wp:anchor distT="0" distB="0" distL="114300" distR="114300" simplePos="0" relativeHeight="251658242" behindDoc="0" locked="0" layoutInCell="1" hidden="0" allowOverlap="1" wp14:anchorId="609707DE" wp14:editId="37ABB080">
                <wp:simplePos x="0" y="0"/>
                <wp:positionH relativeFrom="page">
                  <wp:posOffset>2118995</wp:posOffset>
                </wp:positionH>
                <wp:positionV relativeFrom="margin">
                  <wp:posOffset>1426845</wp:posOffset>
                </wp:positionV>
                <wp:extent cx="3718560" cy="244475"/>
                <wp:effectExtent l="0" t="0" r="15240" b="3175"/>
                <wp:wrapSquare wrapText="bothSides" distT="0" distB="0" distL="114300" distR="114300"/>
                <wp:docPr id="125" name="Rectangle 125"/>
                <wp:cNvGraphicFramePr/>
                <a:graphic xmlns:a="http://schemas.openxmlformats.org/drawingml/2006/main">
                  <a:graphicData uri="http://schemas.microsoft.com/office/word/2010/wordprocessingShape">
                    <wps:wsp>
                      <wps:cNvSpPr/>
                      <wps:spPr>
                        <a:xfrm>
                          <a:off x="0" y="0"/>
                          <a:ext cx="3718560" cy="244475"/>
                        </a:xfrm>
                        <a:prstGeom prst="rect">
                          <a:avLst/>
                        </a:prstGeom>
                        <a:noFill/>
                        <a:ln>
                          <a:noFill/>
                        </a:ln>
                      </wps:spPr>
                      <wps:txbx>
                        <w:txbxContent>
                          <w:p w14:paraId="3BE7866C" w14:textId="69C461E5" w:rsidR="00985CD4" w:rsidRDefault="00985CD4">
                            <w:pPr>
                              <w:spacing w:after="0"/>
                              <w:jc w:val="right"/>
                              <w:textDirection w:val="btLr"/>
                            </w:pPr>
                            <w:r>
                              <w:rPr>
                                <w:rFonts w:ascii="Gill Sans" w:eastAsia="Gill Sans" w:hAnsi="Gill Sans"/>
                                <w:b/>
                                <w:smallCaps/>
                                <w:color w:val="262626"/>
                                <w:sz w:val="28"/>
                              </w:rPr>
                              <w:t>RESETTLEMENT P</w:t>
                            </w:r>
                            <w:r w:rsidR="00EE7D40">
                              <w:rPr>
                                <w:rFonts w:ascii="Gill Sans" w:eastAsia="Gill Sans" w:hAnsi="Gill Sans"/>
                                <w:b/>
                                <w:smallCaps/>
                                <w:color w:val="262626"/>
                                <w:sz w:val="28"/>
                              </w:rPr>
                              <w:t>O</w:t>
                            </w:r>
                            <w:r>
                              <w:rPr>
                                <w:rFonts w:ascii="Gill Sans" w:eastAsia="Gill Sans" w:hAnsi="Gill Sans"/>
                                <w:b/>
                                <w:smallCaps/>
                                <w:color w:val="262626"/>
                                <w:sz w:val="28"/>
                              </w:rPr>
                              <w:t>LICY FRAMEWORK</w:t>
                            </w:r>
                          </w:p>
                          <w:p w14:paraId="3C1CC34A" w14:textId="77777777" w:rsidR="00985CD4" w:rsidRDefault="00985CD4">
                            <w:pPr>
                              <w:spacing w:after="0"/>
                              <w:jc w:val="right"/>
                              <w:textDirection w:val="btLr"/>
                            </w:pPr>
                            <w:r>
                              <w:rPr>
                                <w:rFonts w:ascii="Gill Sans" w:eastAsia="Gill Sans" w:hAnsi="Gill Sans"/>
                                <w:b/>
                                <w:smallCaps/>
                                <w:color w:val="262626"/>
                                <w:sz w:val="20"/>
                              </w:rPr>
                              <w:t xml:space="preserve">     </w:t>
                            </w:r>
                          </w:p>
                          <w:p w14:paraId="367CB07F" w14:textId="77777777" w:rsidR="00985CD4" w:rsidRDefault="00985CD4">
                            <w:pPr>
                              <w:spacing w:after="0"/>
                              <w:jc w:val="right"/>
                              <w:textDirection w:val="btLr"/>
                            </w:pPr>
                            <w:r>
                              <w:rPr>
                                <w:rFonts w:ascii="Gill Sans" w:eastAsia="Gill Sans" w:hAnsi="Gill Sans"/>
                                <w:color w:val="262626"/>
                                <w:sz w:val="20"/>
                              </w:rPr>
                              <w:t xml:space="preserve">      </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09707DE" id="Rectangle 125" o:spid="_x0000_s1033" style="position:absolute;margin-left:166.85pt;margin-top:112.35pt;width:292.8pt;height:19.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" filled="f" stroked="f">
                <v:textbox inset="0,0,0,0">
                  <w:txbxContent>
                    <w:p w14:paraId="3BE7866C" w14:textId="69C461E5" w:rsidR="00985CD4" w:rsidRDefault="00985CD4">
                      <w:pPr>
                        <w:spacing w:after="0"/>
                        <w:jc w:val="right"/>
                        <w:textDirection w:val="btLr"/>
                      </w:pPr>
                      <w:r>
                        <w:rPr>
                          <w:rFonts w:ascii="Gill Sans" w:eastAsia="Gill Sans" w:hAnsi="Gill Sans"/>
                          <w:b/>
                          <w:smallCaps/>
                          <w:color w:val="262626"/>
                          <w:sz w:val="28"/>
                        </w:rPr>
                        <w:t>RESETTLEMENT P</w:t>
                      </w:r>
                      <w:r w:rsidR="00EE7D40">
                        <w:rPr>
                          <w:rFonts w:ascii="Gill Sans" w:eastAsia="Gill Sans" w:hAnsi="Gill Sans"/>
                          <w:b/>
                          <w:smallCaps/>
                          <w:color w:val="262626"/>
                          <w:sz w:val="28"/>
                        </w:rPr>
                        <w:t>O</w:t>
                      </w:r>
                      <w:r>
                        <w:rPr>
                          <w:rFonts w:ascii="Gill Sans" w:eastAsia="Gill Sans" w:hAnsi="Gill Sans"/>
                          <w:b/>
                          <w:smallCaps/>
                          <w:color w:val="262626"/>
                          <w:sz w:val="28"/>
                        </w:rPr>
                        <w:t>LICY FRAMEWORK</w:t>
                      </w:r>
                    </w:p>
                    <w:p w14:paraId="3C1CC34A" w14:textId="77777777" w:rsidR="00985CD4" w:rsidRDefault="00985CD4">
                      <w:pPr>
                        <w:spacing w:after="0"/>
                        <w:jc w:val="right"/>
                        <w:textDirection w:val="btLr"/>
                      </w:pPr>
                      <w:r>
                        <w:rPr>
                          <w:rFonts w:ascii="Gill Sans" w:eastAsia="Gill Sans" w:hAnsi="Gill Sans"/>
                          <w:b/>
                          <w:smallCaps/>
                          <w:color w:val="262626"/>
                          <w:sz w:val="20"/>
                        </w:rPr>
                        <w:t xml:space="preserve">     </w:t>
                      </w:r>
                    </w:p>
                    <w:p w14:paraId="367CB07F" w14:textId="77777777" w:rsidR="00985CD4" w:rsidRDefault="00985CD4">
                      <w:pPr>
                        <w:spacing w:after="0"/>
                        <w:jc w:val="right"/>
                        <w:textDirection w:val="btLr"/>
                      </w:pPr>
                      <w:r>
                        <w:rPr>
                          <w:rFonts w:ascii="Gill Sans" w:eastAsia="Gill Sans" w:hAnsi="Gill Sans"/>
                          <w:color w:val="262626"/>
                          <w:sz w:val="20"/>
                        </w:rPr>
                        <w:t xml:space="preserve">      </w:t>
                      </w:r>
                    </w:p>
                  </w:txbxContent>
                </v:textbox>
                <w10:wrap type="square" anchorx="page" anchory="margin"/>
              </v:rect>
            </w:pict>
          </mc:Fallback>
        </mc:AlternateContent>
      </w:r>
      <w:r w:rsidR="00AE17AC" w:rsidRPr="00FA6EBC">
        <w:rPr>
          <w:noProof/>
          <w:lang w:val="en-GB" w:eastAsia="en-GB"/>
        </w:rPr>
        <w:drawing>
          <wp:anchor distT="0" distB="0" distL="114300" distR="114300" simplePos="0" relativeHeight="251658246" behindDoc="0" locked="0" layoutInCell="1" hidden="0" allowOverlap="1" wp14:anchorId="0D5B9BFB" wp14:editId="312010A1">
            <wp:simplePos x="0" y="0"/>
            <wp:positionH relativeFrom="column">
              <wp:posOffset>381000</wp:posOffset>
            </wp:positionH>
            <wp:positionV relativeFrom="paragraph">
              <wp:posOffset>577215</wp:posOffset>
            </wp:positionV>
            <wp:extent cx="5778500" cy="3764915"/>
            <wp:effectExtent l="127000" t="127000" r="127000" b="127000"/>
            <wp:wrapSquare wrapText="bothSides" distT="0" distB="0" distL="114300" distR="114300"/>
            <wp:docPr id="19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778500" cy="3764915"/>
                    </a:xfrm>
                    <a:prstGeom prst="rect">
                      <a:avLst/>
                    </a:prstGeom>
                    <a:ln w="127000">
                      <a:solidFill>
                        <a:srgbClr val="92D050"/>
                      </a:solidFill>
                      <a:prstDash val="solid"/>
                    </a:ln>
                  </pic:spPr>
                </pic:pic>
              </a:graphicData>
            </a:graphic>
          </wp:anchor>
        </w:drawing>
      </w:r>
      <w:r>
        <w:t xml:space="preserve">                                       </w:t>
      </w:r>
    </w:p>
    <w:p w14:paraId="00000006" w14:textId="52DF8777" w:rsidR="00D47879" w:rsidRPr="00FA6EBC" w:rsidRDefault="00D47879">
      <w:pPr>
        <w:jc w:val="center"/>
        <w:rPr>
          <w:b/>
        </w:rPr>
      </w:pPr>
    </w:p>
    <w:p w14:paraId="00000007" w14:textId="1076541D" w:rsidR="00D47879" w:rsidRPr="00FA6EBC" w:rsidRDefault="000B3F5C">
      <w:pPr>
        <w:jc w:val="center"/>
        <w:rPr>
          <w:b/>
        </w:rPr>
      </w:pPr>
      <w:r>
        <w:t>April</w:t>
      </w:r>
      <w:r w:rsidR="007377F5">
        <w:t xml:space="preserve"> 11,</w:t>
      </w:r>
      <w:r w:rsidR="00577EF4">
        <w:t xml:space="preserve"> 2022</w:t>
      </w:r>
    </w:p>
    <w:p w14:paraId="00000008" w14:textId="470E7AE9" w:rsidR="00D47879" w:rsidRPr="00FA6EBC" w:rsidRDefault="00D47879">
      <w:pPr>
        <w:jc w:val="center"/>
        <w:rPr>
          <w:b/>
        </w:rPr>
      </w:pPr>
    </w:p>
    <w:p w14:paraId="118E1896" w14:textId="1351E11A" w:rsidR="00835BEE" w:rsidRPr="00FA6EBC" w:rsidRDefault="00835BEE">
      <w:pPr>
        <w:jc w:val="center"/>
        <w:rPr>
          <w:b/>
        </w:rPr>
      </w:pPr>
    </w:p>
    <w:p w14:paraId="4735552C" w14:textId="641151B3" w:rsidR="00835BEE" w:rsidRPr="00FA6EBC" w:rsidRDefault="00835BEE">
      <w:pPr>
        <w:jc w:val="center"/>
        <w:rPr>
          <w:b/>
        </w:rPr>
      </w:pPr>
    </w:p>
    <w:p w14:paraId="07781C45" w14:textId="25E1272F" w:rsidR="00835BEE" w:rsidRPr="00FA6EBC" w:rsidRDefault="00835BEE">
      <w:pPr>
        <w:jc w:val="center"/>
        <w:rPr>
          <w:b/>
        </w:rPr>
      </w:pPr>
    </w:p>
    <w:p w14:paraId="49A8FEAE" w14:textId="733F336C" w:rsidR="00835BEE" w:rsidRPr="00FA6EBC" w:rsidRDefault="00835BEE">
      <w:pPr>
        <w:jc w:val="center"/>
        <w:rPr>
          <w:b/>
        </w:rPr>
      </w:pPr>
    </w:p>
    <w:p w14:paraId="5AA4AABF" w14:textId="7A374C9B" w:rsidR="00835BEE" w:rsidRPr="00FA6EBC" w:rsidRDefault="00835BEE">
      <w:pPr>
        <w:jc w:val="center"/>
        <w:rPr>
          <w:b/>
        </w:rPr>
      </w:pPr>
    </w:p>
    <w:p w14:paraId="3682D3BD" w14:textId="77777777" w:rsidR="00835BEE" w:rsidRPr="00FA6EBC" w:rsidRDefault="00835BEE">
      <w:pPr>
        <w:jc w:val="center"/>
        <w:rPr>
          <w:b/>
        </w:rPr>
      </w:pPr>
    </w:p>
    <w:p w14:paraId="00000009" w14:textId="77777777" w:rsidR="00D47879" w:rsidRPr="00FA6EBC" w:rsidRDefault="00BB7B16">
      <w:pPr>
        <w:jc w:val="center"/>
        <w:rPr>
          <w:b/>
        </w:rPr>
      </w:pPr>
      <w:r w:rsidRPr="00FA6EBC">
        <w:rPr>
          <w:b/>
        </w:rPr>
        <w:lastRenderedPageBreak/>
        <w:t>TABLE OF CONTENTS</w:t>
      </w:r>
    </w:p>
    <w:bookmarkStart w:id="0" w:name="_heading=h.gjdgxs" w:colFirst="0" w:colLast="0" w:displacedByCustomXml="next"/>
    <w:bookmarkEnd w:id="0" w:displacedByCustomXml="next"/>
    <w:sdt>
      <w:sdtPr>
        <w:rPr>
          <w:rFonts w:ascii="Gill Sans MT" w:hAnsi="Gill Sans MT" w:cs="Gill Sans"/>
          <w:b w:val="0"/>
          <w:bCs w:val="0"/>
          <w:caps w:val="0"/>
          <w:sz w:val="24"/>
          <w:u w:val="none"/>
        </w:rPr>
        <w:id w:val="-365839635"/>
        <w:docPartObj>
          <w:docPartGallery w:val="Table of Contents"/>
          <w:docPartUnique/>
        </w:docPartObj>
      </w:sdtPr>
      <w:sdtEndPr/>
      <w:sdtContent>
        <w:p w14:paraId="5A042898" w14:textId="5373650D" w:rsidR="00034E4C" w:rsidRDefault="00BB7B16">
          <w:pPr>
            <w:pStyle w:val="TOC1"/>
            <w:rPr>
              <w:rFonts w:cstheme="minorBidi"/>
              <w:b w:val="0"/>
              <w:bCs w:val="0"/>
              <w:caps w:val="0"/>
              <w:noProof/>
              <w:szCs w:val="22"/>
              <w:u w:val="none"/>
            </w:rPr>
          </w:pPr>
          <w:r w:rsidRPr="00FA6EBC">
            <w:fldChar w:fldCharType="begin"/>
          </w:r>
          <w:r w:rsidRPr="00FA6EBC">
            <w:instrText xml:space="preserve"> TOC \h \u \z </w:instrText>
          </w:r>
          <w:r w:rsidRPr="00FA6EBC">
            <w:fldChar w:fldCharType="separate"/>
          </w:r>
          <w:hyperlink w:anchor="_Toc100577031" w:history="1">
            <w:r w:rsidR="00034E4C" w:rsidRPr="007F48BA">
              <w:rPr>
                <w:rStyle w:val="Hyperlink"/>
                <w:noProof/>
              </w:rPr>
              <w:t>ACRONYMS</w:t>
            </w:r>
            <w:r w:rsidR="00034E4C">
              <w:rPr>
                <w:noProof/>
                <w:webHidden/>
              </w:rPr>
              <w:tab/>
            </w:r>
            <w:r w:rsidR="00034E4C">
              <w:rPr>
                <w:noProof/>
                <w:webHidden/>
              </w:rPr>
              <w:fldChar w:fldCharType="begin"/>
            </w:r>
            <w:r w:rsidR="00034E4C">
              <w:rPr>
                <w:noProof/>
                <w:webHidden/>
              </w:rPr>
              <w:instrText xml:space="preserve"> PAGEREF _Toc100577031 \h </w:instrText>
            </w:r>
            <w:r w:rsidR="00034E4C">
              <w:rPr>
                <w:noProof/>
                <w:webHidden/>
              </w:rPr>
            </w:r>
            <w:r w:rsidR="00034E4C">
              <w:rPr>
                <w:noProof/>
                <w:webHidden/>
              </w:rPr>
              <w:fldChar w:fldCharType="separate"/>
            </w:r>
            <w:r w:rsidR="00034E4C">
              <w:rPr>
                <w:noProof/>
                <w:webHidden/>
              </w:rPr>
              <w:t>viii</w:t>
            </w:r>
            <w:r w:rsidR="00034E4C">
              <w:rPr>
                <w:noProof/>
                <w:webHidden/>
              </w:rPr>
              <w:fldChar w:fldCharType="end"/>
            </w:r>
          </w:hyperlink>
        </w:p>
        <w:p w14:paraId="6C9636B1" w14:textId="434983F2" w:rsidR="00034E4C" w:rsidRDefault="00B81335">
          <w:pPr>
            <w:pStyle w:val="TOC1"/>
            <w:rPr>
              <w:rFonts w:cstheme="minorBidi"/>
              <w:b w:val="0"/>
              <w:bCs w:val="0"/>
              <w:caps w:val="0"/>
              <w:noProof/>
              <w:szCs w:val="22"/>
              <w:u w:val="none"/>
            </w:rPr>
          </w:pPr>
          <w:hyperlink w:anchor="_Toc100577032" w:history="1">
            <w:r w:rsidR="00034E4C" w:rsidRPr="007F48BA">
              <w:rPr>
                <w:rStyle w:val="Hyperlink"/>
                <w:noProof/>
              </w:rPr>
              <w:t>DEFINITION OF TERMS</w:t>
            </w:r>
            <w:r w:rsidR="00034E4C">
              <w:rPr>
                <w:noProof/>
                <w:webHidden/>
              </w:rPr>
              <w:tab/>
            </w:r>
            <w:r w:rsidR="00034E4C">
              <w:rPr>
                <w:noProof/>
                <w:webHidden/>
              </w:rPr>
              <w:fldChar w:fldCharType="begin"/>
            </w:r>
            <w:r w:rsidR="00034E4C">
              <w:rPr>
                <w:noProof/>
                <w:webHidden/>
              </w:rPr>
              <w:instrText xml:space="preserve"> PAGEREF _Toc100577032 \h </w:instrText>
            </w:r>
            <w:r w:rsidR="00034E4C">
              <w:rPr>
                <w:noProof/>
                <w:webHidden/>
              </w:rPr>
            </w:r>
            <w:r w:rsidR="00034E4C">
              <w:rPr>
                <w:noProof/>
                <w:webHidden/>
              </w:rPr>
              <w:fldChar w:fldCharType="separate"/>
            </w:r>
            <w:r w:rsidR="00034E4C">
              <w:rPr>
                <w:noProof/>
                <w:webHidden/>
              </w:rPr>
              <w:t>x</w:t>
            </w:r>
            <w:r w:rsidR="00034E4C">
              <w:rPr>
                <w:noProof/>
                <w:webHidden/>
              </w:rPr>
              <w:fldChar w:fldCharType="end"/>
            </w:r>
          </w:hyperlink>
        </w:p>
        <w:p w14:paraId="59BD1E95" w14:textId="2857DBC7" w:rsidR="00034E4C" w:rsidRDefault="00B81335">
          <w:pPr>
            <w:pStyle w:val="TOC1"/>
            <w:tabs>
              <w:tab w:val="left" w:pos="332"/>
            </w:tabs>
            <w:rPr>
              <w:rFonts w:cstheme="minorBidi"/>
              <w:b w:val="0"/>
              <w:bCs w:val="0"/>
              <w:caps w:val="0"/>
              <w:noProof/>
              <w:szCs w:val="22"/>
              <w:u w:val="none"/>
            </w:rPr>
          </w:pPr>
          <w:hyperlink w:anchor="_Toc100577033" w:history="1">
            <w:r w:rsidR="00034E4C" w:rsidRPr="007F48BA">
              <w:rPr>
                <w:rStyle w:val="Hyperlink"/>
                <w:noProof/>
              </w:rPr>
              <w:t>1</w:t>
            </w:r>
            <w:r w:rsidR="00034E4C">
              <w:rPr>
                <w:rFonts w:cstheme="minorBidi"/>
                <w:b w:val="0"/>
                <w:bCs w:val="0"/>
                <w:caps w:val="0"/>
                <w:noProof/>
                <w:szCs w:val="22"/>
                <w:u w:val="none"/>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_Toc100577033 \h </w:instrText>
            </w:r>
            <w:r w:rsidR="00034E4C">
              <w:rPr>
                <w:noProof/>
                <w:webHidden/>
              </w:rPr>
            </w:r>
            <w:r w:rsidR="00034E4C">
              <w:rPr>
                <w:noProof/>
                <w:webHidden/>
              </w:rPr>
              <w:fldChar w:fldCharType="separate"/>
            </w:r>
            <w:r w:rsidR="00034E4C">
              <w:rPr>
                <w:noProof/>
                <w:webHidden/>
              </w:rPr>
              <w:t>1</w:t>
            </w:r>
            <w:r w:rsidR="00034E4C">
              <w:rPr>
                <w:noProof/>
                <w:webHidden/>
              </w:rPr>
              <w:fldChar w:fldCharType="end"/>
            </w:r>
          </w:hyperlink>
        </w:p>
        <w:p w14:paraId="474B24C0" w14:textId="74A24A72" w:rsidR="00034E4C" w:rsidRDefault="00B81335">
          <w:pPr>
            <w:pStyle w:val="TOC2"/>
            <w:tabs>
              <w:tab w:val="left" w:pos="502"/>
              <w:tab w:val="right" w:pos="9350"/>
            </w:tabs>
            <w:rPr>
              <w:rFonts w:cstheme="minorBidi"/>
              <w:b w:val="0"/>
              <w:bCs w:val="0"/>
              <w:smallCaps w:val="0"/>
              <w:noProof/>
              <w:szCs w:val="22"/>
            </w:rPr>
          </w:pPr>
          <w:hyperlink w:anchor="_Toc100577034" w:history="1">
            <w:r w:rsidR="00034E4C" w:rsidRPr="007F48BA">
              <w:rPr>
                <w:rStyle w:val="Hyperlink"/>
                <w:noProof/>
              </w:rPr>
              <w:t>1.1</w:t>
            </w:r>
            <w:r w:rsidR="00034E4C">
              <w:rPr>
                <w:rFonts w:cstheme="minorBidi"/>
                <w:b w:val="0"/>
                <w:bCs w:val="0"/>
                <w:smallCaps w:val="0"/>
                <w:noProof/>
                <w:szCs w:val="22"/>
              </w:rPr>
              <w:tab/>
            </w:r>
            <w:r w:rsidR="00034E4C" w:rsidRPr="007F48BA">
              <w:rPr>
                <w:rStyle w:val="Hyperlink"/>
                <w:noProof/>
              </w:rPr>
              <w:t>Background</w:t>
            </w:r>
            <w:r w:rsidR="00034E4C">
              <w:rPr>
                <w:noProof/>
                <w:webHidden/>
              </w:rPr>
              <w:tab/>
            </w:r>
            <w:r w:rsidR="00034E4C">
              <w:rPr>
                <w:noProof/>
                <w:webHidden/>
              </w:rPr>
              <w:fldChar w:fldCharType="begin"/>
            </w:r>
            <w:r w:rsidR="00034E4C">
              <w:rPr>
                <w:noProof/>
                <w:webHidden/>
              </w:rPr>
              <w:instrText xml:space="preserve"> PAGEREF _Toc100577034 \h </w:instrText>
            </w:r>
            <w:r w:rsidR="00034E4C">
              <w:rPr>
                <w:noProof/>
                <w:webHidden/>
              </w:rPr>
            </w:r>
            <w:r w:rsidR="00034E4C">
              <w:rPr>
                <w:noProof/>
                <w:webHidden/>
              </w:rPr>
              <w:fldChar w:fldCharType="separate"/>
            </w:r>
            <w:r w:rsidR="00034E4C">
              <w:rPr>
                <w:noProof/>
                <w:webHidden/>
              </w:rPr>
              <w:t>1</w:t>
            </w:r>
            <w:r w:rsidR="00034E4C">
              <w:rPr>
                <w:noProof/>
                <w:webHidden/>
              </w:rPr>
              <w:fldChar w:fldCharType="end"/>
            </w:r>
          </w:hyperlink>
        </w:p>
        <w:p w14:paraId="28CDC5CC" w14:textId="330AD96A" w:rsidR="00034E4C" w:rsidRDefault="00B81335">
          <w:pPr>
            <w:pStyle w:val="TOC2"/>
            <w:tabs>
              <w:tab w:val="left" w:pos="502"/>
              <w:tab w:val="right" w:pos="9350"/>
            </w:tabs>
            <w:rPr>
              <w:rFonts w:cstheme="minorBidi"/>
              <w:b w:val="0"/>
              <w:bCs w:val="0"/>
              <w:smallCaps w:val="0"/>
              <w:noProof/>
              <w:szCs w:val="22"/>
            </w:rPr>
          </w:pPr>
          <w:hyperlink w:anchor="_Toc100577035" w:history="1">
            <w:r w:rsidR="00034E4C" w:rsidRPr="007F48BA">
              <w:rPr>
                <w:rStyle w:val="Hyperlink"/>
                <w:noProof/>
              </w:rPr>
              <w:t>1.2</w:t>
            </w:r>
            <w:r w:rsidR="00034E4C">
              <w:rPr>
                <w:rFonts w:cstheme="minorBidi"/>
                <w:b w:val="0"/>
                <w:bCs w:val="0"/>
                <w:smallCaps w:val="0"/>
                <w:noProof/>
                <w:szCs w:val="22"/>
              </w:rPr>
              <w:tab/>
            </w:r>
            <w:r w:rsidR="00034E4C" w:rsidRPr="007F48BA">
              <w:rPr>
                <w:rStyle w:val="Hyperlink"/>
                <w:noProof/>
              </w:rPr>
              <w:t>The rationale for the preparation of the RPF</w:t>
            </w:r>
            <w:r w:rsidR="00034E4C">
              <w:rPr>
                <w:noProof/>
                <w:webHidden/>
              </w:rPr>
              <w:tab/>
            </w:r>
            <w:r w:rsidR="00034E4C">
              <w:rPr>
                <w:noProof/>
                <w:webHidden/>
              </w:rPr>
              <w:fldChar w:fldCharType="begin"/>
            </w:r>
            <w:r w:rsidR="00034E4C">
              <w:rPr>
                <w:noProof/>
                <w:webHidden/>
              </w:rPr>
              <w:instrText xml:space="preserve"> PAGEREF _Toc100577035 \h </w:instrText>
            </w:r>
            <w:r w:rsidR="00034E4C">
              <w:rPr>
                <w:noProof/>
                <w:webHidden/>
              </w:rPr>
            </w:r>
            <w:r w:rsidR="00034E4C">
              <w:rPr>
                <w:noProof/>
                <w:webHidden/>
              </w:rPr>
              <w:fldChar w:fldCharType="separate"/>
            </w:r>
            <w:r w:rsidR="00034E4C">
              <w:rPr>
                <w:noProof/>
                <w:webHidden/>
              </w:rPr>
              <w:t>2</w:t>
            </w:r>
            <w:r w:rsidR="00034E4C">
              <w:rPr>
                <w:noProof/>
                <w:webHidden/>
              </w:rPr>
              <w:fldChar w:fldCharType="end"/>
            </w:r>
          </w:hyperlink>
        </w:p>
        <w:p w14:paraId="7929FA19" w14:textId="3FC9133A" w:rsidR="00034E4C" w:rsidRDefault="00B81335">
          <w:pPr>
            <w:pStyle w:val="TOC3"/>
            <w:tabs>
              <w:tab w:val="left" w:pos="666"/>
              <w:tab w:val="right" w:pos="9350"/>
            </w:tabs>
            <w:rPr>
              <w:rFonts w:cstheme="minorBidi"/>
              <w:smallCaps w:val="0"/>
              <w:noProof/>
              <w:szCs w:val="22"/>
            </w:rPr>
          </w:pPr>
          <w:hyperlink w:anchor="_Toc100577036" w:history="1">
            <w:r w:rsidR="00034E4C" w:rsidRPr="007F48BA">
              <w:rPr>
                <w:rStyle w:val="Hyperlink"/>
                <w:noProof/>
              </w:rPr>
              <w:t>1.2.1</w:t>
            </w:r>
            <w:r w:rsidR="00034E4C">
              <w:rPr>
                <w:rFonts w:cstheme="minorBidi"/>
                <w:smallCaps w:val="0"/>
                <w:noProof/>
                <w:szCs w:val="22"/>
              </w:rPr>
              <w:tab/>
            </w:r>
            <w:r w:rsidR="00034E4C" w:rsidRPr="007F48BA">
              <w:rPr>
                <w:rStyle w:val="Hyperlink"/>
                <w:noProof/>
              </w:rPr>
              <w:t>Reasons for the Use of a ‘Resettlement Policy Framework’</w:t>
            </w:r>
            <w:r w:rsidR="00034E4C">
              <w:rPr>
                <w:noProof/>
                <w:webHidden/>
              </w:rPr>
              <w:tab/>
            </w:r>
            <w:r w:rsidR="00034E4C">
              <w:rPr>
                <w:noProof/>
                <w:webHidden/>
              </w:rPr>
              <w:fldChar w:fldCharType="begin"/>
            </w:r>
            <w:r w:rsidR="00034E4C">
              <w:rPr>
                <w:noProof/>
                <w:webHidden/>
              </w:rPr>
              <w:instrText xml:space="preserve"> PAGEREF _Toc100577036 \h </w:instrText>
            </w:r>
            <w:r w:rsidR="00034E4C">
              <w:rPr>
                <w:noProof/>
                <w:webHidden/>
              </w:rPr>
            </w:r>
            <w:r w:rsidR="00034E4C">
              <w:rPr>
                <w:noProof/>
                <w:webHidden/>
              </w:rPr>
              <w:fldChar w:fldCharType="separate"/>
            </w:r>
            <w:r w:rsidR="00034E4C">
              <w:rPr>
                <w:noProof/>
                <w:webHidden/>
              </w:rPr>
              <w:t>2</w:t>
            </w:r>
            <w:r w:rsidR="00034E4C">
              <w:rPr>
                <w:noProof/>
                <w:webHidden/>
              </w:rPr>
              <w:fldChar w:fldCharType="end"/>
            </w:r>
          </w:hyperlink>
        </w:p>
        <w:p w14:paraId="5A6C8CDD" w14:textId="716F106A" w:rsidR="00034E4C" w:rsidRDefault="00B81335">
          <w:pPr>
            <w:pStyle w:val="TOC3"/>
            <w:tabs>
              <w:tab w:val="left" w:pos="666"/>
              <w:tab w:val="right" w:pos="9350"/>
            </w:tabs>
            <w:rPr>
              <w:rFonts w:cstheme="minorBidi"/>
              <w:smallCaps w:val="0"/>
              <w:noProof/>
              <w:szCs w:val="22"/>
            </w:rPr>
          </w:pPr>
          <w:hyperlink w:anchor="_Toc100577037" w:history="1">
            <w:r w:rsidR="00034E4C" w:rsidRPr="007F48BA">
              <w:rPr>
                <w:rStyle w:val="Hyperlink"/>
                <w:noProof/>
              </w:rPr>
              <w:t>1.2.2</w:t>
            </w:r>
            <w:r w:rsidR="00034E4C">
              <w:rPr>
                <w:rFonts w:cstheme="minorBidi"/>
                <w:smallCaps w:val="0"/>
                <w:noProof/>
                <w:szCs w:val="22"/>
              </w:rPr>
              <w:tab/>
            </w:r>
            <w:r w:rsidR="00034E4C" w:rsidRPr="007F48BA">
              <w:rPr>
                <w:rStyle w:val="Hyperlink"/>
                <w:noProof/>
              </w:rPr>
              <w:t>Possible Types of Resettlements</w:t>
            </w:r>
            <w:r w:rsidR="00034E4C">
              <w:rPr>
                <w:noProof/>
                <w:webHidden/>
              </w:rPr>
              <w:tab/>
            </w:r>
            <w:r w:rsidR="00034E4C">
              <w:rPr>
                <w:noProof/>
                <w:webHidden/>
              </w:rPr>
              <w:fldChar w:fldCharType="begin"/>
            </w:r>
            <w:r w:rsidR="00034E4C">
              <w:rPr>
                <w:noProof/>
                <w:webHidden/>
              </w:rPr>
              <w:instrText xml:space="preserve"> PAGEREF _Toc100577037 \h </w:instrText>
            </w:r>
            <w:r w:rsidR="00034E4C">
              <w:rPr>
                <w:noProof/>
                <w:webHidden/>
              </w:rPr>
            </w:r>
            <w:r w:rsidR="00034E4C">
              <w:rPr>
                <w:noProof/>
                <w:webHidden/>
              </w:rPr>
              <w:fldChar w:fldCharType="separate"/>
            </w:r>
            <w:r w:rsidR="00034E4C">
              <w:rPr>
                <w:noProof/>
                <w:webHidden/>
              </w:rPr>
              <w:t>2</w:t>
            </w:r>
            <w:r w:rsidR="00034E4C">
              <w:rPr>
                <w:noProof/>
                <w:webHidden/>
              </w:rPr>
              <w:fldChar w:fldCharType="end"/>
            </w:r>
          </w:hyperlink>
        </w:p>
        <w:p w14:paraId="1164D6D3" w14:textId="3C2FCAB7" w:rsidR="00034E4C" w:rsidRDefault="00B81335">
          <w:pPr>
            <w:pStyle w:val="TOC3"/>
            <w:tabs>
              <w:tab w:val="left" w:pos="666"/>
              <w:tab w:val="right" w:pos="9350"/>
            </w:tabs>
            <w:rPr>
              <w:rFonts w:cstheme="minorBidi"/>
              <w:smallCaps w:val="0"/>
              <w:noProof/>
              <w:szCs w:val="22"/>
            </w:rPr>
          </w:pPr>
          <w:hyperlink w:anchor="_Toc100577038" w:history="1">
            <w:r w:rsidR="00034E4C" w:rsidRPr="007F48BA">
              <w:rPr>
                <w:rStyle w:val="Hyperlink"/>
                <w:noProof/>
              </w:rPr>
              <w:t>1.2.3</w:t>
            </w:r>
            <w:r w:rsidR="00034E4C">
              <w:rPr>
                <w:rFonts w:cstheme="minorBidi"/>
                <w:smallCaps w:val="0"/>
                <w:noProof/>
                <w:szCs w:val="22"/>
              </w:rPr>
              <w:tab/>
            </w:r>
            <w:r w:rsidR="00034E4C" w:rsidRPr="007F48BA">
              <w:rPr>
                <w:rStyle w:val="Hyperlink"/>
                <w:noProof/>
              </w:rPr>
              <w:t>Preparation of the RPF</w:t>
            </w:r>
            <w:r w:rsidR="00034E4C">
              <w:rPr>
                <w:noProof/>
                <w:webHidden/>
              </w:rPr>
              <w:tab/>
            </w:r>
            <w:r w:rsidR="00034E4C">
              <w:rPr>
                <w:noProof/>
                <w:webHidden/>
              </w:rPr>
              <w:fldChar w:fldCharType="begin"/>
            </w:r>
            <w:r w:rsidR="00034E4C">
              <w:rPr>
                <w:noProof/>
                <w:webHidden/>
              </w:rPr>
              <w:instrText xml:space="preserve"> PAGEREF _Toc100577038 \h </w:instrText>
            </w:r>
            <w:r w:rsidR="00034E4C">
              <w:rPr>
                <w:noProof/>
                <w:webHidden/>
              </w:rPr>
            </w:r>
            <w:r w:rsidR="00034E4C">
              <w:rPr>
                <w:noProof/>
                <w:webHidden/>
              </w:rPr>
              <w:fldChar w:fldCharType="separate"/>
            </w:r>
            <w:r w:rsidR="00034E4C">
              <w:rPr>
                <w:noProof/>
                <w:webHidden/>
              </w:rPr>
              <w:t>2</w:t>
            </w:r>
            <w:r w:rsidR="00034E4C">
              <w:rPr>
                <w:noProof/>
                <w:webHidden/>
              </w:rPr>
              <w:fldChar w:fldCharType="end"/>
            </w:r>
          </w:hyperlink>
        </w:p>
        <w:p w14:paraId="64921CA4" w14:textId="740B1089" w:rsidR="00034E4C" w:rsidRDefault="00B81335">
          <w:pPr>
            <w:pStyle w:val="TOC3"/>
            <w:tabs>
              <w:tab w:val="left" w:pos="666"/>
              <w:tab w:val="right" w:pos="9350"/>
            </w:tabs>
            <w:rPr>
              <w:rFonts w:cstheme="minorBidi"/>
              <w:smallCaps w:val="0"/>
              <w:noProof/>
              <w:szCs w:val="22"/>
            </w:rPr>
          </w:pPr>
          <w:hyperlink w:anchor="_Toc100577039" w:history="1">
            <w:r w:rsidR="00034E4C" w:rsidRPr="007F48BA">
              <w:rPr>
                <w:rStyle w:val="Hyperlink"/>
                <w:noProof/>
              </w:rPr>
              <w:t>1.2.4</w:t>
            </w:r>
            <w:r w:rsidR="00034E4C">
              <w:rPr>
                <w:rFonts w:cstheme="minorBidi"/>
                <w:smallCaps w:val="0"/>
                <w:noProof/>
                <w:szCs w:val="22"/>
              </w:rPr>
              <w:tab/>
            </w:r>
            <w:r w:rsidR="00034E4C" w:rsidRPr="007F48BA">
              <w:rPr>
                <w:rStyle w:val="Hyperlink"/>
                <w:noProof/>
              </w:rPr>
              <w:t>Potential Project Impacts</w:t>
            </w:r>
            <w:r w:rsidR="00034E4C">
              <w:rPr>
                <w:noProof/>
                <w:webHidden/>
              </w:rPr>
              <w:tab/>
            </w:r>
            <w:r w:rsidR="00034E4C">
              <w:rPr>
                <w:noProof/>
                <w:webHidden/>
              </w:rPr>
              <w:fldChar w:fldCharType="begin"/>
            </w:r>
            <w:r w:rsidR="00034E4C">
              <w:rPr>
                <w:noProof/>
                <w:webHidden/>
              </w:rPr>
              <w:instrText xml:space="preserve"> PAGEREF _Toc100577039 \h </w:instrText>
            </w:r>
            <w:r w:rsidR="00034E4C">
              <w:rPr>
                <w:noProof/>
                <w:webHidden/>
              </w:rPr>
            </w:r>
            <w:r w:rsidR="00034E4C">
              <w:rPr>
                <w:noProof/>
                <w:webHidden/>
              </w:rPr>
              <w:fldChar w:fldCharType="separate"/>
            </w:r>
            <w:r w:rsidR="00034E4C">
              <w:rPr>
                <w:noProof/>
                <w:webHidden/>
              </w:rPr>
              <w:t>3</w:t>
            </w:r>
            <w:r w:rsidR="00034E4C">
              <w:rPr>
                <w:noProof/>
                <w:webHidden/>
              </w:rPr>
              <w:fldChar w:fldCharType="end"/>
            </w:r>
          </w:hyperlink>
        </w:p>
        <w:p w14:paraId="54619E10" w14:textId="32C5C404" w:rsidR="00034E4C" w:rsidRDefault="00B81335">
          <w:pPr>
            <w:pStyle w:val="TOC2"/>
            <w:tabs>
              <w:tab w:val="left" w:pos="502"/>
              <w:tab w:val="right" w:pos="9350"/>
            </w:tabs>
            <w:rPr>
              <w:rFonts w:cstheme="minorBidi"/>
              <w:b w:val="0"/>
              <w:bCs w:val="0"/>
              <w:smallCaps w:val="0"/>
              <w:noProof/>
              <w:szCs w:val="22"/>
            </w:rPr>
          </w:pPr>
          <w:hyperlink w:anchor="_Toc100577040" w:history="1">
            <w:r w:rsidR="00034E4C" w:rsidRPr="007F48BA">
              <w:rPr>
                <w:rStyle w:val="Hyperlink"/>
                <w:noProof/>
              </w:rPr>
              <w:t>1.3</w:t>
            </w:r>
            <w:r w:rsidR="00034E4C">
              <w:rPr>
                <w:rFonts w:cstheme="minorBidi"/>
                <w:b w:val="0"/>
                <w:bCs w:val="0"/>
                <w:smallCaps w:val="0"/>
                <w:noProof/>
                <w:szCs w:val="22"/>
              </w:rPr>
              <w:tab/>
            </w:r>
            <w:r w:rsidR="00034E4C" w:rsidRPr="007F48BA">
              <w:rPr>
                <w:rStyle w:val="Hyperlink"/>
                <w:noProof/>
              </w:rPr>
              <w:t>Objectives of the RPF</w:t>
            </w:r>
            <w:r w:rsidR="00034E4C">
              <w:rPr>
                <w:noProof/>
                <w:webHidden/>
              </w:rPr>
              <w:tab/>
            </w:r>
            <w:r w:rsidR="00034E4C">
              <w:rPr>
                <w:noProof/>
                <w:webHidden/>
              </w:rPr>
              <w:fldChar w:fldCharType="begin"/>
            </w:r>
            <w:r w:rsidR="00034E4C">
              <w:rPr>
                <w:noProof/>
                <w:webHidden/>
              </w:rPr>
              <w:instrText xml:space="preserve"> PAGEREF _Toc100577040 \h </w:instrText>
            </w:r>
            <w:r w:rsidR="00034E4C">
              <w:rPr>
                <w:noProof/>
                <w:webHidden/>
              </w:rPr>
            </w:r>
            <w:r w:rsidR="00034E4C">
              <w:rPr>
                <w:noProof/>
                <w:webHidden/>
              </w:rPr>
              <w:fldChar w:fldCharType="separate"/>
            </w:r>
            <w:r w:rsidR="00034E4C">
              <w:rPr>
                <w:noProof/>
                <w:webHidden/>
              </w:rPr>
              <w:t>4</w:t>
            </w:r>
            <w:r w:rsidR="00034E4C">
              <w:rPr>
                <w:noProof/>
                <w:webHidden/>
              </w:rPr>
              <w:fldChar w:fldCharType="end"/>
            </w:r>
          </w:hyperlink>
        </w:p>
        <w:p w14:paraId="3FF9A786" w14:textId="03633851" w:rsidR="00034E4C" w:rsidRDefault="00B81335">
          <w:pPr>
            <w:pStyle w:val="TOC3"/>
            <w:tabs>
              <w:tab w:val="left" w:pos="666"/>
              <w:tab w:val="right" w:pos="9350"/>
            </w:tabs>
            <w:rPr>
              <w:rFonts w:cstheme="minorBidi"/>
              <w:smallCaps w:val="0"/>
              <w:noProof/>
              <w:szCs w:val="22"/>
            </w:rPr>
          </w:pPr>
          <w:hyperlink w:anchor="_Toc100577041" w:history="1">
            <w:r w:rsidR="00034E4C" w:rsidRPr="007F48BA">
              <w:rPr>
                <w:rStyle w:val="Hyperlink"/>
                <w:noProof/>
              </w:rPr>
              <w:t>1.3.1</w:t>
            </w:r>
            <w:r w:rsidR="00034E4C">
              <w:rPr>
                <w:rFonts w:cstheme="minorBidi"/>
                <w:smallCaps w:val="0"/>
                <w:noProof/>
                <w:szCs w:val="22"/>
              </w:rPr>
              <w:tab/>
            </w:r>
            <w:r w:rsidR="00034E4C" w:rsidRPr="007F48BA">
              <w:rPr>
                <w:rStyle w:val="Hyperlink"/>
                <w:noProof/>
              </w:rPr>
              <w:t>Involuntary Resettlement</w:t>
            </w:r>
            <w:r w:rsidR="00034E4C">
              <w:rPr>
                <w:noProof/>
                <w:webHidden/>
              </w:rPr>
              <w:tab/>
            </w:r>
            <w:r w:rsidR="00034E4C">
              <w:rPr>
                <w:noProof/>
                <w:webHidden/>
              </w:rPr>
              <w:fldChar w:fldCharType="begin"/>
            </w:r>
            <w:r w:rsidR="00034E4C">
              <w:rPr>
                <w:noProof/>
                <w:webHidden/>
              </w:rPr>
              <w:instrText xml:space="preserve"> PAGEREF _Toc100577041 \h </w:instrText>
            </w:r>
            <w:r w:rsidR="00034E4C">
              <w:rPr>
                <w:noProof/>
                <w:webHidden/>
              </w:rPr>
            </w:r>
            <w:r w:rsidR="00034E4C">
              <w:rPr>
                <w:noProof/>
                <w:webHidden/>
              </w:rPr>
              <w:fldChar w:fldCharType="separate"/>
            </w:r>
            <w:r w:rsidR="00034E4C">
              <w:rPr>
                <w:noProof/>
                <w:webHidden/>
              </w:rPr>
              <w:t>5</w:t>
            </w:r>
            <w:r w:rsidR="00034E4C">
              <w:rPr>
                <w:noProof/>
                <w:webHidden/>
              </w:rPr>
              <w:fldChar w:fldCharType="end"/>
            </w:r>
          </w:hyperlink>
        </w:p>
        <w:p w14:paraId="679CA61B" w14:textId="74D36DDE" w:rsidR="00034E4C" w:rsidRDefault="00B81335">
          <w:pPr>
            <w:pStyle w:val="TOC3"/>
            <w:tabs>
              <w:tab w:val="left" w:pos="666"/>
              <w:tab w:val="right" w:pos="9350"/>
            </w:tabs>
            <w:rPr>
              <w:rFonts w:cstheme="minorBidi"/>
              <w:smallCaps w:val="0"/>
              <w:noProof/>
              <w:szCs w:val="22"/>
            </w:rPr>
          </w:pPr>
          <w:hyperlink w:anchor="_Toc100577042" w:history="1">
            <w:r w:rsidR="00034E4C" w:rsidRPr="007F48BA">
              <w:rPr>
                <w:rStyle w:val="Hyperlink"/>
                <w:noProof/>
              </w:rPr>
              <w:t>1.3.2</w:t>
            </w:r>
            <w:r w:rsidR="00034E4C">
              <w:rPr>
                <w:rFonts w:cstheme="minorBidi"/>
                <w:smallCaps w:val="0"/>
                <w:noProof/>
                <w:szCs w:val="22"/>
              </w:rPr>
              <w:tab/>
            </w:r>
            <w:r w:rsidR="00034E4C" w:rsidRPr="007F48BA">
              <w:rPr>
                <w:rStyle w:val="Hyperlink"/>
                <w:noProof/>
              </w:rPr>
              <w:t>Physical Displacement</w:t>
            </w:r>
            <w:r w:rsidR="00034E4C">
              <w:rPr>
                <w:noProof/>
                <w:webHidden/>
              </w:rPr>
              <w:tab/>
            </w:r>
            <w:r w:rsidR="00034E4C">
              <w:rPr>
                <w:noProof/>
                <w:webHidden/>
              </w:rPr>
              <w:fldChar w:fldCharType="begin"/>
            </w:r>
            <w:r w:rsidR="00034E4C">
              <w:rPr>
                <w:noProof/>
                <w:webHidden/>
              </w:rPr>
              <w:instrText xml:space="preserve"> PAGEREF _Toc100577042 \h </w:instrText>
            </w:r>
            <w:r w:rsidR="00034E4C">
              <w:rPr>
                <w:noProof/>
                <w:webHidden/>
              </w:rPr>
            </w:r>
            <w:r w:rsidR="00034E4C">
              <w:rPr>
                <w:noProof/>
                <w:webHidden/>
              </w:rPr>
              <w:fldChar w:fldCharType="separate"/>
            </w:r>
            <w:r w:rsidR="00034E4C">
              <w:rPr>
                <w:noProof/>
                <w:webHidden/>
              </w:rPr>
              <w:t>7</w:t>
            </w:r>
            <w:r w:rsidR="00034E4C">
              <w:rPr>
                <w:noProof/>
                <w:webHidden/>
              </w:rPr>
              <w:fldChar w:fldCharType="end"/>
            </w:r>
          </w:hyperlink>
        </w:p>
        <w:p w14:paraId="7F9D3F42" w14:textId="3B5FD3FD" w:rsidR="00034E4C" w:rsidRDefault="00B81335">
          <w:pPr>
            <w:pStyle w:val="TOC3"/>
            <w:tabs>
              <w:tab w:val="left" w:pos="666"/>
              <w:tab w:val="right" w:pos="9350"/>
            </w:tabs>
            <w:rPr>
              <w:rFonts w:cstheme="minorBidi"/>
              <w:smallCaps w:val="0"/>
              <w:noProof/>
              <w:szCs w:val="22"/>
            </w:rPr>
          </w:pPr>
          <w:hyperlink w:anchor="_Toc100577043" w:history="1">
            <w:r w:rsidR="00034E4C" w:rsidRPr="007F48BA">
              <w:rPr>
                <w:rStyle w:val="Hyperlink"/>
                <w:noProof/>
              </w:rPr>
              <w:t>1.3.3</w:t>
            </w:r>
            <w:r w:rsidR="00034E4C">
              <w:rPr>
                <w:rFonts w:cstheme="minorBidi"/>
                <w:smallCaps w:val="0"/>
                <w:noProof/>
                <w:szCs w:val="22"/>
              </w:rPr>
              <w:tab/>
            </w:r>
            <w:r w:rsidR="00034E4C" w:rsidRPr="007F48BA">
              <w:rPr>
                <w:rStyle w:val="Hyperlink"/>
                <w:noProof/>
              </w:rPr>
              <w:t>Economic Displacement</w:t>
            </w:r>
            <w:r w:rsidR="00034E4C">
              <w:rPr>
                <w:noProof/>
                <w:webHidden/>
              </w:rPr>
              <w:tab/>
            </w:r>
            <w:r w:rsidR="00034E4C">
              <w:rPr>
                <w:noProof/>
                <w:webHidden/>
              </w:rPr>
              <w:fldChar w:fldCharType="begin"/>
            </w:r>
            <w:r w:rsidR="00034E4C">
              <w:rPr>
                <w:noProof/>
                <w:webHidden/>
              </w:rPr>
              <w:instrText xml:space="preserve"> PAGEREF _Toc100577043 \h </w:instrText>
            </w:r>
            <w:r w:rsidR="00034E4C">
              <w:rPr>
                <w:noProof/>
                <w:webHidden/>
              </w:rPr>
            </w:r>
            <w:r w:rsidR="00034E4C">
              <w:rPr>
                <w:noProof/>
                <w:webHidden/>
              </w:rPr>
              <w:fldChar w:fldCharType="separate"/>
            </w:r>
            <w:r w:rsidR="00034E4C">
              <w:rPr>
                <w:noProof/>
                <w:webHidden/>
              </w:rPr>
              <w:t>7</w:t>
            </w:r>
            <w:r w:rsidR="00034E4C">
              <w:rPr>
                <w:noProof/>
                <w:webHidden/>
              </w:rPr>
              <w:fldChar w:fldCharType="end"/>
            </w:r>
          </w:hyperlink>
        </w:p>
        <w:p w14:paraId="4E90C4EE" w14:textId="39CC2263" w:rsidR="00034E4C" w:rsidRDefault="00B81335">
          <w:pPr>
            <w:pStyle w:val="TOC2"/>
            <w:tabs>
              <w:tab w:val="left" w:pos="502"/>
              <w:tab w:val="right" w:pos="9350"/>
            </w:tabs>
            <w:rPr>
              <w:rFonts w:cstheme="minorBidi"/>
              <w:b w:val="0"/>
              <w:bCs w:val="0"/>
              <w:smallCaps w:val="0"/>
              <w:noProof/>
              <w:szCs w:val="22"/>
            </w:rPr>
          </w:pPr>
          <w:hyperlink w:anchor="_Toc100577044" w:history="1">
            <w:r w:rsidR="00034E4C" w:rsidRPr="007F48BA">
              <w:rPr>
                <w:rStyle w:val="Hyperlink"/>
                <w:noProof/>
              </w:rPr>
              <w:t>1.4</w:t>
            </w:r>
            <w:r w:rsidR="00034E4C">
              <w:rPr>
                <w:rFonts w:cstheme="minorBidi"/>
                <w:b w:val="0"/>
                <w:bCs w:val="0"/>
                <w:smallCaps w:val="0"/>
                <w:noProof/>
                <w:szCs w:val="22"/>
              </w:rPr>
              <w:tab/>
            </w:r>
            <w:r w:rsidR="00034E4C" w:rsidRPr="007F48BA">
              <w:rPr>
                <w:rStyle w:val="Hyperlink"/>
                <w:noProof/>
              </w:rPr>
              <w:t>Methodology for the preparation of the RPF</w:t>
            </w:r>
            <w:r w:rsidR="00034E4C">
              <w:rPr>
                <w:noProof/>
                <w:webHidden/>
              </w:rPr>
              <w:tab/>
            </w:r>
            <w:r w:rsidR="00034E4C">
              <w:rPr>
                <w:noProof/>
                <w:webHidden/>
              </w:rPr>
              <w:fldChar w:fldCharType="begin"/>
            </w:r>
            <w:r w:rsidR="00034E4C">
              <w:rPr>
                <w:noProof/>
                <w:webHidden/>
              </w:rPr>
              <w:instrText xml:space="preserve"> PAGEREF _Toc100577044 \h </w:instrText>
            </w:r>
            <w:r w:rsidR="00034E4C">
              <w:rPr>
                <w:noProof/>
                <w:webHidden/>
              </w:rPr>
            </w:r>
            <w:r w:rsidR="00034E4C">
              <w:rPr>
                <w:noProof/>
                <w:webHidden/>
              </w:rPr>
              <w:fldChar w:fldCharType="separate"/>
            </w:r>
            <w:r w:rsidR="00034E4C">
              <w:rPr>
                <w:noProof/>
                <w:webHidden/>
              </w:rPr>
              <w:t>7</w:t>
            </w:r>
            <w:r w:rsidR="00034E4C">
              <w:rPr>
                <w:noProof/>
                <w:webHidden/>
              </w:rPr>
              <w:fldChar w:fldCharType="end"/>
            </w:r>
          </w:hyperlink>
        </w:p>
        <w:p w14:paraId="22DFC557" w14:textId="6EF84E4B" w:rsidR="00034E4C" w:rsidRDefault="00B81335">
          <w:pPr>
            <w:pStyle w:val="TOC3"/>
            <w:tabs>
              <w:tab w:val="left" w:pos="666"/>
              <w:tab w:val="right" w:pos="9350"/>
            </w:tabs>
            <w:rPr>
              <w:rFonts w:cstheme="minorBidi"/>
              <w:smallCaps w:val="0"/>
              <w:noProof/>
              <w:szCs w:val="22"/>
            </w:rPr>
          </w:pPr>
          <w:hyperlink w:anchor="_Toc100577045" w:history="1">
            <w:r w:rsidR="00034E4C" w:rsidRPr="007F48BA">
              <w:rPr>
                <w:rStyle w:val="Hyperlink"/>
                <w:noProof/>
              </w:rPr>
              <w:t>1.4.1</w:t>
            </w:r>
            <w:r w:rsidR="00034E4C">
              <w:rPr>
                <w:rFonts w:cstheme="minorBidi"/>
                <w:smallCaps w:val="0"/>
                <w:noProof/>
                <w:szCs w:val="22"/>
              </w:rPr>
              <w:tab/>
            </w:r>
            <w:r w:rsidR="00034E4C" w:rsidRPr="007F48BA">
              <w:rPr>
                <w:rStyle w:val="Hyperlink"/>
                <w:noProof/>
              </w:rPr>
              <w:t>Literature review of baseline information</w:t>
            </w:r>
            <w:r w:rsidR="00034E4C">
              <w:rPr>
                <w:noProof/>
                <w:webHidden/>
              </w:rPr>
              <w:tab/>
            </w:r>
            <w:r w:rsidR="00034E4C">
              <w:rPr>
                <w:noProof/>
                <w:webHidden/>
              </w:rPr>
              <w:fldChar w:fldCharType="begin"/>
            </w:r>
            <w:r w:rsidR="00034E4C">
              <w:rPr>
                <w:noProof/>
                <w:webHidden/>
              </w:rPr>
              <w:instrText xml:space="preserve"> PAGEREF _Toc100577045 \h </w:instrText>
            </w:r>
            <w:r w:rsidR="00034E4C">
              <w:rPr>
                <w:noProof/>
                <w:webHidden/>
              </w:rPr>
            </w:r>
            <w:r w:rsidR="00034E4C">
              <w:rPr>
                <w:noProof/>
                <w:webHidden/>
              </w:rPr>
              <w:fldChar w:fldCharType="separate"/>
            </w:r>
            <w:r w:rsidR="00034E4C">
              <w:rPr>
                <w:noProof/>
                <w:webHidden/>
              </w:rPr>
              <w:t>7</w:t>
            </w:r>
            <w:r w:rsidR="00034E4C">
              <w:rPr>
                <w:noProof/>
                <w:webHidden/>
              </w:rPr>
              <w:fldChar w:fldCharType="end"/>
            </w:r>
          </w:hyperlink>
        </w:p>
        <w:p w14:paraId="7DA25D23" w14:textId="52A92723" w:rsidR="00034E4C" w:rsidRDefault="00B81335">
          <w:pPr>
            <w:pStyle w:val="TOC3"/>
            <w:tabs>
              <w:tab w:val="left" w:pos="666"/>
              <w:tab w:val="right" w:pos="9350"/>
            </w:tabs>
            <w:rPr>
              <w:rFonts w:cstheme="minorBidi"/>
              <w:smallCaps w:val="0"/>
              <w:noProof/>
              <w:szCs w:val="22"/>
            </w:rPr>
          </w:pPr>
          <w:hyperlink w:anchor="_Toc100577046" w:history="1">
            <w:r w:rsidR="00034E4C" w:rsidRPr="007F48BA">
              <w:rPr>
                <w:rStyle w:val="Hyperlink"/>
                <w:noProof/>
              </w:rPr>
              <w:t>1.4.2</w:t>
            </w:r>
            <w:r w:rsidR="00034E4C">
              <w:rPr>
                <w:rFonts w:cstheme="minorBidi"/>
                <w:smallCaps w:val="0"/>
                <w:noProof/>
                <w:szCs w:val="22"/>
              </w:rPr>
              <w:tab/>
            </w:r>
            <w:r w:rsidR="00034E4C" w:rsidRPr="007F48BA">
              <w:rPr>
                <w:rStyle w:val="Hyperlink"/>
                <w:noProof/>
              </w:rPr>
              <w:t>Stakeholders’ consultation</w:t>
            </w:r>
            <w:r w:rsidR="00034E4C">
              <w:rPr>
                <w:noProof/>
                <w:webHidden/>
              </w:rPr>
              <w:tab/>
            </w:r>
            <w:r w:rsidR="00034E4C">
              <w:rPr>
                <w:noProof/>
                <w:webHidden/>
              </w:rPr>
              <w:fldChar w:fldCharType="begin"/>
            </w:r>
            <w:r w:rsidR="00034E4C">
              <w:rPr>
                <w:noProof/>
                <w:webHidden/>
              </w:rPr>
              <w:instrText xml:space="preserve"> PAGEREF _Toc100577046 \h </w:instrText>
            </w:r>
            <w:r w:rsidR="00034E4C">
              <w:rPr>
                <w:noProof/>
                <w:webHidden/>
              </w:rPr>
            </w:r>
            <w:r w:rsidR="00034E4C">
              <w:rPr>
                <w:noProof/>
                <w:webHidden/>
              </w:rPr>
              <w:fldChar w:fldCharType="separate"/>
            </w:r>
            <w:r w:rsidR="00034E4C">
              <w:rPr>
                <w:noProof/>
                <w:webHidden/>
              </w:rPr>
              <w:t>8</w:t>
            </w:r>
            <w:r w:rsidR="00034E4C">
              <w:rPr>
                <w:noProof/>
                <w:webHidden/>
              </w:rPr>
              <w:fldChar w:fldCharType="end"/>
            </w:r>
          </w:hyperlink>
        </w:p>
        <w:p w14:paraId="58DC134E" w14:textId="1C6E9634" w:rsidR="00034E4C" w:rsidRDefault="00B81335">
          <w:pPr>
            <w:pStyle w:val="TOC3"/>
            <w:tabs>
              <w:tab w:val="right" w:pos="9350"/>
            </w:tabs>
            <w:rPr>
              <w:rFonts w:cstheme="minorBidi"/>
              <w:smallCaps w:val="0"/>
              <w:noProof/>
              <w:szCs w:val="22"/>
            </w:rPr>
          </w:pPr>
          <w:hyperlink w:anchor="_Toc100577047" w:history="1">
            <w:r w:rsidR="00034E4C" w:rsidRPr="007F48BA">
              <w:rPr>
                <w:rStyle w:val="Hyperlink"/>
                <w:rFonts w:eastAsia="Gill Sans MT"/>
                <w:noProof/>
              </w:rPr>
              <w:t>1.5. Scope of the RPF</w:t>
            </w:r>
            <w:r w:rsidR="00034E4C">
              <w:rPr>
                <w:noProof/>
                <w:webHidden/>
              </w:rPr>
              <w:tab/>
            </w:r>
            <w:r w:rsidR="00034E4C">
              <w:rPr>
                <w:noProof/>
                <w:webHidden/>
              </w:rPr>
              <w:fldChar w:fldCharType="begin"/>
            </w:r>
            <w:r w:rsidR="00034E4C">
              <w:rPr>
                <w:noProof/>
                <w:webHidden/>
              </w:rPr>
              <w:instrText xml:space="preserve"> PAGEREF _Toc100577047 \h </w:instrText>
            </w:r>
            <w:r w:rsidR="00034E4C">
              <w:rPr>
                <w:noProof/>
                <w:webHidden/>
              </w:rPr>
            </w:r>
            <w:r w:rsidR="00034E4C">
              <w:rPr>
                <w:noProof/>
                <w:webHidden/>
              </w:rPr>
              <w:fldChar w:fldCharType="separate"/>
            </w:r>
            <w:r w:rsidR="00034E4C">
              <w:rPr>
                <w:noProof/>
                <w:webHidden/>
              </w:rPr>
              <w:t>8</w:t>
            </w:r>
            <w:r w:rsidR="00034E4C">
              <w:rPr>
                <w:noProof/>
                <w:webHidden/>
              </w:rPr>
              <w:fldChar w:fldCharType="end"/>
            </w:r>
          </w:hyperlink>
        </w:p>
        <w:p w14:paraId="0DDD8077" w14:textId="7EDD4795" w:rsidR="00034E4C" w:rsidRDefault="00B81335">
          <w:pPr>
            <w:pStyle w:val="TOC1"/>
            <w:tabs>
              <w:tab w:val="left" w:pos="332"/>
            </w:tabs>
            <w:rPr>
              <w:rFonts w:cstheme="minorBidi"/>
              <w:b w:val="0"/>
              <w:bCs w:val="0"/>
              <w:caps w:val="0"/>
              <w:noProof/>
              <w:szCs w:val="22"/>
              <w:u w:val="none"/>
            </w:rPr>
          </w:pPr>
          <w:hyperlink w:anchor="_Toc100577048" w:history="1">
            <w:r w:rsidR="00034E4C" w:rsidRPr="007F48BA">
              <w:rPr>
                <w:rStyle w:val="Hyperlink"/>
                <w:noProof/>
              </w:rPr>
              <w:t>2</w:t>
            </w:r>
            <w:r w:rsidR="00034E4C">
              <w:rPr>
                <w:rFonts w:cstheme="minorBidi"/>
                <w:b w:val="0"/>
                <w:bCs w:val="0"/>
                <w:caps w:val="0"/>
                <w:noProof/>
                <w:szCs w:val="22"/>
                <w:u w:val="none"/>
              </w:rPr>
              <w:tab/>
            </w:r>
            <w:r w:rsidR="00034E4C" w:rsidRPr="007F48BA">
              <w:rPr>
                <w:rStyle w:val="Hyperlink"/>
                <w:noProof/>
              </w:rPr>
              <w:t>Description of the project and components</w:t>
            </w:r>
            <w:r w:rsidR="00034E4C">
              <w:rPr>
                <w:noProof/>
                <w:webHidden/>
              </w:rPr>
              <w:tab/>
            </w:r>
            <w:r w:rsidR="00034E4C">
              <w:rPr>
                <w:noProof/>
                <w:webHidden/>
              </w:rPr>
              <w:fldChar w:fldCharType="begin"/>
            </w:r>
            <w:r w:rsidR="00034E4C">
              <w:rPr>
                <w:noProof/>
                <w:webHidden/>
              </w:rPr>
              <w:instrText xml:space="preserve"> PAGEREF _Toc100577048 \h </w:instrText>
            </w:r>
            <w:r w:rsidR="00034E4C">
              <w:rPr>
                <w:noProof/>
                <w:webHidden/>
              </w:rPr>
            </w:r>
            <w:r w:rsidR="00034E4C">
              <w:rPr>
                <w:noProof/>
                <w:webHidden/>
              </w:rPr>
              <w:fldChar w:fldCharType="separate"/>
            </w:r>
            <w:r w:rsidR="00034E4C">
              <w:rPr>
                <w:noProof/>
                <w:webHidden/>
              </w:rPr>
              <w:t>9</w:t>
            </w:r>
            <w:r w:rsidR="00034E4C">
              <w:rPr>
                <w:noProof/>
                <w:webHidden/>
              </w:rPr>
              <w:fldChar w:fldCharType="end"/>
            </w:r>
          </w:hyperlink>
        </w:p>
        <w:p w14:paraId="059602A4" w14:textId="3AFD2C7A" w:rsidR="00034E4C" w:rsidRDefault="00B81335">
          <w:pPr>
            <w:pStyle w:val="TOC2"/>
            <w:tabs>
              <w:tab w:val="left" w:pos="502"/>
              <w:tab w:val="right" w:pos="9350"/>
            </w:tabs>
            <w:rPr>
              <w:rFonts w:cstheme="minorBidi"/>
              <w:b w:val="0"/>
              <w:bCs w:val="0"/>
              <w:smallCaps w:val="0"/>
              <w:noProof/>
              <w:szCs w:val="22"/>
            </w:rPr>
          </w:pPr>
          <w:hyperlink w:anchor="_Toc100577049" w:history="1">
            <w:r w:rsidR="00034E4C" w:rsidRPr="007F48BA">
              <w:rPr>
                <w:rStyle w:val="Hyperlink"/>
                <w:noProof/>
              </w:rPr>
              <w:t>2.1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_Toc100577049 \h </w:instrText>
            </w:r>
            <w:r w:rsidR="00034E4C">
              <w:rPr>
                <w:noProof/>
                <w:webHidden/>
              </w:rPr>
            </w:r>
            <w:r w:rsidR="00034E4C">
              <w:rPr>
                <w:noProof/>
                <w:webHidden/>
              </w:rPr>
              <w:fldChar w:fldCharType="separate"/>
            </w:r>
            <w:r w:rsidR="00034E4C">
              <w:rPr>
                <w:noProof/>
                <w:webHidden/>
              </w:rPr>
              <w:t>9</w:t>
            </w:r>
            <w:r w:rsidR="00034E4C">
              <w:rPr>
                <w:noProof/>
                <w:webHidden/>
              </w:rPr>
              <w:fldChar w:fldCharType="end"/>
            </w:r>
          </w:hyperlink>
        </w:p>
        <w:p w14:paraId="66F003E6" w14:textId="3203E5D5" w:rsidR="00034E4C" w:rsidRDefault="00B81335">
          <w:pPr>
            <w:pStyle w:val="TOC2"/>
            <w:tabs>
              <w:tab w:val="left" w:pos="502"/>
              <w:tab w:val="right" w:pos="9350"/>
            </w:tabs>
            <w:rPr>
              <w:rFonts w:cstheme="minorBidi"/>
              <w:b w:val="0"/>
              <w:bCs w:val="0"/>
              <w:smallCaps w:val="0"/>
              <w:noProof/>
              <w:szCs w:val="22"/>
            </w:rPr>
          </w:pPr>
          <w:hyperlink w:anchor="_Toc100577050" w:history="1">
            <w:r w:rsidR="00034E4C" w:rsidRPr="007F48BA">
              <w:rPr>
                <w:rStyle w:val="Hyperlink"/>
                <w:noProof/>
              </w:rPr>
              <w:t>2.2</w:t>
            </w:r>
            <w:r w:rsidR="00034E4C">
              <w:rPr>
                <w:rFonts w:cstheme="minorBidi"/>
                <w:b w:val="0"/>
                <w:bCs w:val="0"/>
                <w:smallCaps w:val="0"/>
                <w:noProof/>
                <w:szCs w:val="22"/>
              </w:rPr>
              <w:tab/>
            </w:r>
            <w:r w:rsidR="00034E4C" w:rsidRPr="007F48BA">
              <w:rPr>
                <w:rStyle w:val="Hyperlink"/>
                <w:noProof/>
              </w:rPr>
              <w:t>Project Development Objective</w:t>
            </w:r>
            <w:r w:rsidR="00034E4C">
              <w:rPr>
                <w:noProof/>
                <w:webHidden/>
              </w:rPr>
              <w:tab/>
            </w:r>
            <w:r w:rsidR="00034E4C">
              <w:rPr>
                <w:noProof/>
                <w:webHidden/>
              </w:rPr>
              <w:fldChar w:fldCharType="begin"/>
            </w:r>
            <w:r w:rsidR="00034E4C">
              <w:rPr>
                <w:noProof/>
                <w:webHidden/>
              </w:rPr>
              <w:instrText xml:space="preserve"> PAGEREF _Toc100577050 \h </w:instrText>
            </w:r>
            <w:r w:rsidR="00034E4C">
              <w:rPr>
                <w:noProof/>
                <w:webHidden/>
              </w:rPr>
            </w:r>
            <w:r w:rsidR="00034E4C">
              <w:rPr>
                <w:noProof/>
                <w:webHidden/>
              </w:rPr>
              <w:fldChar w:fldCharType="separate"/>
            </w:r>
            <w:r w:rsidR="00034E4C">
              <w:rPr>
                <w:noProof/>
                <w:webHidden/>
              </w:rPr>
              <w:t>9</w:t>
            </w:r>
            <w:r w:rsidR="00034E4C">
              <w:rPr>
                <w:noProof/>
                <w:webHidden/>
              </w:rPr>
              <w:fldChar w:fldCharType="end"/>
            </w:r>
          </w:hyperlink>
        </w:p>
        <w:p w14:paraId="20D282D8" w14:textId="37B06784" w:rsidR="00034E4C" w:rsidRDefault="00B81335">
          <w:pPr>
            <w:pStyle w:val="TOC2"/>
            <w:tabs>
              <w:tab w:val="left" w:pos="502"/>
              <w:tab w:val="right" w:pos="9350"/>
            </w:tabs>
            <w:rPr>
              <w:rFonts w:cstheme="minorBidi"/>
              <w:b w:val="0"/>
              <w:bCs w:val="0"/>
              <w:smallCaps w:val="0"/>
              <w:noProof/>
              <w:szCs w:val="22"/>
            </w:rPr>
          </w:pPr>
          <w:hyperlink w:anchor="_Toc100577051" w:history="1">
            <w:r w:rsidR="00034E4C" w:rsidRPr="007F48BA">
              <w:rPr>
                <w:rStyle w:val="Hyperlink"/>
                <w:noProof/>
              </w:rPr>
              <w:t>2.3</w:t>
            </w:r>
            <w:r w:rsidR="00034E4C">
              <w:rPr>
                <w:rFonts w:cstheme="minorBidi"/>
                <w:b w:val="0"/>
                <w:bCs w:val="0"/>
                <w:smallCaps w:val="0"/>
                <w:noProof/>
                <w:szCs w:val="22"/>
              </w:rPr>
              <w:tab/>
            </w:r>
            <w:r w:rsidR="00034E4C" w:rsidRPr="007F48BA">
              <w:rPr>
                <w:rStyle w:val="Hyperlink"/>
                <w:noProof/>
              </w:rPr>
              <w:t>Project components</w:t>
            </w:r>
            <w:r w:rsidR="00034E4C">
              <w:rPr>
                <w:noProof/>
                <w:webHidden/>
              </w:rPr>
              <w:tab/>
            </w:r>
            <w:r w:rsidR="00034E4C">
              <w:rPr>
                <w:noProof/>
                <w:webHidden/>
              </w:rPr>
              <w:fldChar w:fldCharType="begin"/>
            </w:r>
            <w:r w:rsidR="00034E4C">
              <w:rPr>
                <w:noProof/>
                <w:webHidden/>
              </w:rPr>
              <w:instrText xml:space="preserve"> PAGEREF _Toc100577051 \h </w:instrText>
            </w:r>
            <w:r w:rsidR="00034E4C">
              <w:rPr>
                <w:noProof/>
                <w:webHidden/>
              </w:rPr>
            </w:r>
            <w:r w:rsidR="00034E4C">
              <w:rPr>
                <w:noProof/>
                <w:webHidden/>
              </w:rPr>
              <w:fldChar w:fldCharType="separate"/>
            </w:r>
            <w:r w:rsidR="00034E4C">
              <w:rPr>
                <w:noProof/>
                <w:webHidden/>
              </w:rPr>
              <w:t>10</w:t>
            </w:r>
            <w:r w:rsidR="00034E4C">
              <w:rPr>
                <w:noProof/>
                <w:webHidden/>
              </w:rPr>
              <w:fldChar w:fldCharType="end"/>
            </w:r>
          </w:hyperlink>
        </w:p>
        <w:p w14:paraId="46F26EB6" w14:textId="5E099193" w:rsidR="00034E4C" w:rsidRDefault="00B81335">
          <w:pPr>
            <w:pStyle w:val="TOC3"/>
            <w:tabs>
              <w:tab w:val="left" w:pos="666"/>
              <w:tab w:val="right" w:pos="9350"/>
            </w:tabs>
            <w:rPr>
              <w:rFonts w:cstheme="minorBidi"/>
              <w:smallCaps w:val="0"/>
              <w:noProof/>
              <w:szCs w:val="22"/>
            </w:rPr>
          </w:pPr>
          <w:hyperlink w:anchor="_Toc100577052" w:history="1">
            <w:r w:rsidR="00034E4C" w:rsidRPr="007F48BA">
              <w:rPr>
                <w:rStyle w:val="Hyperlink"/>
                <w:noProof/>
              </w:rPr>
              <w:t>2.3.1</w:t>
            </w:r>
            <w:r w:rsidR="00034E4C">
              <w:rPr>
                <w:rFonts w:cstheme="minorBidi"/>
                <w:smallCaps w:val="0"/>
                <w:noProof/>
                <w:szCs w:val="22"/>
              </w:rPr>
              <w:tab/>
            </w:r>
            <w:r w:rsidR="00034E4C" w:rsidRPr="007F48BA">
              <w:rPr>
                <w:rStyle w:val="Hyperlink"/>
                <w:noProof/>
              </w:rPr>
              <w:t>Component 1</w:t>
            </w:r>
            <w:r w:rsidR="00034E4C">
              <w:rPr>
                <w:noProof/>
                <w:webHidden/>
              </w:rPr>
              <w:tab/>
            </w:r>
            <w:r w:rsidR="00034E4C">
              <w:rPr>
                <w:noProof/>
                <w:webHidden/>
              </w:rPr>
              <w:fldChar w:fldCharType="begin"/>
            </w:r>
            <w:r w:rsidR="00034E4C">
              <w:rPr>
                <w:noProof/>
                <w:webHidden/>
              </w:rPr>
              <w:instrText xml:space="preserve"> PAGEREF _Toc100577052 \h </w:instrText>
            </w:r>
            <w:r w:rsidR="00034E4C">
              <w:rPr>
                <w:noProof/>
                <w:webHidden/>
              </w:rPr>
            </w:r>
            <w:r w:rsidR="00034E4C">
              <w:rPr>
                <w:noProof/>
                <w:webHidden/>
              </w:rPr>
              <w:fldChar w:fldCharType="separate"/>
            </w:r>
            <w:r w:rsidR="00034E4C">
              <w:rPr>
                <w:noProof/>
                <w:webHidden/>
              </w:rPr>
              <w:t>10</w:t>
            </w:r>
            <w:r w:rsidR="00034E4C">
              <w:rPr>
                <w:noProof/>
                <w:webHidden/>
              </w:rPr>
              <w:fldChar w:fldCharType="end"/>
            </w:r>
          </w:hyperlink>
        </w:p>
        <w:p w14:paraId="5D8E1894" w14:textId="1C7BD874" w:rsidR="00034E4C" w:rsidRDefault="00B81335">
          <w:pPr>
            <w:pStyle w:val="TOC3"/>
            <w:tabs>
              <w:tab w:val="left" w:pos="666"/>
              <w:tab w:val="right" w:pos="9350"/>
            </w:tabs>
            <w:rPr>
              <w:rFonts w:cstheme="minorBidi"/>
              <w:smallCaps w:val="0"/>
              <w:noProof/>
              <w:szCs w:val="22"/>
            </w:rPr>
          </w:pPr>
          <w:hyperlink w:anchor="_Toc100577053" w:history="1">
            <w:r w:rsidR="00034E4C" w:rsidRPr="007F48BA">
              <w:rPr>
                <w:rStyle w:val="Hyperlink"/>
                <w:noProof/>
              </w:rPr>
              <w:t>2.3.2</w:t>
            </w:r>
            <w:r w:rsidR="00034E4C">
              <w:rPr>
                <w:rFonts w:cstheme="minorBidi"/>
                <w:smallCaps w:val="0"/>
                <w:noProof/>
                <w:szCs w:val="22"/>
              </w:rPr>
              <w:tab/>
            </w:r>
            <w:r w:rsidR="00034E4C" w:rsidRPr="007F48BA">
              <w:rPr>
                <w:rStyle w:val="Hyperlink"/>
                <w:noProof/>
              </w:rPr>
              <w:t>Component 2</w:t>
            </w:r>
            <w:r w:rsidR="00034E4C">
              <w:rPr>
                <w:noProof/>
                <w:webHidden/>
              </w:rPr>
              <w:tab/>
            </w:r>
            <w:r w:rsidR="00034E4C">
              <w:rPr>
                <w:noProof/>
                <w:webHidden/>
              </w:rPr>
              <w:fldChar w:fldCharType="begin"/>
            </w:r>
            <w:r w:rsidR="00034E4C">
              <w:rPr>
                <w:noProof/>
                <w:webHidden/>
              </w:rPr>
              <w:instrText xml:space="preserve"> PAGEREF _Toc100577053 \h </w:instrText>
            </w:r>
            <w:r w:rsidR="00034E4C">
              <w:rPr>
                <w:noProof/>
                <w:webHidden/>
              </w:rPr>
            </w:r>
            <w:r w:rsidR="00034E4C">
              <w:rPr>
                <w:noProof/>
                <w:webHidden/>
              </w:rPr>
              <w:fldChar w:fldCharType="separate"/>
            </w:r>
            <w:r w:rsidR="00034E4C">
              <w:rPr>
                <w:noProof/>
                <w:webHidden/>
              </w:rPr>
              <w:t>11</w:t>
            </w:r>
            <w:r w:rsidR="00034E4C">
              <w:rPr>
                <w:noProof/>
                <w:webHidden/>
              </w:rPr>
              <w:fldChar w:fldCharType="end"/>
            </w:r>
          </w:hyperlink>
        </w:p>
        <w:p w14:paraId="2F51C527" w14:textId="29CDFA50" w:rsidR="00034E4C" w:rsidRDefault="00B81335">
          <w:pPr>
            <w:pStyle w:val="TOC3"/>
            <w:tabs>
              <w:tab w:val="left" w:pos="666"/>
              <w:tab w:val="right" w:pos="9350"/>
            </w:tabs>
            <w:rPr>
              <w:rFonts w:cstheme="minorBidi"/>
              <w:smallCaps w:val="0"/>
              <w:noProof/>
              <w:szCs w:val="22"/>
            </w:rPr>
          </w:pPr>
          <w:hyperlink w:anchor="_Toc100577054" w:history="1">
            <w:r w:rsidR="00034E4C" w:rsidRPr="007F48BA">
              <w:rPr>
                <w:rStyle w:val="Hyperlink"/>
                <w:noProof/>
              </w:rPr>
              <w:t>2.3.3</w:t>
            </w:r>
            <w:r w:rsidR="00034E4C">
              <w:rPr>
                <w:rFonts w:cstheme="minorBidi"/>
                <w:smallCaps w:val="0"/>
                <w:noProof/>
                <w:szCs w:val="22"/>
              </w:rPr>
              <w:tab/>
            </w:r>
            <w:r w:rsidR="00034E4C" w:rsidRPr="007F48BA">
              <w:rPr>
                <w:rStyle w:val="Hyperlink"/>
                <w:noProof/>
              </w:rPr>
              <w:t>Component 3</w:t>
            </w:r>
            <w:r w:rsidR="00034E4C">
              <w:rPr>
                <w:noProof/>
                <w:webHidden/>
              </w:rPr>
              <w:tab/>
            </w:r>
            <w:r w:rsidR="00034E4C">
              <w:rPr>
                <w:noProof/>
                <w:webHidden/>
              </w:rPr>
              <w:fldChar w:fldCharType="begin"/>
            </w:r>
            <w:r w:rsidR="00034E4C">
              <w:rPr>
                <w:noProof/>
                <w:webHidden/>
              </w:rPr>
              <w:instrText xml:space="preserve"> PAGEREF _Toc100577054 \h </w:instrText>
            </w:r>
            <w:r w:rsidR="00034E4C">
              <w:rPr>
                <w:noProof/>
                <w:webHidden/>
              </w:rPr>
            </w:r>
            <w:r w:rsidR="00034E4C">
              <w:rPr>
                <w:noProof/>
                <w:webHidden/>
              </w:rPr>
              <w:fldChar w:fldCharType="separate"/>
            </w:r>
            <w:r w:rsidR="00034E4C">
              <w:rPr>
                <w:noProof/>
                <w:webHidden/>
              </w:rPr>
              <w:t>13</w:t>
            </w:r>
            <w:r w:rsidR="00034E4C">
              <w:rPr>
                <w:noProof/>
                <w:webHidden/>
              </w:rPr>
              <w:fldChar w:fldCharType="end"/>
            </w:r>
          </w:hyperlink>
        </w:p>
        <w:p w14:paraId="6F052568" w14:textId="71D2230D" w:rsidR="00034E4C" w:rsidRDefault="00B81335">
          <w:pPr>
            <w:pStyle w:val="TOC3"/>
            <w:tabs>
              <w:tab w:val="left" w:pos="666"/>
              <w:tab w:val="right" w:pos="9350"/>
            </w:tabs>
            <w:rPr>
              <w:rFonts w:cstheme="minorBidi"/>
              <w:smallCaps w:val="0"/>
              <w:noProof/>
              <w:szCs w:val="22"/>
            </w:rPr>
          </w:pPr>
          <w:hyperlink w:anchor="_Toc100577055" w:history="1">
            <w:r w:rsidR="00034E4C" w:rsidRPr="007F48BA">
              <w:rPr>
                <w:rStyle w:val="Hyperlink"/>
                <w:noProof/>
              </w:rPr>
              <w:t>2.3.4</w:t>
            </w:r>
            <w:r w:rsidR="00034E4C">
              <w:rPr>
                <w:rFonts w:cstheme="minorBidi"/>
                <w:smallCaps w:val="0"/>
                <w:noProof/>
                <w:szCs w:val="22"/>
              </w:rPr>
              <w:tab/>
            </w:r>
            <w:r w:rsidR="00034E4C" w:rsidRPr="007F48BA">
              <w:rPr>
                <w:rStyle w:val="Hyperlink"/>
                <w:noProof/>
              </w:rPr>
              <w:t>Component 4</w:t>
            </w:r>
            <w:r w:rsidR="00034E4C">
              <w:rPr>
                <w:noProof/>
                <w:webHidden/>
              </w:rPr>
              <w:tab/>
            </w:r>
            <w:r w:rsidR="00034E4C">
              <w:rPr>
                <w:noProof/>
                <w:webHidden/>
              </w:rPr>
              <w:fldChar w:fldCharType="begin"/>
            </w:r>
            <w:r w:rsidR="00034E4C">
              <w:rPr>
                <w:noProof/>
                <w:webHidden/>
              </w:rPr>
              <w:instrText xml:space="preserve"> PAGEREF _Toc100577055 \h </w:instrText>
            </w:r>
            <w:r w:rsidR="00034E4C">
              <w:rPr>
                <w:noProof/>
                <w:webHidden/>
              </w:rPr>
            </w:r>
            <w:r w:rsidR="00034E4C">
              <w:rPr>
                <w:noProof/>
                <w:webHidden/>
              </w:rPr>
              <w:fldChar w:fldCharType="separate"/>
            </w:r>
            <w:r w:rsidR="00034E4C">
              <w:rPr>
                <w:noProof/>
                <w:webHidden/>
              </w:rPr>
              <w:t>13</w:t>
            </w:r>
            <w:r w:rsidR="00034E4C">
              <w:rPr>
                <w:noProof/>
                <w:webHidden/>
              </w:rPr>
              <w:fldChar w:fldCharType="end"/>
            </w:r>
          </w:hyperlink>
        </w:p>
        <w:p w14:paraId="3379087C" w14:textId="7EA6ABEA" w:rsidR="00034E4C" w:rsidRDefault="00B81335">
          <w:pPr>
            <w:pStyle w:val="TOC2"/>
            <w:tabs>
              <w:tab w:val="left" w:pos="502"/>
              <w:tab w:val="right" w:pos="9350"/>
            </w:tabs>
            <w:rPr>
              <w:rFonts w:cstheme="minorBidi"/>
              <w:b w:val="0"/>
              <w:bCs w:val="0"/>
              <w:smallCaps w:val="0"/>
              <w:noProof/>
              <w:szCs w:val="22"/>
            </w:rPr>
          </w:pPr>
          <w:hyperlink w:anchor="_Toc100577056" w:history="1">
            <w:r w:rsidR="00034E4C" w:rsidRPr="007F48BA">
              <w:rPr>
                <w:rStyle w:val="Hyperlink"/>
                <w:noProof/>
              </w:rPr>
              <w:t>2.4</w:t>
            </w:r>
            <w:r w:rsidR="00034E4C">
              <w:rPr>
                <w:rFonts w:cstheme="minorBidi"/>
                <w:b w:val="0"/>
                <w:bCs w:val="0"/>
                <w:smallCaps w:val="0"/>
                <w:noProof/>
                <w:szCs w:val="22"/>
              </w:rPr>
              <w:tab/>
            </w:r>
            <w:r w:rsidR="00034E4C" w:rsidRPr="007F48BA">
              <w:rPr>
                <w:rStyle w:val="Hyperlink"/>
                <w:noProof/>
              </w:rPr>
              <w:t>Project area</w:t>
            </w:r>
            <w:r w:rsidR="00034E4C">
              <w:rPr>
                <w:noProof/>
                <w:webHidden/>
              </w:rPr>
              <w:tab/>
            </w:r>
            <w:r w:rsidR="00034E4C">
              <w:rPr>
                <w:noProof/>
                <w:webHidden/>
              </w:rPr>
              <w:fldChar w:fldCharType="begin"/>
            </w:r>
            <w:r w:rsidR="00034E4C">
              <w:rPr>
                <w:noProof/>
                <w:webHidden/>
              </w:rPr>
              <w:instrText xml:space="preserve"> PAGEREF _Toc100577056 \h </w:instrText>
            </w:r>
            <w:r w:rsidR="00034E4C">
              <w:rPr>
                <w:noProof/>
                <w:webHidden/>
              </w:rPr>
            </w:r>
            <w:r w:rsidR="00034E4C">
              <w:rPr>
                <w:noProof/>
                <w:webHidden/>
              </w:rPr>
              <w:fldChar w:fldCharType="separate"/>
            </w:r>
            <w:r w:rsidR="00034E4C">
              <w:rPr>
                <w:noProof/>
                <w:webHidden/>
              </w:rPr>
              <w:t>14</w:t>
            </w:r>
            <w:r w:rsidR="00034E4C">
              <w:rPr>
                <w:noProof/>
                <w:webHidden/>
              </w:rPr>
              <w:fldChar w:fldCharType="end"/>
            </w:r>
          </w:hyperlink>
        </w:p>
        <w:p w14:paraId="454740B5" w14:textId="621AF190" w:rsidR="00034E4C" w:rsidRDefault="00B81335">
          <w:pPr>
            <w:pStyle w:val="TOC1"/>
            <w:tabs>
              <w:tab w:val="left" w:pos="332"/>
            </w:tabs>
            <w:rPr>
              <w:rFonts w:cstheme="minorBidi"/>
              <w:b w:val="0"/>
              <w:bCs w:val="0"/>
              <w:caps w:val="0"/>
              <w:noProof/>
              <w:szCs w:val="22"/>
              <w:u w:val="none"/>
            </w:rPr>
          </w:pPr>
          <w:hyperlink w:anchor="_Toc100577057" w:history="1">
            <w:r w:rsidR="00034E4C" w:rsidRPr="007F48BA">
              <w:rPr>
                <w:rStyle w:val="Hyperlink"/>
                <w:noProof/>
              </w:rPr>
              <w:t>3</w:t>
            </w:r>
            <w:r w:rsidR="00034E4C">
              <w:rPr>
                <w:rFonts w:cstheme="minorBidi"/>
                <w:b w:val="0"/>
                <w:bCs w:val="0"/>
                <w:caps w:val="0"/>
                <w:noProof/>
                <w:szCs w:val="22"/>
                <w:u w:val="none"/>
              </w:rPr>
              <w:tab/>
            </w:r>
            <w:r w:rsidR="00034E4C" w:rsidRPr="007F48BA">
              <w:rPr>
                <w:rStyle w:val="Hyperlink"/>
                <w:noProof/>
              </w:rPr>
              <w:t>Description of the Process for Preparing and Processing the Resettlement Action Plan</w:t>
            </w:r>
            <w:r w:rsidR="00034E4C">
              <w:rPr>
                <w:noProof/>
                <w:webHidden/>
              </w:rPr>
              <w:tab/>
            </w:r>
            <w:r w:rsidR="00034E4C">
              <w:rPr>
                <w:noProof/>
                <w:webHidden/>
              </w:rPr>
              <w:fldChar w:fldCharType="begin"/>
            </w:r>
            <w:r w:rsidR="00034E4C">
              <w:rPr>
                <w:noProof/>
                <w:webHidden/>
              </w:rPr>
              <w:instrText xml:space="preserve"> PAGEREF _Toc100577057 \h </w:instrText>
            </w:r>
            <w:r w:rsidR="00034E4C">
              <w:rPr>
                <w:noProof/>
                <w:webHidden/>
              </w:rPr>
            </w:r>
            <w:r w:rsidR="00034E4C">
              <w:rPr>
                <w:noProof/>
                <w:webHidden/>
              </w:rPr>
              <w:fldChar w:fldCharType="separate"/>
            </w:r>
            <w:r w:rsidR="00034E4C">
              <w:rPr>
                <w:noProof/>
                <w:webHidden/>
              </w:rPr>
              <w:t>14</w:t>
            </w:r>
            <w:r w:rsidR="00034E4C">
              <w:rPr>
                <w:noProof/>
                <w:webHidden/>
              </w:rPr>
              <w:fldChar w:fldCharType="end"/>
            </w:r>
          </w:hyperlink>
        </w:p>
        <w:p w14:paraId="598A3A6A" w14:textId="7F3E2733" w:rsidR="00034E4C" w:rsidRDefault="00B81335">
          <w:pPr>
            <w:pStyle w:val="TOC2"/>
            <w:tabs>
              <w:tab w:val="left" w:pos="502"/>
              <w:tab w:val="right" w:pos="9350"/>
            </w:tabs>
            <w:rPr>
              <w:rFonts w:cstheme="minorBidi"/>
              <w:b w:val="0"/>
              <w:bCs w:val="0"/>
              <w:smallCaps w:val="0"/>
              <w:noProof/>
              <w:szCs w:val="22"/>
            </w:rPr>
          </w:pPr>
          <w:hyperlink w:anchor="_Toc100577058" w:history="1">
            <w:r w:rsidR="00034E4C" w:rsidRPr="007F48BA">
              <w:rPr>
                <w:rStyle w:val="Hyperlink"/>
                <w:noProof/>
              </w:rPr>
              <w:t>3.1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_Toc100577058 \h </w:instrText>
            </w:r>
            <w:r w:rsidR="00034E4C">
              <w:rPr>
                <w:noProof/>
                <w:webHidden/>
              </w:rPr>
            </w:r>
            <w:r w:rsidR="00034E4C">
              <w:rPr>
                <w:noProof/>
                <w:webHidden/>
              </w:rPr>
              <w:fldChar w:fldCharType="separate"/>
            </w:r>
            <w:r w:rsidR="00034E4C">
              <w:rPr>
                <w:noProof/>
                <w:webHidden/>
              </w:rPr>
              <w:t>14</w:t>
            </w:r>
            <w:r w:rsidR="00034E4C">
              <w:rPr>
                <w:noProof/>
                <w:webHidden/>
              </w:rPr>
              <w:fldChar w:fldCharType="end"/>
            </w:r>
          </w:hyperlink>
        </w:p>
        <w:p w14:paraId="26EFEC78" w14:textId="2DBF79C0" w:rsidR="00034E4C" w:rsidRDefault="00B81335">
          <w:pPr>
            <w:pStyle w:val="TOC2"/>
            <w:tabs>
              <w:tab w:val="left" w:pos="502"/>
              <w:tab w:val="right" w:pos="9350"/>
            </w:tabs>
            <w:rPr>
              <w:rFonts w:cstheme="minorBidi"/>
              <w:b w:val="0"/>
              <w:bCs w:val="0"/>
              <w:smallCaps w:val="0"/>
              <w:noProof/>
              <w:szCs w:val="22"/>
            </w:rPr>
          </w:pPr>
          <w:hyperlink w:anchor="_Toc100577059" w:history="1">
            <w:r w:rsidR="00034E4C" w:rsidRPr="007F48BA">
              <w:rPr>
                <w:rStyle w:val="Hyperlink"/>
                <w:noProof/>
              </w:rPr>
              <w:t>3.2</w:t>
            </w:r>
            <w:r w:rsidR="00034E4C">
              <w:rPr>
                <w:rFonts w:cstheme="minorBidi"/>
                <w:b w:val="0"/>
                <w:bCs w:val="0"/>
                <w:smallCaps w:val="0"/>
                <w:noProof/>
                <w:szCs w:val="22"/>
              </w:rPr>
              <w:tab/>
            </w:r>
            <w:r w:rsidR="00034E4C" w:rsidRPr="007F48BA">
              <w:rPr>
                <w:rStyle w:val="Hyperlink"/>
                <w:noProof/>
              </w:rPr>
              <w:t>Potential Impacts and Mitigation Measures</w:t>
            </w:r>
            <w:r w:rsidR="00034E4C">
              <w:rPr>
                <w:noProof/>
                <w:webHidden/>
              </w:rPr>
              <w:tab/>
            </w:r>
            <w:r w:rsidR="00034E4C">
              <w:rPr>
                <w:noProof/>
                <w:webHidden/>
              </w:rPr>
              <w:fldChar w:fldCharType="begin"/>
            </w:r>
            <w:r w:rsidR="00034E4C">
              <w:rPr>
                <w:noProof/>
                <w:webHidden/>
              </w:rPr>
              <w:instrText xml:space="preserve"> PAGEREF _Toc100577059 \h </w:instrText>
            </w:r>
            <w:r w:rsidR="00034E4C">
              <w:rPr>
                <w:noProof/>
                <w:webHidden/>
              </w:rPr>
            </w:r>
            <w:r w:rsidR="00034E4C">
              <w:rPr>
                <w:noProof/>
                <w:webHidden/>
              </w:rPr>
              <w:fldChar w:fldCharType="separate"/>
            </w:r>
            <w:r w:rsidR="00034E4C">
              <w:rPr>
                <w:noProof/>
                <w:webHidden/>
              </w:rPr>
              <w:t>14</w:t>
            </w:r>
            <w:r w:rsidR="00034E4C">
              <w:rPr>
                <w:noProof/>
                <w:webHidden/>
              </w:rPr>
              <w:fldChar w:fldCharType="end"/>
            </w:r>
          </w:hyperlink>
        </w:p>
        <w:p w14:paraId="5D4F8A03" w14:textId="7058DF9C" w:rsidR="00034E4C" w:rsidRDefault="00B81335">
          <w:pPr>
            <w:pStyle w:val="TOC3"/>
            <w:tabs>
              <w:tab w:val="left" w:pos="666"/>
              <w:tab w:val="right" w:pos="9350"/>
            </w:tabs>
            <w:rPr>
              <w:rFonts w:cstheme="minorBidi"/>
              <w:smallCaps w:val="0"/>
              <w:noProof/>
              <w:szCs w:val="22"/>
            </w:rPr>
          </w:pPr>
          <w:hyperlink w:anchor="_Toc100577060" w:history="1">
            <w:r w:rsidR="00034E4C" w:rsidRPr="007F48BA">
              <w:rPr>
                <w:rStyle w:val="Hyperlink"/>
                <w:noProof/>
              </w:rPr>
              <w:t>3.2.1</w:t>
            </w:r>
            <w:r w:rsidR="00034E4C">
              <w:rPr>
                <w:rFonts w:cstheme="minorBidi"/>
                <w:smallCaps w:val="0"/>
                <w:noProof/>
                <w:szCs w:val="22"/>
              </w:rPr>
              <w:tab/>
            </w:r>
            <w:r w:rsidR="00034E4C" w:rsidRPr="007F48BA">
              <w:rPr>
                <w:rStyle w:val="Hyperlink"/>
                <w:noProof/>
              </w:rPr>
              <w:t>Potential Positive Impacts</w:t>
            </w:r>
            <w:r w:rsidR="00034E4C">
              <w:rPr>
                <w:noProof/>
                <w:webHidden/>
              </w:rPr>
              <w:tab/>
            </w:r>
            <w:r w:rsidR="00034E4C">
              <w:rPr>
                <w:noProof/>
                <w:webHidden/>
              </w:rPr>
              <w:fldChar w:fldCharType="begin"/>
            </w:r>
            <w:r w:rsidR="00034E4C">
              <w:rPr>
                <w:noProof/>
                <w:webHidden/>
              </w:rPr>
              <w:instrText xml:space="preserve"> PAGEREF _Toc100577060 \h </w:instrText>
            </w:r>
            <w:r w:rsidR="00034E4C">
              <w:rPr>
                <w:noProof/>
                <w:webHidden/>
              </w:rPr>
            </w:r>
            <w:r w:rsidR="00034E4C">
              <w:rPr>
                <w:noProof/>
                <w:webHidden/>
              </w:rPr>
              <w:fldChar w:fldCharType="separate"/>
            </w:r>
            <w:r w:rsidR="00034E4C">
              <w:rPr>
                <w:noProof/>
                <w:webHidden/>
              </w:rPr>
              <w:t>15</w:t>
            </w:r>
            <w:r w:rsidR="00034E4C">
              <w:rPr>
                <w:noProof/>
                <w:webHidden/>
              </w:rPr>
              <w:fldChar w:fldCharType="end"/>
            </w:r>
          </w:hyperlink>
        </w:p>
        <w:p w14:paraId="4F6E8DCC" w14:textId="5B9858BB" w:rsidR="00034E4C" w:rsidRDefault="00B81335">
          <w:pPr>
            <w:pStyle w:val="TOC3"/>
            <w:tabs>
              <w:tab w:val="left" w:pos="666"/>
              <w:tab w:val="right" w:pos="9350"/>
            </w:tabs>
            <w:rPr>
              <w:rFonts w:cstheme="minorBidi"/>
              <w:smallCaps w:val="0"/>
              <w:noProof/>
              <w:szCs w:val="22"/>
            </w:rPr>
          </w:pPr>
          <w:hyperlink w:anchor="_Toc100577061" w:history="1">
            <w:r w:rsidR="00034E4C" w:rsidRPr="007F48BA">
              <w:rPr>
                <w:rStyle w:val="Hyperlink"/>
                <w:noProof/>
              </w:rPr>
              <w:t>3.2.2</w:t>
            </w:r>
            <w:r w:rsidR="00034E4C">
              <w:rPr>
                <w:rFonts w:cstheme="minorBidi"/>
                <w:smallCaps w:val="0"/>
                <w:noProof/>
                <w:szCs w:val="22"/>
              </w:rPr>
              <w:tab/>
            </w:r>
            <w:r w:rsidR="00034E4C" w:rsidRPr="007F48BA">
              <w:rPr>
                <w:rStyle w:val="Hyperlink"/>
                <w:noProof/>
              </w:rPr>
              <w:t>Potential Negative Project Social Impacts</w:t>
            </w:r>
            <w:r w:rsidR="00034E4C">
              <w:rPr>
                <w:noProof/>
                <w:webHidden/>
              </w:rPr>
              <w:tab/>
            </w:r>
            <w:r w:rsidR="00034E4C">
              <w:rPr>
                <w:noProof/>
                <w:webHidden/>
              </w:rPr>
              <w:fldChar w:fldCharType="begin"/>
            </w:r>
            <w:r w:rsidR="00034E4C">
              <w:rPr>
                <w:noProof/>
                <w:webHidden/>
              </w:rPr>
              <w:instrText xml:space="preserve"> PAGEREF _Toc100577061 \h </w:instrText>
            </w:r>
            <w:r w:rsidR="00034E4C">
              <w:rPr>
                <w:noProof/>
                <w:webHidden/>
              </w:rPr>
            </w:r>
            <w:r w:rsidR="00034E4C">
              <w:rPr>
                <w:noProof/>
                <w:webHidden/>
              </w:rPr>
              <w:fldChar w:fldCharType="separate"/>
            </w:r>
            <w:r w:rsidR="00034E4C">
              <w:rPr>
                <w:noProof/>
                <w:webHidden/>
              </w:rPr>
              <w:t>16</w:t>
            </w:r>
            <w:r w:rsidR="00034E4C">
              <w:rPr>
                <w:noProof/>
                <w:webHidden/>
              </w:rPr>
              <w:fldChar w:fldCharType="end"/>
            </w:r>
          </w:hyperlink>
        </w:p>
        <w:p w14:paraId="5F42BCD9" w14:textId="61D01EA6" w:rsidR="00034E4C" w:rsidRDefault="00B81335">
          <w:pPr>
            <w:pStyle w:val="TOC3"/>
            <w:tabs>
              <w:tab w:val="left" w:pos="666"/>
              <w:tab w:val="right" w:pos="9350"/>
            </w:tabs>
            <w:rPr>
              <w:rFonts w:cstheme="minorBidi"/>
              <w:smallCaps w:val="0"/>
              <w:noProof/>
              <w:szCs w:val="22"/>
            </w:rPr>
          </w:pPr>
          <w:hyperlink w:anchor="_Toc100577062" w:history="1">
            <w:r w:rsidR="00034E4C" w:rsidRPr="007F48BA">
              <w:rPr>
                <w:rStyle w:val="Hyperlink"/>
                <w:noProof/>
              </w:rPr>
              <w:t>3.2.3</w:t>
            </w:r>
            <w:r w:rsidR="00034E4C">
              <w:rPr>
                <w:rFonts w:cstheme="minorBidi"/>
                <w:smallCaps w:val="0"/>
                <w:noProof/>
                <w:szCs w:val="22"/>
              </w:rPr>
              <w:tab/>
            </w:r>
            <w:r w:rsidR="00034E4C" w:rsidRPr="007F48BA">
              <w:rPr>
                <w:rStyle w:val="Hyperlink"/>
                <w:noProof/>
              </w:rPr>
              <w:t>Social Risks Mitigations Measures</w:t>
            </w:r>
            <w:r w:rsidR="00034E4C">
              <w:rPr>
                <w:noProof/>
                <w:webHidden/>
              </w:rPr>
              <w:tab/>
            </w:r>
            <w:r w:rsidR="00034E4C">
              <w:rPr>
                <w:noProof/>
                <w:webHidden/>
              </w:rPr>
              <w:fldChar w:fldCharType="begin"/>
            </w:r>
            <w:r w:rsidR="00034E4C">
              <w:rPr>
                <w:noProof/>
                <w:webHidden/>
              </w:rPr>
              <w:instrText xml:space="preserve"> PAGEREF _Toc100577062 \h </w:instrText>
            </w:r>
            <w:r w:rsidR="00034E4C">
              <w:rPr>
                <w:noProof/>
                <w:webHidden/>
              </w:rPr>
            </w:r>
            <w:r w:rsidR="00034E4C">
              <w:rPr>
                <w:noProof/>
                <w:webHidden/>
              </w:rPr>
              <w:fldChar w:fldCharType="separate"/>
            </w:r>
            <w:r w:rsidR="00034E4C">
              <w:rPr>
                <w:noProof/>
                <w:webHidden/>
              </w:rPr>
              <w:t>17</w:t>
            </w:r>
            <w:r w:rsidR="00034E4C">
              <w:rPr>
                <w:noProof/>
                <w:webHidden/>
              </w:rPr>
              <w:fldChar w:fldCharType="end"/>
            </w:r>
          </w:hyperlink>
        </w:p>
        <w:p w14:paraId="1E53C6B2" w14:textId="274D4965" w:rsidR="00034E4C" w:rsidRDefault="00B81335">
          <w:pPr>
            <w:pStyle w:val="TOC2"/>
            <w:tabs>
              <w:tab w:val="left" w:pos="502"/>
              <w:tab w:val="right" w:pos="9350"/>
            </w:tabs>
            <w:rPr>
              <w:rFonts w:cstheme="minorBidi"/>
              <w:b w:val="0"/>
              <w:bCs w:val="0"/>
              <w:smallCaps w:val="0"/>
              <w:noProof/>
              <w:szCs w:val="22"/>
            </w:rPr>
          </w:pPr>
          <w:hyperlink w:anchor="_Toc100577063" w:history="1">
            <w:r w:rsidR="00034E4C" w:rsidRPr="007F48BA">
              <w:rPr>
                <w:rStyle w:val="Hyperlink"/>
                <w:noProof/>
              </w:rPr>
              <w:t>3.3</w:t>
            </w:r>
            <w:r w:rsidR="00034E4C">
              <w:rPr>
                <w:rFonts w:cstheme="minorBidi"/>
                <w:b w:val="0"/>
                <w:bCs w:val="0"/>
                <w:smallCaps w:val="0"/>
                <w:noProof/>
                <w:szCs w:val="22"/>
              </w:rPr>
              <w:tab/>
            </w:r>
            <w:r w:rsidR="00034E4C" w:rsidRPr="007F48BA">
              <w:rPr>
                <w:rStyle w:val="Hyperlink"/>
                <w:noProof/>
              </w:rPr>
              <w:t>Estimated Displacement Impacts and Number of PAPs</w:t>
            </w:r>
            <w:r w:rsidR="00034E4C">
              <w:rPr>
                <w:noProof/>
                <w:webHidden/>
              </w:rPr>
              <w:tab/>
            </w:r>
            <w:r w:rsidR="00034E4C">
              <w:rPr>
                <w:noProof/>
                <w:webHidden/>
              </w:rPr>
              <w:fldChar w:fldCharType="begin"/>
            </w:r>
            <w:r w:rsidR="00034E4C">
              <w:rPr>
                <w:noProof/>
                <w:webHidden/>
              </w:rPr>
              <w:instrText xml:space="preserve"> PAGEREF _Toc100577063 \h </w:instrText>
            </w:r>
            <w:r w:rsidR="00034E4C">
              <w:rPr>
                <w:noProof/>
                <w:webHidden/>
              </w:rPr>
            </w:r>
            <w:r w:rsidR="00034E4C">
              <w:rPr>
                <w:noProof/>
                <w:webHidden/>
              </w:rPr>
              <w:fldChar w:fldCharType="separate"/>
            </w:r>
            <w:r w:rsidR="00034E4C">
              <w:rPr>
                <w:noProof/>
                <w:webHidden/>
              </w:rPr>
              <w:t>18</w:t>
            </w:r>
            <w:r w:rsidR="00034E4C">
              <w:rPr>
                <w:noProof/>
                <w:webHidden/>
              </w:rPr>
              <w:fldChar w:fldCharType="end"/>
            </w:r>
          </w:hyperlink>
        </w:p>
        <w:p w14:paraId="0EFA69CB" w14:textId="61FFBD8C" w:rsidR="00034E4C" w:rsidRDefault="00B81335">
          <w:pPr>
            <w:pStyle w:val="TOC2"/>
            <w:tabs>
              <w:tab w:val="left" w:pos="502"/>
              <w:tab w:val="right" w:pos="9350"/>
            </w:tabs>
            <w:rPr>
              <w:rFonts w:cstheme="minorBidi"/>
              <w:b w:val="0"/>
              <w:bCs w:val="0"/>
              <w:smallCaps w:val="0"/>
              <w:noProof/>
              <w:szCs w:val="22"/>
            </w:rPr>
          </w:pPr>
          <w:hyperlink w:anchor="_Toc100577064" w:history="1">
            <w:r w:rsidR="00034E4C" w:rsidRPr="007F48BA">
              <w:rPr>
                <w:rStyle w:val="Hyperlink"/>
                <w:noProof/>
              </w:rPr>
              <w:t>3.4</w:t>
            </w:r>
            <w:r w:rsidR="00034E4C">
              <w:rPr>
                <w:rFonts w:cstheme="minorBidi"/>
                <w:b w:val="0"/>
                <w:bCs w:val="0"/>
                <w:smallCaps w:val="0"/>
                <w:noProof/>
                <w:szCs w:val="22"/>
              </w:rPr>
              <w:tab/>
            </w:r>
            <w:r w:rsidR="00034E4C" w:rsidRPr="007F48BA">
              <w:rPr>
                <w:rStyle w:val="Hyperlink"/>
                <w:noProof/>
              </w:rPr>
              <w:t>Potential Relocation Areas</w:t>
            </w:r>
            <w:r w:rsidR="00034E4C">
              <w:rPr>
                <w:noProof/>
                <w:webHidden/>
              </w:rPr>
              <w:tab/>
            </w:r>
            <w:r w:rsidR="00034E4C">
              <w:rPr>
                <w:noProof/>
                <w:webHidden/>
              </w:rPr>
              <w:fldChar w:fldCharType="begin"/>
            </w:r>
            <w:r w:rsidR="00034E4C">
              <w:rPr>
                <w:noProof/>
                <w:webHidden/>
              </w:rPr>
              <w:instrText xml:space="preserve"> PAGEREF _Toc100577064 \h </w:instrText>
            </w:r>
            <w:r w:rsidR="00034E4C">
              <w:rPr>
                <w:noProof/>
                <w:webHidden/>
              </w:rPr>
            </w:r>
            <w:r w:rsidR="00034E4C">
              <w:rPr>
                <w:noProof/>
                <w:webHidden/>
              </w:rPr>
              <w:fldChar w:fldCharType="separate"/>
            </w:r>
            <w:r w:rsidR="00034E4C">
              <w:rPr>
                <w:noProof/>
                <w:webHidden/>
              </w:rPr>
              <w:t>18</w:t>
            </w:r>
            <w:r w:rsidR="00034E4C">
              <w:rPr>
                <w:noProof/>
                <w:webHidden/>
              </w:rPr>
              <w:fldChar w:fldCharType="end"/>
            </w:r>
          </w:hyperlink>
        </w:p>
        <w:p w14:paraId="37B93D08" w14:textId="108675B2" w:rsidR="00034E4C" w:rsidRDefault="00B81335">
          <w:pPr>
            <w:pStyle w:val="TOC2"/>
            <w:tabs>
              <w:tab w:val="left" w:pos="502"/>
              <w:tab w:val="right" w:pos="9350"/>
            </w:tabs>
            <w:rPr>
              <w:rFonts w:cstheme="minorBidi"/>
              <w:b w:val="0"/>
              <w:bCs w:val="0"/>
              <w:smallCaps w:val="0"/>
              <w:noProof/>
              <w:szCs w:val="22"/>
            </w:rPr>
          </w:pPr>
          <w:hyperlink w:anchor="_Toc100577065" w:history="1">
            <w:r w:rsidR="00034E4C" w:rsidRPr="007F48BA">
              <w:rPr>
                <w:rStyle w:val="Hyperlink"/>
                <w:noProof/>
              </w:rPr>
              <w:t>3.5</w:t>
            </w:r>
            <w:r w:rsidR="00034E4C">
              <w:rPr>
                <w:rFonts w:cstheme="minorBidi"/>
                <w:b w:val="0"/>
                <w:bCs w:val="0"/>
                <w:smallCaps w:val="0"/>
                <w:noProof/>
                <w:szCs w:val="22"/>
              </w:rPr>
              <w:tab/>
            </w:r>
            <w:r w:rsidR="00034E4C" w:rsidRPr="007F48BA">
              <w:rPr>
                <w:rStyle w:val="Hyperlink"/>
                <w:noProof/>
              </w:rPr>
              <w:t>Avoiding or Minimizing Involuntary resettlement</w:t>
            </w:r>
            <w:r w:rsidR="00034E4C">
              <w:rPr>
                <w:noProof/>
                <w:webHidden/>
              </w:rPr>
              <w:tab/>
            </w:r>
            <w:r w:rsidR="00034E4C">
              <w:rPr>
                <w:noProof/>
                <w:webHidden/>
              </w:rPr>
              <w:fldChar w:fldCharType="begin"/>
            </w:r>
            <w:r w:rsidR="00034E4C">
              <w:rPr>
                <w:noProof/>
                <w:webHidden/>
              </w:rPr>
              <w:instrText xml:space="preserve"> PAGEREF _Toc100577065 \h </w:instrText>
            </w:r>
            <w:r w:rsidR="00034E4C">
              <w:rPr>
                <w:noProof/>
                <w:webHidden/>
              </w:rPr>
            </w:r>
            <w:r w:rsidR="00034E4C">
              <w:rPr>
                <w:noProof/>
                <w:webHidden/>
              </w:rPr>
              <w:fldChar w:fldCharType="separate"/>
            </w:r>
            <w:r w:rsidR="00034E4C">
              <w:rPr>
                <w:noProof/>
                <w:webHidden/>
              </w:rPr>
              <w:t>18</w:t>
            </w:r>
            <w:r w:rsidR="00034E4C">
              <w:rPr>
                <w:noProof/>
                <w:webHidden/>
              </w:rPr>
              <w:fldChar w:fldCharType="end"/>
            </w:r>
          </w:hyperlink>
        </w:p>
        <w:p w14:paraId="58671CCB" w14:textId="41538564" w:rsidR="00034E4C" w:rsidRDefault="00B81335">
          <w:pPr>
            <w:pStyle w:val="TOC2"/>
            <w:tabs>
              <w:tab w:val="left" w:pos="502"/>
              <w:tab w:val="right" w:pos="9350"/>
            </w:tabs>
            <w:rPr>
              <w:rFonts w:cstheme="minorBidi"/>
              <w:b w:val="0"/>
              <w:bCs w:val="0"/>
              <w:smallCaps w:val="0"/>
              <w:noProof/>
              <w:szCs w:val="22"/>
            </w:rPr>
          </w:pPr>
          <w:hyperlink w:anchor="_Toc100577066" w:history="1">
            <w:r w:rsidR="00034E4C" w:rsidRPr="007F48BA">
              <w:rPr>
                <w:rStyle w:val="Hyperlink"/>
                <w:noProof/>
              </w:rPr>
              <w:t>3.6</w:t>
            </w:r>
            <w:r w:rsidR="00034E4C">
              <w:rPr>
                <w:rFonts w:cstheme="minorBidi"/>
                <w:b w:val="0"/>
                <w:bCs w:val="0"/>
                <w:smallCaps w:val="0"/>
                <w:noProof/>
                <w:szCs w:val="22"/>
              </w:rPr>
              <w:tab/>
            </w:r>
            <w:r w:rsidR="00034E4C" w:rsidRPr="007F48BA">
              <w:rPr>
                <w:rStyle w:val="Hyperlink"/>
                <w:noProof/>
              </w:rPr>
              <w:t>Resettlement measures</w:t>
            </w:r>
            <w:r w:rsidR="00034E4C">
              <w:rPr>
                <w:noProof/>
                <w:webHidden/>
              </w:rPr>
              <w:tab/>
            </w:r>
            <w:r w:rsidR="00034E4C">
              <w:rPr>
                <w:noProof/>
                <w:webHidden/>
              </w:rPr>
              <w:fldChar w:fldCharType="begin"/>
            </w:r>
            <w:r w:rsidR="00034E4C">
              <w:rPr>
                <w:noProof/>
                <w:webHidden/>
              </w:rPr>
              <w:instrText xml:space="preserve"> PAGEREF _Toc100577066 \h </w:instrText>
            </w:r>
            <w:r w:rsidR="00034E4C">
              <w:rPr>
                <w:noProof/>
                <w:webHidden/>
              </w:rPr>
            </w:r>
            <w:r w:rsidR="00034E4C">
              <w:rPr>
                <w:noProof/>
                <w:webHidden/>
              </w:rPr>
              <w:fldChar w:fldCharType="separate"/>
            </w:r>
            <w:r w:rsidR="00034E4C">
              <w:rPr>
                <w:noProof/>
                <w:webHidden/>
              </w:rPr>
              <w:t>23</w:t>
            </w:r>
            <w:r w:rsidR="00034E4C">
              <w:rPr>
                <w:noProof/>
                <w:webHidden/>
              </w:rPr>
              <w:fldChar w:fldCharType="end"/>
            </w:r>
          </w:hyperlink>
        </w:p>
        <w:p w14:paraId="06C87D21" w14:textId="13D6D65F" w:rsidR="00034E4C" w:rsidRDefault="00B81335">
          <w:pPr>
            <w:pStyle w:val="TOC3"/>
            <w:tabs>
              <w:tab w:val="left" w:pos="666"/>
              <w:tab w:val="right" w:pos="9350"/>
            </w:tabs>
            <w:rPr>
              <w:rFonts w:cstheme="minorBidi"/>
              <w:smallCaps w:val="0"/>
              <w:noProof/>
              <w:szCs w:val="22"/>
            </w:rPr>
          </w:pPr>
          <w:hyperlink w:anchor="_Toc100577067" w:history="1">
            <w:r w:rsidR="00034E4C" w:rsidRPr="007F48BA">
              <w:rPr>
                <w:rStyle w:val="Hyperlink"/>
                <w:noProof/>
              </w:rPr>
              <w:t>3.6.1</w:t>
            </w:r>
            <w:r w:rsidR="00034E4C">
              <w:rPr>
                <w:rFonts w:cstheme="minorBidi"/>
                <w:smallCaps w:val="0"/>
                <w:noProof/>
                <w:szCs w:val="22"/>
              </w:rPr>
              <w:tab/>
            </w:r>
            <w:r w:rsidR="00034E4C" w:rsidRPr="007F48BA">
              <w:rPr>
                <w:rStyle w:val="Hyperlink"/>
                <w:noProof/>
              </w:rPr>
              <w:t>Compensation</w:t>
            </w:r>
            <w:r w:rsidR="00034E4C">
              <w:rPr>
                <w:noProof/>
                <w:webHidden/>
              </w:rPr>
              <w:tab/>
            </w:r>
            <w:r w:rsidR="00034E4C">
              <w:rPr>
                <w:noProof/>
                <w:webHidden/>
              </w:rPr>
              <w:fldChar w:fldCharType="begin"/>
            </w:r>
            <w:r w:rsidR="00034E4C">
              <w:rPr>
                <w:noProof/>
                <w:webHidden/>
              </w:rPr>
              <w:instrText xml:space="preserve"> PAGEREF _Toc100577067 \h </w:instrText>
            </w:r>
            <w:r w:rsidR="00034E4C">
              <w:rPr>
                <w:noProof/>
                <w:webHidden/>
              </w:rPr>
            </w:r>
            <w:r w:rsidR="00034E4C">
              <w:rPr>
                <w:noProof/>
                <w:webHidden/>
              </w:rPr>
              <w:fldChar w:fldCharType="separate"/>
            </w:r>
            <w:r w:rsidR="00034E4C">
              <w:rPr>
                <w:noProof/>
                <w:webHidden/>
              </w:rPr>
              <w:t>23</w:t>
            </w:r>
            <w:r w:rsidR="00034E4C">
              <w:rPr>
                <w:noProof/>
                <w:webHidden/>
              </w:rPr>
              <w:fldChar w:fldCharType="end"/>
            </w:r>
          </w:hyperlink>
        </w:p>
        <w:p w14:paraId="5475053F" w14:textId="47BC2200" w:rsidR="00034E4C" w:rsidRDefault="00B81335">
          <w:pPr>
            <w:pStyle w:val="TOC3"/>
            <w:tabs>
              <w:tab w:val="left" w:pos="666"/>
              <w:tab w:val="right" w:pos="9350"/>
            </w:tabs>
            <w:rPr>
              <w:rFonts w:cstheme="minorBidi"/>
              <w:smallCaps w:val="0"/>
              <w:noProof/>
              <w:szCs w:val="22"/>
            </w:rPr>
          </w:pPr>
          <w:hyperlink w:anchor="_Toc100577068" w:history="1">
            <w:r w:rsidR="00034E4C" w:rsidRPr="007F48BA">
              <w:rPr>
                <w:rStyle w:val="Hyperlink"/>
                <w:noProof/>
              </w:rPr>
              <w:t>3.6.2</w:t>
            </w:r>
            <w:r w:rsidR="00034E4C">
              <w:rPr>
                <w:rFonts w:cstheme="minorBidi"/>
                <w:smallCaps w:val="0"/>
                <w:noProof/>
                <w:szCs w:val="22"/>
              </w:rPr>
              <w:tab/>
            </w:r>
            <w:r w:rsidR="00034E4C" w:rsidRPr="007F48BA">
              <w:rPr>
                <w:rStyle w:val="Hyperlink"/>
                <w:noProof/>
              </w:rPr>
              <w:t>Voluntary Land Donation (VLD)</w:t>
            </w:r>
            <w:r w:rsidR="00034E4C">
              <w:rPr>
                <w:noProof/>
                <w:webHidden/>
              </w:rPr>
              <w:tab/>
            </w:r>
            <w:r w:rsidR="00034E4C">
              <w:rPr>
                <w:noProof/>
                <w:webHidden/>
              </w:rPr>
              <w:fldChar w:fldCharType="begin"/>
            </w:r>
            <w:r w:rsidR="00034E4C">
              <w:rPr>
                <w:noProof/>
                <w:webHidden/>
              </w:rPr>
              <w:instrText xml:space="preserve"> PAGEREF _Toc100577068 \h </w:instrText>
            </w:r>
            <w:r w:rsidR="00034E4C">
              <w:rPr>
                <w:noProof/>
                <w:webHidden/>
              </w:rPr>
            </w:r>
            <w:r w:rsidR="00034E4C">
              <w:rPr>
                <w:noProof/>
                <w:webHidden/>
              </w:rPr>
              <w:fldChar w:fldCharType="separate"/>
            </w:r>
            <w:r w:rsidR="00034E4C">
              <w:rPr>
                <w:noProof/>
                <w:webHidden/>
              </w:rPr>
              <w:t>23</w:t>
            </w:r>
            <w:r w:rsidR="00034E4C">
              <w:rPr>
                <w:noProof/>
                <w:webHidden/>
              </w:rPr>
              <w:fldChar w:fldCharType="end"/>
            </w:r>
          </w:hyperlink>
        </w:p>
        <w:p w14:paraId="28572CD0" w14:textId="4E38A419" w:rsidR="00034E4C" w:rsidRDefault="00B81335">
          <w:pPr>
            <w:pStyle w:val="TOC3"/>
            <w:tabs>
              <w:tab w:val="left" w:pos="666"/>
              <w:tab w:val="right" w:pos="9350"/>
            </w:tabs>
            <w:rPr>
              <w:rFonts w:cstheme="minorBidi"/>
              <w:smallCaps w:val="0"/>
              <w:noProof/>
              <w:szCs w:val="22"/>
            </w:rPr>
          </w:pPr>
          <w:hyperlink w:anchor="_Toc100577069" w:history="1">
            <w:r w:rsidR="00034E4C" w:rsidRPr="007F48BA">
              <w:rPr>
                <w:rStyle w:val="Hyperlink"/>
                <w:noProof/>
              </w:rPr>
              <w:t>3.6.3</w:t>
            </w:r>
            <w:r w:rsidR="00034E4C">
              <w:rPr>
                <w:rFonts w:cstheme="minorBidi"/>
                <w:smallCaps w:val="0"/>
                <w:noProof/>
                <w:szCs w:val="22"/>
              </w:rPr>
              <w:tab/>
            </w:r>
            <w:r w:rsidR="00034E4C" w:rsidRPr="007F48BA">
              <w:rPr>
                <w:rStyle w:val="Hyperlink"/>
                <w:noProof/>
              </w:rPr>
              <w:t>Income restoration</w:t>
            </w:r>
            <w:r w:rsidR="00034E4C">
              <w:rPr>
                <w:noProof/>
                <w:webHidden/>
              </w:rPr>
              <w:tab/>
            </w:r>
            <w:r w:rsidR="00034E4C">
              <w:rPr>
                <w:noProof/>
                <w:webHidden/>
              </w:rPr>
              <w:fldChar w:fldCharType="begin"/>
            </w:r>
            <w:r w:rsidR="00034E4C">
              <w:rPr>
                <w:noProof/>
                <w:webHidden/>
              </w:rPr>
              <w:instrText xml:space="preserve"> PAGEREF _Toc100577069 \h </w:instrText>
            </w:r>
            <w:r w:rsidR="00034E4C">
              <w:rPr>
                <w:noProof/>
                <w:webHidden/>
              </w:rPr>
            </w:r>
            <w:r w:rsidR="00034E4C">
              <w:rPr>
                <w:noProof/>
                <w:webHidden/>
              </w:rPr>
              <w:fldChar w:fldCharType="separate"/>
            </w:r>
            <w:r w:rsidR="00034E4C">
              <w:rPr>
                <w:noProof/>
                <w:webHidden/>
              </w:rPr>
              <w:t>24</w:t>
            </w:r>
            <w:r w:rsidR="00034E4C">
              <w:rPr>
                <w:noProof/>
                <w:webHidden/>
              </w:rPr>
              <w:fldChar w:fldCharType="end"/>
            </w:r>
          </w:hyperlink>
        </w:p>
        <w:p w14:paraId="335EE2C2" w14:textId="7643052C" w:rsidR="00034E4C" w:rsidRDefault="00B81335">
          <w:pPr>
            <w:pStyle w:val="TOC3"/>
            <w:tabs>
              <w:tab w:val="left" w:pos="666"/>
              <w:tab w:val="right" w:pos="9350"/>
            </w:tabs>
            <w:rPr>
              <w:rFonts w:cstheme="minorBidi"/>
              <w:smallCaps w:val="0"/>
              <w:noProof/>
              <w:szCs w:val="22"/>
            </w:rPr>
          </w:pPr>
          <w:hyperlink w:anchor="_Toc100577070" w:history="1">
            <w:r w:rsidR="00034E4C" w:rsidRPr="007F48BA">
              <w:rPr>
                <w:rStyle w:val="Hyperlink"/>
                <w:noProof/>
              </w:rPr>
              <w:t>3.6.4</w:t>
            </w:r>
            <w:r w:rsidR="00034E4C">
              <w:rPr>
                <w:rFonts w:cstheme="minorBidi"/>
                <w:smallCaps w:val="0"/>
                <w:noProof/>
                <w:szCs w:val="22"/>
              </w:rPr>
              <w:tab/>
            </w:r>
            <w:r w:rsidR="00034E4C" w:rsidRPr="007F48BA">
              <w:rPr>
                <w:rStyle w:val="Hyperlink"/>
                <w:noProof/>
              </w:rPr>
              <w:t>Consultation- Grievance Mechanisms</w:t>
            </w:r>
            <w:r w:rsidR="00034E4C">
              <w:rPr>
                <w:noProof/>
                <w:webHidden/>
              </w:rPr>
              <w:tab/>
            </w:r>
            <w:r w:rsidR="00034E4C">
              <w:rPr>
                <w:noProof/>
                <w:webHidden/>
              </w:rPr>
              <w:fldChar w:fldCharType="begin"/>
            </w:r>
            <w:r w:rsidR="00034E4C">
              <w:rPr>
                <w:noProof/>
                <w:webHidden/>
              </w:rPr>
              <w:instrText xml:space="preserve"> PAGEREF _Toc100577070 \h </w:instrText>
            </w:r>
            <w:r w:rsidR="00034E4C">
              <w:rPr>
                <w:noProof/>
                <w:webHidden/>
              </w:rPr>
            </w:r>
            <w:r w:rsidR="00034E4C">
              <w:rPr>
                <w:noProof/>
                <w:webHidden/>
              </w:rPr>
              <w:fldChar w:fldCharType="separate"/>
            </w:r>
            <w:r w:rsidR="00034E4C">
              <w:rPr>
                <w:noProof/>
                <w:webHidden/>
              </w:rPr>
              <w:t>24</w:t>
            </w:r>
            <w:r w:rsidR="00034E4C">
              <w:rPr>
                <w:noProof/>
                <w:webHidden/>
              </w:rPr>
              <w:fldChar w:fldCharType="end"/>
            </w:r>
          </w:hyperlink>
        </w:p>
        <w:p w14:paraId="5A2DF2FC" w14:textId="6983BA66" w:rsidR="00034E4C" w:rsidRDefault="00B81335">
          <w:pPr>
            <w:pStyle w:val="TOC2"/>
            <w:tabs>
              <w:tab w:val="left" w:pos="502"/>
              <w:tab w:val="right" w:pos="9350"/>
            </w:tabs>
            <w:rPr>
              <w:rFonts w:cstheme="minorBidi"/>
              <w:b w:val="0"/>
              <w:bCs w:val="0"/>
              <w:smallCaps w:val="0"/>
              <w:noProof/>
              <w:szCs w:val="22"/>
            </w:rPr>
          </w:pPr>
          <w:hyperlink w:anchor="_Toc100577071" w:history="1">
            <w:r w:rsidR="00034E4C" w:rsidRPr="007F48BA">
              <w:rPr>
                <w:rStyle w:val="Hyperlink"/>
                <w:noProof/>
              </w:rPr>
              <w:t>3.7</w:t>
            </w:r>
            <w:r w:rsidR="00034E4C">
              <w:rPr>
                <w:rFonts w:cstheme="minorBidi"/>
                <w:b w:val="0"/>
                <w:bCs w:val="0"/>
                <w:smallCaps w:val="0"/>
                <w:noProof/>
                <w:szCs w:val="22"/>
              </w:rPr>
              <w:tab/>
            </w:r>
            <w:r w:rsidR="00034E4C" w:rsidRPr="007F48BA">
              <w:rPr>
                <w:rStyle w:val="Hyperlink"/>
                <w:noProof/>
              </w:rPr>
              <w:t>Principles and Objectives of the resettlement/ compensation program</w:t>
            </w:r>
            <w:r w:rsidR="00034E4C">
              <w:rPr>
                <w:noProof/>
                <w:webHidden/>
              </w:rPr>
              <w:tab/>
            </w:r>
            <w:r w:rsidR="00034E4C">
              <w:rPr>
                <w:noProof/>
                <w:webHidden/>
              </w:rPr>
              <w:fldChar w:fldCharType="begin"/>
            </w:r>
            <w:r w:rsidR="00034E4C">
              <w:rPr>
                <w:noProof/>
                <w:webHidden/>
              </w:rPr>
              <w:instrText xml:space="preserve"> PAGEREF _Toc100577071 \h </w:instrText>
            </w:r>
            <w:r w:rsidR="00034E4C">
              <w:rPr>
                <w:noProof/>
                <w:webHidden/>
              </w:rPr>
            </w:r>
            <w:r w:rsidR="00034E4C">
              <w:rPr>
                <w:noProof/>
                <w:webHidden/>
              </w:rPr>
              <w:fldChar w:fldCharType="separate"/>
            </w:r>
            <w:r w:rsidR="00034E4C">
              <w:rPr>
                <w:noProof/>
                <w:webHidden/>
              </w:rPr>
              <w:t>24</w:t>
            </w:r>
            <w:r w:rsidR="00034E4C">
              <w:rPr>
                <w:noProof/>
                <w:webHidden/>
              </w:rPr>
              <w:fldChar w:fldCharType="end"/>
            </w:r>
          </w:hyperlink>
        </w:p>
        <w:p w14:paraId="2FCF8477" w14:textId="6C00025F" w:rsidR="00034E4C" w:rsidRDefault="00B81335">
          <w:pPr>
            <w:pStyle w:val="TOC2"/>
            <w:tabs>
              <w:tab w:val="left" w:pos="502"/>
              <w:tab w:val="right" w:pos="9350"/>
            </w:tabs>
            <w:rPr>
              <w:rFonts w:cstheme="minorBidi"/>
              <w:b w:val="0"/>
              <w:bCs w:val="0"/>
              <w:smallCaps w:val="0"/>
              <w:noProof/>
              <w:szCs w:val="22"/>
            </w:rPr>
          </w:pPr>
          <w:hyperlink w:anchor="_Toc100577072" w:history="1">
            <w:r w:rsidR="00034E4C" w:rsidRPr="007F48BA">
              <w:rPr>
                <w:rStyle w:val="Hyperlink"/>
                <w:noProof/>
              </w:rPr>
              <w:t>3.8</w:t>
            </w:r>
            <w:r w:rsidR="00034E4C">
              <w:rPr>
                <w:rFonts w:cstheme="minorBidi"/>
                <w:b w:val="0"/>
                <w:bCs w:val="0"/>
                <w:smallCaps w:val="0"/>
                <w:noProof/>
                <w:szCs w:val="22"/>
              </w:rPr>
              <w:tab/>
            </w:r>
            <w:r w:rsidR="00034E4C" w:rsidRPr="007F48BA">
              <w:rPr>
                <w:rStyle w:val="Hyperlink"/>
                <w:noProof/>
              </w:rPr>
              <w:t>Process for Screening, Preparing and Approving RPs</w:t>
            </w:r>
            <w:r w:rsidR="00034E4C">
              <w:rPr>
                <w:noProof/>
                <w:webHidden/>
              </w:rPr>
              <w:tab/>
            </w:r>
            <w:r w:rsidR="00034E4C">
              <w:rPr>
                <w:noProof/>
                <w:webHidden/>
              </w:rPr>
              <w:fldChar w:fldCharType="begin"/>
            </w:r>
            <w:r w:rsidR="00034E4C">
              <w:rPr>
                <w:noProof/>
                <w:webHidden/>
              </w:rPr>
              <w:instrText xml:space="preserve"> PAGEREF _Toc100577072 \h </w:instrText>
            </w:r>
            <w:r w:rsidR="00034E4C">
              <w:rPr>
                <w:noProof/>
                <w:webHidden/>
              </w:rPr>
            </w:r>
            <w:r w:rsidR="00034E4C">
              <w:rPr>
                <w:noProof/>
                <w:webHidden/>
              </w:rPr>
              <w:fldChar w:fldCharType="separate"/>
            </w:r>
            <w:r w:rsidR="00034E4C">
              <w:rPr>
                <w:noProof/>
                <w:webHidden/>
              </w:rPr>
              <w:t>25</w:t>
            </w:r>
            <w:r w:rsidR="00034E4C">
              <w:rPr>
                <w:noProof/>
                <w:webHidden/>
              </w:rPr>
              <w:fldChar w:fldCharType="end"/>
            </w:r>
          </w:hyperlink>
        </w:p>
        <w:p w14:paraId="471997AE" w14:textId="5D321AC0" w:rsidR="00034E4C" w:rsidRDefault="00B81335">
          <w:pPr>
            <w:pStyle w:val="TOC3"/>
            <w:tabs>
              <w:tab w:val="left" w:pos="666"/>
              <w:tab w:val="right" w:pos="9350"/>
            </w:tabs>
            <w:rPr>
              <w:rFonts w:cstheme="minorBidi"/>
              <w:smallCaps w:val="0"/>
              <w:noProof/>
              <w:szCs w:val="22"/>
            </w:rPr>
          </w:pPr>
          <w:hyperlink w:anchor="_Toc100577073" w:history="1">
            <w:r w:rsidR="00034E4C" w:rsidRPr="007F48BA">
              <w:rPr>
                <w:rStyle w:val="Hyperlink"/>
                <w:noProof/>
              </w:rPr>
              <w:t>3.8.1</w:t>
            </w:r>
            <w:r w:rsidR="00034E4C">
              <w:rPr>
                <w:rFonts w:cstheme="minorBidi"/>
                <w:smallCaps w:val="0"/>
                <w:noProof/>
                <w:szCs w:val="22"/>
              </w:rPr>
              <w:tab/>
            </w:r>
            <w:r w:rsidR="00034E4C" w:rsidRPr="007F48BA">
              <w:rPr>
                <w:rStyle w:val="Hyperlink"/>
                <w:noProof/>
              </w:rPr>
              <w:t>Screening of Sub-projects – to determine appropriate ESF instrument</w:t>
            </w:r>
            <w:r w:rsidR="00034E4C">
              <w:rPr>
                <w:noProof/>
                <w:webHidden/>
              </w:rPr>
              <w:tab/>
            </w:r>
            <w:r w:rsidR="00034E4C">
              <w:rPr>
                <w:noProof/>
                <w:webHidden/>
              </w:rPr>
              <w:fldChar w:fldCharType="begin"/>
            </w:r>
            <w:r w:rsidR="00034E4C">
              <w:rPr>
                <w:noProof/>
                <w:webHidden/>
              </w:rPr>
              <w:instrText xml:space="preserve"> PAGEREF _Toc100577073 \h </w:instrText>
            </w:r>
            <w:r w:rsidR="00034E4C">
              <w:rPr>
                <w:noProof/>
                <w:webHidden/>
              </w:rPr>
            </w:r>
            <w:r w:rsidR="00034E4C">
              <w:rPr>
                <w:noProof/>
                <w:webHidden/>
              </w:rPr>
              <w:fldChar w:fldCharType="separate"/>
            </w:r>
            <w:r w:rsidR="00034E4C">
              <w:rPr>
                <w:noProof/>
                <w:webHidden/>
              </w:rPr>
              <w:t>25</w:t>
            </w:r>
            <w:r w:rsidR="00034E4C">
              <w:rPr>
                <w:noProof/>
                <w:webHidden/>
              </w:rPr>
              <w:fldChar w:fldCharType="end"/>
            </w:r>
          </w:hyperlink>
        </w:p>
        <w:p w14:paraId="3BDCCEDE" w14:textId="2DD4246B" w:rsidR="00034E4C" w:rsidRDefault="00B81335">
          <w:pPr>
            <w:pStyle w:val="TOC2"/>
            <w:tabs>
              <w:tab w:val="left" w:pos="502"/>
              <w:tab w:val="right" w:pos="9350"/>
            </w:tabs>
            <w:rPr>
              <w:rFonts w:cstheme="minorBidi"/>
              <w:b w:val="0"/>
              <w:bCs w:val="0"/>
              <w:smallCaps w:val="0"/>
              <w:noProof/>
              <w:szCs w:val="22"/>
            </w:rPr>
          </w:pPr>
          <w:hyperlink w:anchor="_Toc100577074" w:history="1">
            <w:r w:rsidR="00034E4C" w:rsidRPr="007F48BA">
              <w:rPr>
                <w:rStyle w:val="Hyperlink"/>
                <w:noProof/>
              </w:rPr>
              <w:t>3.9</w:t>
            </w:r>
            <w:r w:rsidR="00034E4C">
              <w:rPr>
                <w:rFonts w:cstheme="minorBidi"/>
                <w:b w:val="0"/>
                <w:bCs w:val="0"/>
                <w:smallCaps w:val="0"/>
                <w:noProof/>
                <w:szCs w:val="22"/>
              </w:rPr>
              <w:tab/>
            </w:r>
            <w:r w:rsidR="00034E4C" w:rsidRPr="007F48BA">
              <w:rPr>
                <w:rStyle w:val="Hyperlink"/>
                <w:noProof/>
              </w:rPr>
              <w:t>Capacity Building</w:t>
            </w:r>
            <w:r w:rsidR="00034E4C">
              <w:rPr>
                <w:noProof/>
                <w:webHidden/>
              </w:rPr>
              <w:tab/>
            </w:r>
            <w:r w:rsidR="00034E4C">
              <w:rPr>
                <w:noProof/>
                <w:webHidden/>
              </w:rPr>
              <w:fldChar w:fldCharType="begin"/>
            </w:r>
            <w:r w:rsidR="00034E4C">
              <w:rPr>
                <w:noProof/>
                <w:webHidden/>
              </w:rPr>
              <w:instrText xml:space="preserve"> PAGEREF _Toc100577074 \h </w:instrText>
            </w:r>
            <w:r w:rsidR="00034E4C">
              <w:rPr>
                <w:noProof/>
                <w:webHidden/>
              </w:rPr>
            </w:r>
            <w:r w:rsidR="00034E4C">
              <w:rPr>
                <w:noProof/>
                <w:webHidden/>
              </w:rPr>
              <w:fldChar w:fldCharType="separate"/>
            </w:r>
            <w:r w:rsidR="00034E4C">
              <w:rPr>
                <w:noProof/>
                <w:webHidden/>
              </w:rPr>
              <w:t>25</w:t>
            </w:r>
            <w:r w:rsidR="00034E4C">
              <w:rPr>
                <w:noProof/>
                <w:webHidden/>
              </w:rPr>
              <w:fldChar w:fldCharType="end"/>
            </w:r>
          </w:hyperlink>
        </w:p>
        <w:p w14:paraId="20F900A1" w14:textId="46E50FF3" w:rsidR="00034E4C" w:rsidRDefault="00B81335">
          <w:pPr>
            <w:pStyle w:val="TOC3"/>
            <w:tabs>
              <w:tab w:val="left" w:pos="666"/>
              <w:tab w:val="right" w:pos="9350"/>
            </w:tabs>
            <w:rPr>
              <w:rFonts w:cstheme="minorBidi"/>
              <w:smallCaps w:val="0"/>
              <w:noProof/>
              <w:szCs w:val="22"/>
            </w:rPr>
          </w:pPr>
          <w:hyperlink w:anchor="_Toc100577075" w:history="1">
            <w:r w:rsidR="00034E4C" w:rsidRPr="007F48BA">
              <w:rPr>
                <w:rStyle w:val="Hyperlink"/>
                <w:noProof/>
              </w:rPr>
              <w:t>3.9.1</w:t>
            </w:r>
            <w:r w:rsidR="00034E4C">
              <w:rPr>
                <w:rFonts w:cstheme="minorBidi"/>
                <w:smallCaps w:val="0"/>
                <w:noProof/>
                <w:szCs w:val="22"/>
              </w:rPr>
              <w:tab/>
            </w:r>
            <w:r w:rsidR="00034E4C" w:rsidRPr="007F48BA">
              <w:rPr>
                <w:rStyle w:val="Hyperlink"/>
                <w:noProof/>
              </w:rPr>
              <w:t>Socio-economic Baseline Data</w:t>
            </w:r>
            <w:r w:rsidR="00034E4C">
              <w:rPr>
                <w:noProof/>
                <w:webHidden/>
              </w:rPr>
              <w:tab/>
            </w:r>
            <w:r w:rsidR="00034E4C">
              <w:rPr>
                <w:noProof/>
                <w:webHidden/>
              </w:rPr>
              <w:fldChar w:fldCharType="begin"/>
            </w:r>
            <w:r w:rsidR="00034E4C">
              <w:rPr>
                <w:noProof/>
                <w:webHidden/>
              </w:rPr>
              <w:instrText xml:space="preserve"> PAGEREF _Toc100577075 \h </w:instrText>
            </w:r>
            <w:r w:rsidR="00034E4C">
              <w:rPr>
                <w:noProof/>
                <w:webHidden/>
              </w:rPr>
            </w:r>
            <w:r w:rsidR="00034E4C">
              <w:rPr>
                <w:noProof/>
                <w:webHidden/>
              </w:rPr>
              <w:fldChar w:fldCharType="separate"/>
            </w:r>
            <w:r w:rsidR="00034E4C">
              <w:rPr>
                <w:noProof/>
                <w:webHidden/>
              </w:rPr>
              <w:t>27</w:t>
            </w:r>
            <w:r w:rsidR="00034E4C">
              <w:rPr>
                <w:noProof/>
                <w:webHidden/>
              </w:rPr>
              <w:fldChar w:fldCharType="end"/>
            </w:r>
          </w:hyperlink>
        </w:p>
        <w:p w14:paraId="0B99DC22" w14:textId="406A962B" w:rsidR="00034E4C" w:rsidRDefault="00B81335">
          <w:pPr>
            <w:pStyle w:val="TOC3"/>
            <w:tabs>
              <w:tab w:val="left" w:pos="666"/>
              <w:tab w:val="right" w:pos="9350"/>
            </w:tabs>
            <w:rPr>
              <w:rFonts w:cstheme="minorBidi"/>
              <w:smallCaps w:val="0"/>
              <w:noProof/>
              <w:szCs w:val="22"/>
            </w:rPr>
          </w:pPr>
          <w:hyperlink w:anchor="_Toc100577076" w:history="1">
            <w:r w:rsidR="00034E4C" w:rsidRPr="007F48BA">
              <w:rPr>
                <w:rStyle w:val="Hyperlink"/>
                <w:noProof/>
              </w:rPr>
              <w:t>3.9.2</w:t>
            </w:r>
            <w:r w:rsidR="00034E4C">
              <w:rPr>
                <w:rFonts w:cstheme="minorBidi"/>
                <w:smallCaps w:val="0"/>
                <w:noProof/>
                <w:szCs w:val="22"/>
              </w:rPr>
              <w:tab/>
            </w:r>
            <w:r w:rsidR="00034E4C" w:rsidRPr="007F48BA">
              <w:rPr>
                <w:rStyle w:val="Hyperlink"/>
                <w:noProof/>
              </w:rPr>
              <w:t>Cut-off date</w:t>
            </w:r>
            <w:r w:rsidR="00034E4C">
              <w:rPr>
                <w:noProof/>
                <w:webHidden/>
              </w:rPr>
              <w:tab/>
            </w:r>
            <w:r w:rsidR="00034E4C">
              <w:rPr>
                <w:noProof/>
                <w:webHidden/>
              </w:rPr>
              <w:fldChar w:fldCharType="begin"/>
            </w:r>
            <w:r w:rsidR="00034E4C">
              <w:rPr>
                <w:noProof/>
                <w:webHidden/>
              </w:rPr>
              <w:instrText xml:space="preserve"> PAGEREF _Toc100577076 \h </w:instrText>
            </w:r>
            <w:r w:rsidR="00034E4C">
              <w:rPr>
                <w:noProof/>
                <w:webHidden/>
              </w:rPr>
            </w:r>
            <w:r w:rsidR="00034E4C">
              <w:rPr>
                <w:noProof/>
                <w:webHidden/>
              </w:rPr>
              <w:fldChar w:fldCharType="separate"/>
            </w:r>
            <w:r w:rsidR="00034E4C">
              <w:rPr>
                <w:noProof/>
                <w:webHidden/>
              </w:rPr>
              <w:t>27</w:t>
            </w:r>
            <w:r w:rsidR="00034E4C">
              <w:rPr>
                <w:noProof/>
                <w:webHidden/>
              </w:rPr>
              <w:fldChar w:fldCharType="end"/>
            </w:r>
          </w:hyperlink>
        </w:p>
        <w:p w14:paraId="289ECE4F" w14:textId="59AE65F7" w:rsidR="00034E4C" w:rsidRDefault="00B81335">
          <w:pPr>
            <w:pStyle w:val="TOC3"/>
            <w:tabs>
              <w:tab w:val="left" w:pos="666"/>
              <w:tab w:val="right" w:pos="9350"/>
            </w:tabs>
            <w:rPr>
              <w:rFonts w:cstheme="minorBidi"/>
              <w:smallCaps w:val="0"/>
              <w:noProof/>
              <w:szCs w:val="22"/>
            </w:rPr>
          </w:pPr>
          <w:hyperlink w:anchor="_Toc100577077" w:history="1">
            <w:r w:rsidR="00034E4C" w:rsidRPr="007F48BA">
              <w:rPr>
                <w:rStyle w:val="Hyperlink"/>
                <w:noProof/>
              </w:rPr>
              <w:t>3.9.3</w:t>
            </w:r>
            <w:r w:rsidR="00034E4C">
              <w:rPr>
                <w:rFonts w:cstheme="minorBidi"/>
                <w:smallCaps w:val="0"/>
                <w:noProof/>
                <w:szCs w:val="22"/>
              </w:rPr>
              <w:tab/>
            </w:r>
            <w:r w:rsidR="00034E4C" w:rsidRPr="007F48BA">
              <w:rPr>
                <w:rStyle w:val="Hyperlink"/>
                <w:noProof/>
              </w:rPr>
              <w:t>Asset Inventory</w:t>
            </w:r>
            <w:r w:rsidR="00034E4C">
              <w:rPr>
                <w:noProof/>
                <w:webHidden/>
              </w:rPr>
              <w:tab/>
            </w:r>
            <w:r w:rsidR="00034E4C">
              <w:rPr>
                <w:noProof/>
                <w:webHidden/>
              </w:rPr>
              <w:fldChar w:fldCharType="begin"/>
            </w:r>
            <w:r w:rsidR="00034E4C">
              <w:rPr>
                <w:noProof/>
                <w:webHidden/>
              </w:rPr>
              <w:instrText xml:space="preserve"> PAGEREF _Toc100577077 \h </w:instrText>
            </w:r>
            <w:r w:rsidR="00034E4C">
              <w:rPr>
                <w:noProof/>
                <w:webHidden/>
              </w:rPr>
            </w:r>
            <w:r w:rsidR="00034E4C">
              <w:rPr>
                <w:noProof/>
                <w:webHidden/>
              </w:rPr>
              <w:fldChar w:fldCharType="separate"/>
            </w:r>
            <w:r w:rsidR="00034E4C">
              <w:rPr>
                <w:noProof/>
                <w:webHidden/>
              </w:rPr>
              <w:t>28</w:t>
            </w:r>
            <w:r w:rsidR="00034E4C">
              <w:rPr>
                <w:noProof/>
                <w:webHidden/>
              </w:rPr>
              <w:fldChar w:fldCharType="end"/>
            </w:r>
          </w:hyperlink>
        </w:p>
        <w:p w14:paraId="6F5D6AE3" w14:textId="2FDCD7D8" w:rsidR="00034E4C" w:rsidRDefault="00B81335">
          <w:pPr>
            <w:pStyle w:val="TOC3"/>
            <w:tabs>
              <w:tab w:val="left" w:pos="666"/>
              <w:tab w:val="right" w:pos="9350"/>
            </w:tabs>
            <w:rPr>
              <w:rFonts w:cstheme="minorBidi"/>
              <w:smallCaps w:val="0"/>
              <w:noProof/>
              <w:szCs w:val="22"/>
            </w:rPr>
          </w:pPr>
          <w:hyperlink w:anchor="_Toc100577078" w:history="1">
            <w:r w:rsidR="00034E4C" w:rsidRPr="007F48BA">
              <w:rPr>
                <w:rStyle w:val="Hyperlink"/>
                <w:noProof/>
              </w:rPr>
              <w:t>3.9.4</w:t>
            </w:r>
            <w:r w:rsidR="00034E4C">
              <w:rPr>
                <w:rFonts w:cstheme="minorBidi"/>
                <w:smallCaps w:val="0"/>
                <w:noProof/>
                <w:szCs w:val="22"/>
              </w:rPr>
              <w:tab/>
            </w:r>
            <w:r w:rsidR="00034E4C" w:rsidRPr="007F48BA">
              <w:rPr>
                <w:rStyle w:val="Hyperlink"/>
                <w:noProof/>
              </w:rPr>
              <w:t>Approval Process</w:t>
            </w:r>
            <w:r w:rsidR="00034E4C">
              <w:rPr>
                <w:noProof/>
                <w:webHidden/>
              </w:rPr>
              <w:tab/>
            </w:r>
            <w:r w:rsidR="00034E4C">
              <w:rPr>
                <w:noProof/>
                <w:webHidden/>
              </w:rPr>
              <w:fldChar w:fldCharType="begin"/>
            </w:r>
            <w:r w:rsidR="00034E4C">
              <w:rPr>
                <w:noProof/>
                <w:webHidden/>
              </w:rPr>
              <w:instrText xml:space="preserve"> PAGEREF _Toc100577078 \h </w:instrText>
            </w:r>
            <w:r w:rsidR="00034E4C">
              <w:rPr>
                <w:noProof/>
                <w:webHidden/>
              </w:rPr>
            </w:r>
            <w:r w:rsidR="00034E4C">
              <w:rPr>
                <w:noProof/>
                <w:webHidden/>
              </w:rPr>
              <w:fldChar w:fldCharType="separate"/>
            </w:r>
            <w:r w:rsidR="00034E4C">
              <w:rPr>
                <w:noProof/>
                <w:webHidden/>
              </w:rPr>
              <w:t>28</w:t>
            </w:r>
            <w:r w:rsidR="00034E4C">
              <w:rPr>
                <w:noProof/>
                <w:webHidden/>
              </w:rPr>
              <w:fldChar w:fldCharType="end"/>
            </w:r>
          </w:hyperlink>
        </w:p>
        <w:p w14:paraId="6DDA7D86" w14:textId="79D0F512" w:rsidR="00034E4C" w:rsidRDefault="00B81335">
          <w:pPr>
            <w:pStyle w:val="TOC1"/>
            <w:tabs>
              <w:tab w:val="left" w:pos="332"/>
            </w:tabs>
            <w:rPr>
              <w:rFonts w:cstheme="minorBidi"/>
              <w:b w:val="0"/>
              <w:bCs w:val="0"/>
              <w:caps w:val="0"/>
              <w:noProof/>
              <w:szCs w:val="22"/>
              <w:u w:val="none"/>
            </w:rPr>
          </w:pPr>
          <w:hyperlink w:anchor="_Toc100577079" w:history="1">
            <w:r w:rsidR="00034E4C" w:rsidRPr="007F48BA">
              <w:rPr>
                <w:rStyle w:val="Hyperlink"/>
                <w:noProof/>
              </w:rPr>
              <w:t>4</w:t>
            </w:r>
            <w:r w:rsidR="00034E4C">
              <w:rPr>
                <w:rFonts w:cstheme="minorBidi"/>
                <w:b w:val="0"/>
                <w:bCs w:val="0"/>
                <w:caps w:val="0"/>
                <w:noProof/>
                <w:szCs w:val="22"/>
                <w:u w:val="none"/>
              </w:rPr>
              <w:tab/>
            </w:r>
            <w:r w:rsidR="00034E4C" w:rsidRPr="007F48BA">
              <w:rPr>
                <w:rStyle w:val="Hyperlink"/>
                <w:noProof/>
              </w:rPr>
              <w:t>Socio-economic Baseline Assessment</w:t>
            </w:r>
            <w:r w:rsidR="00034E4C">
              <w:rPr>
                <w:noProof/>
                <w:webHidden/>
              </w:rPr>
              <w:tab/>
            </w:r>
            <w:r w:rsidR="00034E4C">
              <w:rPr>
                <w:noProof/>
                <w:webHidden/>
              </w:rPr>
              <w:fldChar w:fldCharType="begin"/>
            </w:r>
            <w:r w:rsidR="00034E4C">
              <w:rPr>
                <w:noProof/>
                <w:webHidden/>
              </w:rPr>
              <w:instrText xml:space="preserve"> PAGEREF _Toc100577079 \h </w:instrText>
            </w:r>
            <w:r w:rsidR="00034E4C">
              <w:rPr>
                <w:noProof/>
                <w:webHidden/>
              </w:rPr>
            </w:r>
            <w:r w:rsidR="00034E4C">
              <w:rPr>
                <w:noProof/>
                <w:webHidden/>
              </w:rPr>
              <w:fldChar w:fldCharType="separate"/>
            </w:r>
            <w:r w:rsidR="00034E4C">
              <w:rPr>
                <w:noProof/>
                <w:webHidden/>
              </w:rPr>
              <w:t>29</w:t>
            </w:r>
            <w:r w:rsidR="00034E4C">
              <w:rPr>
                <w:noProof/>
                <w:webHidden/>
              </w:rPr>
              <w:fldChar w:fldCharType="end"/>
            </w:r>
          </w:hyperlink>
        </w:p>
        <w:p w14:paraId="720E6FA5" w14:textId="73C01C83" w:rsidR="00034E4C" w:rsidRDefault="00B81335">
          <w:pPr>
            <w:pStyle w:val="TOC2"/>
            <w:tabs>
              <w:tab w:val="left" w:pos="502"/>
              <w:tab w:val="right" w:pos="9350"/>
            </w:tabs>
            <w:rPr>
              <w:rFonts w:cstheme="minorBidi"/>
              <w:b w:val="0"/>
              <w:bCs w:val="0"/>
              <w:smallCaps w:val="0"/>
              <w:noProof/>
              <w:szCs w:val="22"/>
            </w:rPr>
          </w:pPr>
          <w:hyperlink w:anchor="_Toc100577080" w:history="1">
            <w:r w:rsidR="00034E4C" w:rsidRPr="007F48BA">
              <w:rPr>
                <w:rStyle w:val="Hyperlink"/>
                <w:noProof/>
              </w:rPr>
              <w:t>4.1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_Toc100577080 \h </w:instrText>
            </w:r>
            <w:r w:rsidR="00034E4C">
              <w:rPr>
                <w:noProof/>
                <w:webHidden/>
              </w:rPr>
            </w:r>
            <w:r w:rsidR="00034E4C">
              <w:rPr>
                <w:noProof/>
                <w:webHidden/>
              </w:rPr>
              <w:fldChar w:fldCharType="separate"/>
            </w:r>
            <w:r w:rsidR="00034E4C">
              <w:rPr>
                <w:noProof/>
                <w:webHidden/>
              </w:rPr>
              <w:t>29</w:t>
            </w:r>
            <w:r w:rsidR="00034E4C">
              <w:rPr>
                <w:noProof/>
                <w:webHidden/>
              </w:rPr>
              <w:fldChar w:fldCharType="end"/>
            </w:r>
          </w:hyperlink>
        </w:p>
        <w:p w14:paraId="2EDDF16C" w14:textId="63D2E773" w:rsidR="00034E4C" w:rsidRDefault="00B81335">
          <w:pPr>
            <w:pStyle w:val="TOC2"/>
            <w:tabs>
              <w:tab w:val="left" w:pos="502"/>
              <w:tab w:val="right" w:pos="9350"/>
            </w:tabs>
            <w:rPr>
              <w:rFonts w:cstheme="minorBidi"/>
              <w:b w:val="0"/>
              <w:bCs w:val="0"/>
              <w:smallCaps w:val="0"/>
              <w:noProof/>
              <w:szCs w:val="22"/>
            </w:rPr>
          </w:pPr>
          <w:hyperlink w:anchor="_Toc100577081" w:history="1">
            <w:r w:rsidR="00034E4C" w:rsidRPr="007F48BA">
              <w:rPr>
                <w:rStyle w:val="Hyperlink"/>
                <w:noProof/>
              </w:rPr>
              <w:t>4.2</w:t>
            </w:r>
            <w:r w:rsidR="00034E4C">
              <w:rPr>
                <w:rFonts w:cstheme="minorBidi"/>
                <w:b w:val="0"/>
                <w:bCs w:val="0"/>
                <w:smallCaps w:val="0"/>
                <w:noProof/>
                <w:szCs w:val="22"/>
              </w:rPr>
              <w:tab/>
            </w:r>
            <w:r w:rsidR="00034E4C" w:rsidRPr="007F48BA">
              <w:rPr>
                <w:rStyle w:val="Hyperlink"/>
                <w:noProof/>
              </w:rPr>
              <w:t>Setting for socio-economic baseline characteristics</w:t>
            </w:r>
            <w:r w:rsidR="00034E4C">
              <w:rPr>
                <w:noProof/>
                <w:webHidden/>
              </w:rPr>
              <w:tab/>
            </w:r>
            <w:r w:rsidR="00034E4C">
              <w:rPr>
                <w:noProof/>
                <w:webHidden/>
              </w:rPr>
              <w:fldChar w:fldCharType="begin"/>
            </w:r>
            <w:r w:rsidR="00034E4C">
              <w:rPr>
                <w:noProof/>
                <w:webHidden/>
              </w:rPr>
              <w:instrText xml:space="preserve"> PAGEREF _Toc100577081 \h </w:instrText>
            </w:r>
            <w:r w:rsidR="00034E4C">
              <w:rPr>
                <w:noProof/>
                <w:webHidden/>
              </w:rPr>
            </w:r>
            <w:r w:rsidR="00034E4C">
              <w:rPr>
                <w:noProof/>
                <w:webHidden/>
              </w:rPr>
              <w:fldChar w:fldCharType="separate"/>
            </w:r>
            <w:r w:rsidR="00034E4C">
              <w:rPr>
                <w:noProof/>
                <w:webHidden/>
              </w:rPr>
              <w:t>29</w:t>
            </w:r>
            <w:r w:rsidR="00034E4C">
              <w:rPr>
                <w:noProof/>
                <w:webHidden/>
              </w:rPr>
              <w:fldChar w:fldCharType="end"/>
            </w:r>
          </w:hyperlink>
        </w:p>
        <w:p w14:paraId="1383860B" w14:textId="4B393290" w:rsidR="00034E4C" w:rsidRDefault="00B81335">
          <w:pPr>
            <w:pStyle w:val="TOC2"/>
            <w:tabs>
              <w:tab w:val="left" w:pos="502"/>
              <w:tab w:val="right" w:pos="9350"/>
            </w:tabs>
            <w:rPr>
              <w:rFonts w:cstheme="minorBidi"/>
              <w:b w:val="0"/>
              <w:bCs w:val="0"/>
              <w:smallCaps w:val="0"/>
              <w:noProof/>
              <w:szCs w:val="22"/>
            </w:rPr>
          </w:pPr>
          <w:hyperlink w:anchor="_Toc100577082" w:history="1">
            <w:r w:rsidR="00034E4C" w:rsidRPr="007F48BA">
              <w:rPr>
                <w:rStyle w:val="Hyperlink"/>
                <w:noProof/>
              </w:rPr>
              <w:t>4.3</w:t>
            </w:r>
            <w:r w:rsidR="00034E4C">
              <w:rPr>
                <w:rFonts w:cstheme="minorBidi"/>
                <w:b w:val="0"/>
                <w:bCs w:val="0"/>
                <w:smallCaps w:val="0"/>
                <w:noProof/>
                <w:szCs w:val="22"/>
              </w:rPr>
              <w:tab/>
            </w:r>
            <w:r w:rsidR="00034E4C" w:rsidRPr="007F48BA">
              <w:rPr>
                <w:rStyle w:val="Hyperlink"/>
                <w:noProof/>
              </w:rPr>
              <w:t>Methodology</w:t>
            </w:r>
            <w:r w:rsidR="00034E4C">
              <w:rPr>
                <w:noProof/>
                <w:webHidden/>
              </w:rPr>
              <w:tab/>
            </w:r>
            <w:r w:rsidR="00034E4C">
              <w:rPr>
                <w:noProof/>
                <w:webHidden/>
              </w:rPr>
              <w:fldChar w:fldCharType="begin"/>
            </w:r>
            <w:r w:rsidR="00034E4C">
              <w:rPr>
                <w:noProof/>
                <w:webHidden/>
              </w:rPr>
              <w:instrText xml:space="preserve"> PAGEREF _Toc100577082 \h </w:instrText>
            </w:r>
            <w:r w:rsidR="00034E4C">
              <w:rPr>
                <w:noProof/>
                <w:webHidden/>
              </w:rPr>
            </w:r>
            <w:r w:rsidR="00034E4C">
              <w:rPr>
                <w:noProof/>
                <w:webHidden/>
              </w:rPr>
              <w:fldChar w:fldCharType="separate"/>
            </w:r>
            <w:r w:rsidR="00034E4C">
              <w:rPr>
                <w:noProof/>
                <w:webHidden/>
              </w:rPr>
              <w:t>30</w:t>
            </w:r>
            <w:r w:rsidR="00034E4C">
              <w:rPr>
                <w:noProof/>
                <w:webHidden/>
              </w:rPr>
              <w:fldChar w:fldCharType="end"/>
            </w:r>
          </w:hyperlink>
        </w:p>
        <w:p w14:paraId="37BA0440" w14:textId="2B4957DA" w:rsidR="00034E4C" w:rsidRDefault="00B81335">
          <w:pPr>
            <w:pStyle w:val="TOC2"/>
            <w:tabs>
              <w:tab w:val="left" w:pos="502"/>
              <w:tab w:val="right" w:pos="9350"/>
            </w:tabs>
            <w:rPr>
              <w:rFonts w:cstheme="minorBidi"/>
              <w:b w:val="0"/>
              <w:bCs w:val="0"/>
              <w:smallCaps w:val="0"/>
              <w:noProof/>
              <w:szCs w:val="22"/>
            </w:rPr>
          </w:pPr>
          <w:hyperlink w:anchor="_Toc100577083" w:history="1">
            <w:r w:rsidR="00034E4C" w:rsidRPr="007F48BA">
              <w:rPr>
                <w:rStyle w:val="Hyperlink"/>
                <w:noProof/>
              </w:rPr>
              <w:t>4.4</w:t>
            </w:r>
            <w:r w:rsidR="00034E4C">
              <w:rPr>
                <w:rFonts w:cstheme="minorBidi"/>
                <w:b w:val="0"/>
                <w:bCs w:val="0"/>
                <w:smallCaps w:val="0"/>
                <w:noProof/>
                <w:szCs w:val="22"/>
              </w:rPr>
              <w:tab/>
            </w:r>
            <w:r w:rsidR="00034E4C" w:rsidRPr="007F48BA">
              <w:rPr>
                <w:rStyle w:val="Hyperlink"/>
                <w:noProof/>
              </w:rPr>
              <w:t>Project Location</w:t>
            </w:r>
            <w:r w:rsidR="00034E4C">
              <w:rPr>
                <w:noProof/>
                <w:webHidden/>
              </w:rPr>
              <w:tab/>
            </w:r>
            <w:r w:rsidR="00034E4C">
              <w:rPr>
                <w:noProof/>
                <w:webHidden/>
              </w:rPr>
              <w:fldChar w:fldCharType="begin"/>
            </w:r>
            <w:r w:rsidR="00034E4C">
              <w:rPr>
                <w:noProof/>
                <w:webHidden/>
              </w:rPr>
              <w:instrText xml:space="preserve"> PAGEREF _Toc100577083 \h </w:instrText>
            </w:r>
            <w:r w:rsidR="00034E4C">
              <w:rPr>
                <w:noProof/>
                <w:webHidden/>
              </w:rPr>
            </w:r>
            <w:r w:rsidR="00034E4C">
              <w:rPr>
                <w:noProof/>
                <w:webHidden/>
              </w:rPr>
              <w:fldChar w:fldCharType="separate"/>
            </w:r>
            <w:r w:rsidR="00034E4C">
              <w:rPr>
                <w:noProof/>
                <w:webHidden/>
              </w:rPr>
              <w:t>31</w:t>
            </w:r>
            <w:r w:rsidR="00034E4C">
              <w:rPr>
                <w:noProof/>
                <w:webHidden/>
              </w:rPr>
              <w:fldChar w:fldCharType="end"/>
            </w:r>
          </w:hyperlink>
        </w:p>
        <w:p w14:paraId="7641E430" w14:textId="3A9FBFCC" w:rsidR="00034E4C" w:rsidRDefault="00B81335">
          <w:pPr>
            <w:pStyle w:val="TOC2"/>
            <w:tabs>
              <w:tab w:val="left" w:pos="502"/>
              <w:tab w:val="right" w:pos="9350"/>
            </w:tabs>
            <w:rPr>
              <w:rFonts w:cstheme="minorBidi"/>
              <w:b w:val="0"/>
              <w:bCs w:val="0"/>
              <w:smallCaps w:val="0"/>
              <w:noProof/>
              <w:szCs w:val="22"/>
            </w:rPr>
          </w:pPr>
          <w:hyperlink w:anchor="_Toc100577084" w:history="1">
            <w:r w:rsidR="00034E4C" w:rsidRPr="007F48BA">
              <w:rPr>
                <w:rStyle w:val="Hyperlink"/>
                <w:noProof/>
              </w:rPr>
              <w:t>4.5</w:t>
            </w:r>
            <w:r w:rsidR="00034E4C">
              <w:rPr>
                <w:rFonts w:cstheme="minorBidi"/>
                <w:b w:val="0"/>
                <w:bCs w:val="0"/>
                <w:smallCaps w:val="0"/>
                <w:noProof/>
                <w:szCs w:val="22"/>
              </w:rPr>
              <w:tab/>
            </w:r>
            <w:r w:rsidR="00034E4C" w:rsidRPr="007F48BA">
              <w:rPr>
                <w:rStyle w:val="Hyperlink"/>
                <w:noProof/>
              </w:rPr>
              <w:t>Demographic Profile</w:t>
            </w:r>
            <w:r w:rsidR="00034E4C">
              <w:rPr>
                <w:noProof/>
                <w:webHidden/>
              </w:rPr>
              <w:tab/>
            </w:r>
            <w:r w:rsidR="00034E4C">
              <w:rPr>
                <w:noProof/>
                <w:webHidden/>
              </w:rPr>
              <w:fldChar w:fldCharType="begin"/>
            </w:r>
            <w:r w:rsidR="00034E4C">
              <w:rPr>
                <w:noProof/>
                <w:webHidden/>
              </w:rPr>
              <w:instrText xml:space="preserve"> PAGEREF _Toc100577084 \h </w:instrText>
            </w:r>
            <w:r w:rsidR="00034E4C">
              <w:rPr>
                <w:noProof/>
                <w:webHidden/>
              </w:rPr>
            </w:r>
            <w:r w:rsidR="00034E4C">
              <w:rPr>
                <w:noProof/>
                <w:webHidden/>
              </w:rPr>
              <w:fldChar w:fldCharType="separate"/>
            </w:r>
            <w:r w:rsidR="00034E4C">
              <w:rPr>
                <w:noProof/>
                <w:webHidden/>
              </w:rPr>
              <w:t>32</w:t>
            </w:r>
            <w:r w:rsidR="00034E4C">
              <w:rPr>
                <w:noProof/>
                <w:webHidden/>
              </w:rPr>
              <w:fldChar w:fldCharType="end"/>
            </w:r>
          </w:hyperlink>
        </w:p>
        <w:p w14:paraId="58DBF694" w14:textId="712A170D" w:rsidR="00034E4C" w:rsidRDefault="00B81335">
          <w:pPr>
            <w:pStyle w:val="TOC3"/>
            <w:tabs>
              <w:tab w:val="left" w:pos="666"/>
              <w:tab w:val="right" w:pos="9350"/>
            </w:tabs>
            <w:rPr>
              <w:rFonts w:cstheme="minorBidi"/>
              <w:smallCaps w:val="0"/>
              <w:noProof/>
              <w:szCs w:val="22"/>
            </w:rPr>
          </w:pPr>
          <w:hyperlink w:anchor="_Toc100577085" w:history="1">
            <w:r w:rsidR="00034E4C" w:rsidRPr="007F48BA">
              <w:rPr>
                <w:rStyle w:val="Hyperlink"/>
                <w:noProof/>
              </w:rPr>
              <w:t>4.5.1</w:t>
            </w:r>
            <w:r w:rsidR="00034E4C">
              <w:rPr>
                <w:rFonts w:cstheme="minorBidi"/>
                <w:smallCaps w:val="0"/>
                <w:noProof/>
                <w:szCs w:val="22"/>
              </w:rPr>
              <w:tab/>
            </w:r>
            <w:r w:rsidR="00034E4C" w:rsidRPr="007F48BA">
              <w:rPr>
                <w:rStyle w:val="Hyperlink"/>
                <w:noProof/>
              </w:rPr>
              <w:t>Household and Population Characteristics</w:t>
            </w:r>
            <w:r w:rsidR="00034E4C">
              <w:rPr>
                <w:noProof/>
                <w:webHidden/>
              </w:rPr>
              <w:tab/>
            </w:r>
            <w:r w:rsidR="00034E4C">
              <w:rPr>
                <w:noProof/>
                <w:webHidden/>
              </w:rPr>
              <w:fldChar w:fldCharType="begin"/>
            </w:r>
            <w:r w:rsidR="00034E4C">
              <w:rPr>
                <w:noProof/>
                <w:webHidden/>
              </w:rPr>
              <w:instrText xml:space="preserve"> PAGEREF _Toc100577085 \h </w:instrText>
            </w:r>
            <w:r w:rsidR="00034E4C">
              <w:rPr>
                <w:noProof/>
                <w:webHidden/>
              </w:rPr>
            </w:r>
            <w:r w:rsidR="00034E4C">
              <w:rPr>
                <w:noProof/>
                <w:webHidden/>
              </w:rPr>
              <w:fldChar w:fldCharType="separate"/>
            </w:r>
            <w:r w:rsidR="00034E4C">
              <w:rPr>
                <w:noProof/>
                <w:webHidden/>
              </w:rPr>
              <w:t>32</w:t>
            </w:r>
            <w:r w:rsidR="00034E4C">
              <w:rPr>
                <w:noProof/>
                <w:webHidden/>
              </w:rPr>
              <w:fldChar w:fldCharType="end"/>
            </w:r>
          </w:hyperlink>
        </w:p>
        <w:p w14:paraId="098F7066" w14:textId="0B833EDC" w:rsidR="00034E4C" w:rsidRDefault="00B81335">
          <w:pPr>
            <w:pStyle w:val="TOC2"/>
            <w:tabs>
              <w:tab w:val="left" w:pos="502"/>
              <w:tab w:val="right" w:pos="9350"/>
            </w:tabs>
            <w:rPr>
              <w:rFonts w:cstheme="minorBidi"/>
              <w:b w:val="0"/>
              <w:bCs w:val="0"/>
              <w:smallCaps w:val="0"/>
              <w:noProof/>
              <w:szCs w:val="22"/>
            </w:rPr>
          </w:pPr>
          <w:hyperlink w:anchor="_Toc100577086" w:history="1">
            <w:r w:rsidR="00034E4C" w:rsidRPr="007F48BA">
              <w:rPr>
                <w:rStyle w:val="Hyperlink"/>
                <w:noProof/>
              </w:rPr>
              <w:t>4.6</w:t>
            </w:r>
            <w:r w:rsidR="00034E4C">
              <w:rPr>
                <w:rFonts w:cstheme="minorBidi"/>
                <w:b w:val="0"/>
                <w:bCs w:val="0"/>
                <w:smallCaps w:val="0"/>
                <w:noProof/>
                <w:szCs w:val="22"/>
              </w:rPr>
              <w:tab/>
            </w:r>
            <w:r w:rsidR="00034E4C" w:rsidRPr="007F48BA">
              <w:rPr>
                <w:rStyle w:val="Hyperlink"/>
                <w:noProof/>
              </w:rPr>
              <w:t>Ethnicity and Religion</w:t>
            </w:r>
            <w:r w:rsidR="00034E4C">
              <w:rPr>
                <w:noProof/>
                <w:webHidden/>
              </w:rPr>
              <w:tab/>
            </w:r>
            <w:r w:rsidR="00034E4C">
              <w:rPr>
                <w:noProof/>
                <w:webHidden/>
              </w:rPr>
              <w:fldChar w:fldCharType="begin"/>
            </w:r>
            <w:r w:rsidR="00034E4C">
              <w:rPr>
                <w:noProof/>
                <w:webHidden/>
              </w:rPr>
              <w:instrText xml:space="preserve"> PAGEREF _Toc100577086 \h </w:instrText>
            </w:r>
            <w:r w:rsidR="00034E4C">
              <w:rPr>
                <w:noProof/>
                <w:webHidden/>
              </w:rPr>
            </w:r>
            <w:r w:rsidR="00034E4C">
              <w:rPr>
                <w:noProof/>
                <w:webHidden/>
              </w:rPr>
              <w:fldChar w:fldCharType="separate"/>
            </w:r>
            <w:r w:rsidR="00034E4C">
              <w:rPr>
                <w:noProof/>
                <w:webHidden/>
              </w:rPr>
              <w:t>34</w:t>
            </w:r>
            <w:r w:rsidR="00034E4C">
              <w:rPr>
                <w:noProof/>
                <w:webHidden/>
              </w:rPr>
              <w:fldChar w:fldCharType="end"/>
            </w:r>
          </w:hyperlink>
        </w:p>
        <w:p w14:paraId="5ED7AA5B" w14:textId="22B4BE39" w:rsidR="00034E4C" w:rsidRDefault="00B81335">
          <w:pPr>
            <w:pStyle w:val="TOC2"/>
            <w:tabs>
              <w:tab w:val="left" w:pos="502"/>
              <w:tab w:val="right" w:pos="9350"/>
            </w:tabs>
            <w:rPr>
              <w:rFonts w:cstheme="minorBidi"/>
              <w:b w:val="0"/>
              <w:bCs w:val="0"/>
              <w:smallCaps w:val="0"/>
              <w:noProof/>
              <w:szCs w:val="22"/>
            </w:rPr>
          </w:pPr>
          <w:hyperlink w:anchor="_Toc100577087" w:history="1">
            <w:r w:rsidR="00034E4C" w:rsidRPr="007F48BA">
              <w:rPr>
                <w:rStyle w:val="Hyperlink"/>
                <w:noProof/>
              </w:rPr>
              <w:t>4.7</w:t>
            </w:r>
            <w:r w:rsidR="00034E4C">
              <w:rPr>
                <w:rFonts w:cstheme="minorBidi"/>
                <w:b w:val="0"/>
                <w:bCs w:val="0"/>
                <w:smallCaps w:val="0"/>
                <w:noProof/>
                <w:szCs w:val="22"/>
              </w:rPr>
              <w:tab/>
            </w:r>
            <w:r w:rsidR="00034E4C" w:rsidRPr="007F48BA">
              <w:rPr>
                <w:rStyle w:val="Hyperlink"/>
                <w:noProof/>
              </w:rPr>
              <w:t>Communities Risk Assessment</w:t>
            </w:r>
            <w:r w:rsidR="00034E4C">
              <w:rPr>
                <w:noProof/>
                <w:webHidden/>
              </w:rPr>
              <w:tab/>
            </w:r>
            <w:r w:rsidR="00034E4C">
              <w:rPr>
                <w:noProof/>
                <w:webHidden/>
              </w:rPr>
              <w:fldChar w:fldCharType="begin"/>
            </w:r>
            <w:r w:rsidR="00034E4C">
              <w:rPr>
                <w:noProof/>
                <w:webHidden/>
              </w:rPr>
              <w:instrText xml:space="preserve"> PAGEREF _Toc100577087 \h </w:instrText>
            </w:r>
            <w:r w:rsidR="00034E4C">
              <w:rPr>
                <w:noProof/>
                <w:webHidden/>
              </w:rPr>
            </w:r>
            <w:r w:rsidR="00034E4C">
              <w:rPr>
                <w:noProof/>
                <w:webHidden/>
              </w:rPr>
              <w:fldChar w:fldCharType="separate"/>
            </w:r>
            <w:r w:rsidR="00034E4C">
              <w:rPr>
                <w:noProof/>
                <w:webHidden/>
              </w:rPr>
              <w:t>34</w:t>
            </w:r>
            <w:r w:rsidR="00034E4C">
              <w:rPr>
                <w:noProof/>
                <w:webHidden/>
              </w:rPr>
              <w:fldChar w:fldCharType="end"/>
            </w:r>
          </w:hyperlink>
        </w:p>
        <w:p w14:paraId="12AF52D5" w14:textId="4F493CCA" w:rsidR="00034E4C" w:rsidRDefault="00B81335">
          <w:pPr>
            <w:pStyle w:val="TOC2"/>
            <w:tabs>
              <w:tab w:val="left" w:pos="502"/>
              <w:tab w:val="right" w:pos="9350"/>
            </w:tabs>
            <w:rPr>
              <w:rFonts w:cstheme="minorBidi"/>
              <w:b w:val="0"/>
              <w:bCs w:val="0"/>
              <w:smallCaps w:val="0"/>
              <w:noProof/>
              <w:szCs w:val="22"/>
            </w:rPr>
          </w:pPr>
          <w:hyperlink w:anchor="_Toc100577088" w:history="1">
            <w:r w:rsidR="00034E4C" w:rsidRPr="007F48BA">
              <w:rPr>
                <w:rStyle w:val="Hyperlink"/>
                <w:noProof/>
              </w:rPr>
              <w:t>4.8</w:t>
            </w:r>
            <w:r w:rsidR="00034E4C">
              <w:rPr>
                <w:rFonts w:cstheme="minorBidi"/>
                <w:b w:val="0"/>
                <w:bCs w:val="0"/>
                <w:smallCaps w:val="0"/>
                <w:noProof/>
                <w:szCs w:val="22"/>
              </w:rPr>
              <w:tab/>
            </w:r>
            <w:r w:rsidR="00034E4C" w:rsidRPr="007F48BA">
              <w:rPr>
                <w:rStyle w:val="Hyperlink"/>
                <w:noProof/>
              </w:rPr>
              <w:t>Gender Issues</w:t>
            </w:r>
            <w:r w:rsidR="00034E4C">
              <w:rPr>
                <w:noProof/>
                <w:webHidden/>
              </w:rPr>
              <w:tab/>
            </w:r>
            <w:r w:rsidR="00034E4C">
              <w:rPr>
                <w:noProof/>
                <w:webHidden/>
              </w:rPr>
              <w:fldChar w:fldCharType="begin"/>
            </w:r>
            <w:r w:rsidR="00034E4C">
              <w:rPr>
                <w:noProof/>
                <w:webHidden/>
              </w:rPr>
              <w:instrText xml:space="preserve"> PAGEREF _Toc100577088 \h </w:instrText>
            </w:r>
            <w:r w:rsidR="00034E4C">
              <w:rPr>
                <w:noProof/>
                <w:webHidden/>
              </w:rPr>
            </w:r>
            <w:r w:rsidR="00034E4C">
              <w:rPr>
                <w:noProof/>
                <w:webHidden/>
              </w:rPr>
              <w:fldChar w:fldCharType="separate"/>
            </w:r>
            <w:r w:rsidR="00034E4C">
              <w:rPr>
                <w:noProof/>
                <w:webHidden/>
              </w:rPr>
              <w:t>38</w:t>
            </w:r>
            <w:r w:rsidR="00034E4C">
              <w:rPr>
                <w:noProof/>
                <w:webHidden/>
              </w:rPr>
              <w:fldChar w:fldCharType="end"/>
            </w:r>
          </w:hyperlink>
        </w:p>
        <w:p w14:paraId="6B096CD3" w14:textId="3F64400E" w:rsidR="00034E4C" w:rsidRDefault="00B81335">
          <w:pPr>
            <w:pStyle w:val="TOC2"/>
            <w:tabs>
              <w:tab w:val="left" w:pos="502"/>
              <w:tab w:val="right" w:pos="9350"/>
            </w:tabs>
            <w:rPr>
              <w:rFonts w:cstheme="minorBidi"/>
              <w:b w:val="0"/>
              <w:bCs w:val="0"/>
              <w:smallCaps w:val="0"/>
              <w:noProof/>
              <w:szCs w:val="22"/>
            </w:rPr>
          </w:pPr>
          <w:hyperlink w:anchor="_Toc100577089" w:history="1">
            <w:r w:rsidR="00034E4C" w:rsidRPr="007F48BA">
              <w:rPr>
                <w:rStyle w:val="Hyperlink"/>
                <w:noProof/>
              </w:rPr>
              <w:t>4.9</w:t>
            </w:r>
            <w:r w:rsidR="00034E4C">
              <w:rPr>
                <w:rFonts w:cstheme="minorBidi"/>
                <w:b w:val="0"/>
                <w:bCs w:val="0"/>
                <w:smallCaps w:val="0"/>
                <w:noProof/>
                <w:szCs w:val="22"/>
              </w:rPr>
              <w:tab/>
            </w:r>
            <w:r w:rsidR="00034E4C" w:rsidRPr="007F48BA">
              <w:rPr>
                <w:rStyle w:val="Hyperlink"/>
                <w:noProof/>
              </w:rPr>
              <w:t>Land Tenure, Ownership</w:t>
            </w:r>
            <w:r w:rsidR="00034E4C">
              <w:rPr>
                <w:noProof/>
                <w:webHidden/>
              </w:rPr>
              <w:tab/>
            </w:r>
            <w:r w:rsidR="00034E4C">
              <w:rPr>
                <w:noProof/>
                <w:webHidden/>
              </w:rPr>
              <w:fldChar w:fldCharType="begin"/>
            </w:r>
            <w:r w:rsidR="00034E4C">
              <w:rPr>
                <w:noProof/>
                <w:webHidden/>
              </w:rPr>
              <w:instrText xml:space="preserve"> PAGEREF _Toc100577089 \h </w:instrText>
            </w:r>
            <w:r w:rsidR="00034E4C">
              <w:rPr>
                <w:noProof/>
                <w:webHidden/>
              </w:rPr>
            </w:r>
            <w:r w:rsidR="00034E4C">
              <w:rPr>
                <w:noProof/>
                <w:webHidden/>
              </w:rPr>
              <w:fldChar w:fldCharType="separate"/>
            </w:r>
            <w:r w:rsidR="00034E4C">
              <w:rPr>
                <w:noProof/>
                <w:webHidden/>
              </w:rPr>
              <w:t>40</w:t>
            </w:r>
            <w:r w:rsidR="00034E4C">
              <w:rPr>
                <w:noProof/>
                <w:webHidden/>
              </w:rPr>
              <w:fldChar w:fldCharType="end"/>
            </w:r>
          </w:hyperlink>
        </w:p>
        <w:p w14:paraId="63A0C460" w14:textId="7C22AB1C" w:rsidR="00034E4C" w:rsidRDefault="00B81335">
          <w:pPr>
            <w:pStyle w:val="TOC2"/>
            <w:tabs>
              <w:tab w:val="left" w:pos="613"/>
              <w:tab w:val="right" w:pos="9350"/>
            </w:tabs>
            <w:rPr>
              <w:rFonts w:cstheme="minorBidi"/>
              <w:b w:val="0"/>
              <w:bCs w:val="0"/>
              <w:smallCaps w:val="0"/>
              <w:noProof/>
              <w:szCs w:val="22"/>
            </w:rPr>
          </w:pPr>
          <w:hyperlink w:anchor="_Toc100577090" w:history="1">
            <w:r w:rsidR="00034E4C" w:rsidRPr="007F48BA">
              <w:rPr>
                <w:rStyle w:val="Hyperlink"/>
                <w:noProof/>
              </w:rPr>
              <w:t>4.10</w:t>
            </w:r>
            <w:r w:rsidR="00034E4C">
              <w:rPr>
                <w:rFonts w:cstheme="minorBidi"/>
                <w:b w:val="0"/>
                <w:bCs w:val="0"/>
                <w:smallCaps w:val="0"/>
                <w:noProof/>
                <w:szCs w:val="22"/>
              </w:rPr>
              <w:tab/>
            </w:r>
            <w:r w:rsidR="00034E4C" w:rsidRPr="007F48BA">
              <w:rPr>
                <w:rStyle w:val="Hyperlink"/>
                <w:noProof/>
              </w:rPr>
              <w:t>Access to water supply and Sanitation</w:t>
            </w:r>
            <w:r w:rsidR="00034E4C">
              <w:rPr>
                <w:noProof/>
                <w:webHidden/>
              </w:rPr>
              <w:tab/>
            </w:r>
            <w:r w:rsidR="00034E4C">
              <w:rPr>
                <w:noProof/>
                <w:webHidden/>
              </w:rPr>
              <w:fldChar w:fldCharType="begin"/>
            </w:r>
            <w:r w:rsidR="00034E4C">
              <w:rPr>
                <w:noProof/>
                <w:webHidden/>
              </w:rPr>
              <w:instrText xml:space="preserve"> PAGEREF _Toc100577090 \h </w:instrText>
            </w:r>
            <w:r w:rsidR="00034E4C">
              <w:rPr>
                <w:noProof/>
                <w:webHidden/>
              </w:rPr>
            </w:r>
            <w:r w:rsidR="00034E4C">
              <w:rPr>
                <w:noProof/>
                <w:webHidden/>
              </w:rPr>
              <w:fldChar w:fldCharType="separate"/>
            </w:r>
            <w:r w:rsidR="00034E4C">
              <w:rPr>
                <w:noProof/>
                <w:webHidden/>
              </w:rPr>
              <w:t>41</w:t>
            </w:r>
            <w:r w:rsidR="00034E4C">
              <w:rPr>
                <w:noProof/>
                <w:webHidden/>
              </w:rPr>
              <w:fldChar w:fldCharType="end"/>
            </w:r>
          </w:hyperlink>
        </w:p>
        <w:p w14:paraId="299A7C1B" w14:textId="64D20C12" w:rsidR="00034E4C" w:rsidRDefault="00B81335">
          <w:pPr>
            <w:pStyle w:val="TOC2"/>
            <w:tabs>
              <w:tab w:val="left" w:pos="613"/>
              <w:tab w:val="right" w:pos="9350"/>
            </w:tabs>
            <w:rPr>
              <w:rFonts w:cstheme="minorBidi"/>
              <w:b w:val="0"/>
              <w:bCs w:val="0"/>
              <w:smallCaps w:val="0"/>
              <w:noProof/>
              <w:szCs w:val="22"/>
            </w:rPr>
          </w:pPr>
          <w:hyperlink w:anchor="_Toc100577091" w:history="1">
            <w:r w:rsidR="00034E4C" w:rsidRPr="007F48BA">
              <w:rPr>
                <w:rStyle w:val="Hyperlink"/>
                <w:noProof/>
              </w:rPr>
              <w:t>4.11</w:t>
            </w:r>
            <w:r w:rsidR="00034E4C">
              <w:rPr>
                <w:rFonts w:cstheme="minorBidi"/>
                <w:b w:val="0"/>
                <w:bCs w:val="0"/>
                <w:smallCaps w:val="0"/>
                <w:noProof/>
                <w:szCs w:val="22"/>
              </w:rPr>
              <w:tab/>
            </w:r>
            <w:r w:rsidR="00034E4C" w:rsidRPr="007F48BA">
              <w:rPr>
                <w:rStyle w:val="Hyperlink"/>
                <w:noProof/>
              </w:rPr>
              <w:t>Waste Management</w:t>
            </w:r>
            <w:r w:rsidR="00034E4C">
              <w:rPr>
                <w:noProof/>
                <w:webHidden/>
              </w:rPr>
              <w:tab/>
            </w:r>
            <w:r w:rsidR="00034E4C">
              <w:rPr>
                <w:noProof/>
                <w:webHidden/>
              </w:rPr>
              <w:fldChar w:fldCharType="begin"/>
            </w:r>
            <w:r w:rsidR="00034E4C">
              <w:rPr>
                <w:noProof/>
                <w:webHidden/>
              </w:rPr>
              <w:instrText xml:space="preserve"> PAGEREF _Toc100577091 \h </w:instrText>
            </w:r>
            <w:r w:rsidR="00034E4C">
              <w:rPr>
                <w:noProof/>
                <w:webHidden/>
              </w:rPr>
            </w:r>
            <w:r w:rsidR="00034E4C">
              <w:rPr>
                <w:noProof/>
                <w:webHidden/>
              </w:rPr>
              <w:fldChar w:fldCharType="separate"/>
            </w:r>
            <w:r w:rsidR="00034E4C">
              <w:rPr>
                <w:noProof/>
                <w:webHidden/>
              </w:rPr>
              <w:t>43</w:t>
            </w:r>
            <w:r w:rsidR="00034E4C">
              <w:rPr>
                <w:noProof/>
                <w:webHidden/>
              </w:rPr>
              <w:fldChar w:fldCharType="end"/>
            </w:r>
          </w:hyperlink>
        </w:p>
        <w:p w14:paraId="2697DA7F" w14:textId="168A9386" w:rsidR="00034E4C" w:rsidRDefault="00B81335">
          <w:pPr>
            <w:pStyle w:val="TOC2"/>
            <w:tabs>
              <w:tab w:val="left" w:pos="613"/>
              <w:tab w:val="right" w:pos="9350"/>
            </w:tabs>
            <w:rPr>
              <w:rFonts w:cstheme="minorBidi"/>
              <w:b w:val="0"/>
              <w:bCs w:val="0"/>
              <w:smallCaps w:val="0"/>
              <w:noProof/>
              <w:szCs w:val="22"/>
            </w:rPr>
          </w:pPr>
          <w:hyperlink w:anchor="_Toc100577092" w:history="1">
            <w:r w:rsidR="00034E4C" w:rsidRPr="007F48BA">
              <w:rPr>
                <w:rStyle w:val="Hyperlink"/>
                <w:noProof/>
              </w:rPr>
              <w:t>4.12</w:t>
            </w:r>
            <w:r w:rsidR="00034E4C">
              <w:rPr>
                <w:rFonts w:cstheme="minorBidi"/>
                <w:b w:val="0"/>
                <w:bCs w:val="0"/>
                <w:smallCaps w:val="0"/>
                <w:noProof/>
                <w:szCs w:val="22"/>
              </w:rPr>
              <w:tab/>
            </w:r>
            <w:r w:rsidR="00034E4C" w:rsidRPr="007F48BA">
              <w:rPr>
                <w:rStyle w:val="Hyperlink"/>
                <w:noProof/>
              </w:rPr>
              <w:t>Culture and Recreation</w:t>
            </w:r>
            <w:r w:rsidR="00034E4C">
              <w:rPr>
                <w:noProof/>
                <w:webHidden/>
              </w:rPr>
              <w:tab/>
            </w:r>
            <w:r w:rsidR="00034E4C">
              <w:rPr>
                <w:noProof/>
                <w:webHidden/>
              </w:rPr>
              <w:fldChar w:fldCharType="begin"/>
            </w:r>
            <w:r w:rsidR="00034E4C">
              <w:rPr>
                <w:noProof/>
                <w:webHidden/>
              </w:rPr>
              <w:instrText xml:space="preserve"> PAGEREF _Toc100577092 \h </w:instrText>
            </w:r>
            <w:r w:rsidR="00034E4C">
              <w:rPr>
                <w:noProof/>
                <w:webHidden/>
              </w:rPr>
            </w:r>
            <w:r w:rsidR="00034E4C">
              <w:rPr>
                <w:noProof/>
                <w:webHidden/>
              </w:rPr>
              <w:fldChar w:fldCharType="separate"/>
            </w:r>
            <w:r w:rsidR="00034E4C">
              <w:rPr>
                <w:noProof/>
                <w:webHidden/>
              </w:rPr>
              <w:t>44</w:t>
            </w:r>
            <w:r w:rsidR="00034E4C">
              <w:rPr>
                <w:noProof/>
                <w:webHidden/>
              </w:rPr>
              <w:fldChar w:fldCharType="end"/>
            </w:r>
          </w:hyperlink>
        </w:p>
        <w:p w14:paraId="2AA606F1" w14:textId="7AF22E36" w:rsidR="00034E4C" w:rsidRDefault="00B81335">
          <w:pPr>
            <w:pStyle w:val="TOC2"/>
            <w:tabs>
              <w:tab w:val="left" w:pos="613"/>
              <w:tab w:val="right" w:pos="9350"/>
            </w:tabs>
            <w:rPr>
              <w:rFonts w:cstheme="minorBidi"/>
              <w:b w:val="0"/>
              <w:bCs w:val="0"/>
              <w:smallCaps w:val="0"/>
              <w:noProof/>
              <w:szCs w:val="22"/>
            </w:rPr>
          </w:pPr>
          <w:hyperlink w:anchor="_Toc100577093" w:history="1">
            <w:r w:rsidR="00034E4C" w:rsidRPr="007F48BA">
              <w:rPr>
                <w:rStyle w:val="Hyperlink"/>
                <w:noProof/>
              </w:rPr>
              <w:t>4.13</w:t>
            </w:r>
            <w:r w:rsidR="00034E4C">
              <w:rPr>
                <w:rFonts w:cstheme="minorBidi"/>
                <w:b w:val="0"/>
                <w:bCs w:val="0"/>
                <w:smallCaps w:val="0"/>
                <w:noProof/>
                <w:szCs w:val="22"/>
              </w:rPr>
              <w:tab/>
            </w:r>
            <w:r w:rsidR="00034E4C" w:rsidRPr="007F48BA">
              <w:rPr>
                <w:rStyle w:val="Hyperlink"/>
                <w:noProof/>
              </w:rPr>
              <w:t>Medical Facilities</w:t>
            </w:r>
            <w:r w:rsidR="00034E4C">
              <w:rPr>
                <w:noProof/>
                <w:webHidden/>
              </w:rPr>
              <w:tab/>
            </w:r>
            <w:r w:rsidR="00034E4C">
              <w:rPr>
                <w:noProof/>
                <w:webHidden/>
              </w:rPr>
              <w:fldChar w:fldCharType="begin"/>
            </w:r>
            <w:r w:rsidR="00034E4C">
              <w:rPr>
                <w:noProof/>
                <w:webHidden/>
              </w:rPr>
              <w:instrText xml:space="preserve"> PAGEREF _Toc100577093 \h </w:instrText>
            </w:r>
            <w:r w:rsidR="00034E4C">
              <w:rPr>
                <w:noProof/>
                <w:webHidden/>
              </w:rPr>
            </w:r>
            <w:r w:rsidR="00034E4C">
              <w:rPr>
                <w:noProof/>
                <w:webHidden/>
              </w:rPr>
              <w:fldChar w:fldCharType="separate"/>
            </w:r>
            <w:r w:rsidR="00034E4C">
              <w:rPr>
                <w:noProof/>
                <w:webHidden/>
              </w:rPr>
              <w:t>44</w:t>
            </w:r>
            <w:r w:rsidR="00034E4C">
              <w:rPr>
                <w:noProof/>
                <w:webHidden/>
              </w:rPr>
              <w:fldChar w:fldCharType="end"/>
            </w:r>
          </w:hyperlink>
        </w:p>
        <w:p w14:paraId="3E6505FF" w14:textId="4698D319" w:rsidR="00034E4C" w:rsidRDefault="00B81335">
          <w:pPr>
            <w:pStyle w:val="TOC2"/>
            <w:tabs>
              <w:tab w:val="left" w:pos="613"/>
              <w:tab w:val="right" w:pos="9350"/>
            </w:tabs>
            <w:rPr>
              <w:rFonts w:cstheme="minorBidi"/>
              <w:b w:val="0"/>
              <w:bCs w:val="0"/>
              <w:smallCaps w:val="0"/>
              <w:noProof/>
              <w:szCs w:val="22"/>
            </w:rPr>
          </w:pPr>
          <w:hyperlink w:anchor="_Toc100577094" w:history="1">
            <w:r w:rsidR="00034E4C" w:rsidRPr="007F48BA">
              <w:rPr>
                <w:rStyle w:val="Hyperlink"/>
                <w:noProof/>
              </w:rPr>
              <w:t>4.14</w:t>
            </w:r>
            <w:r w:rsidR="00034E4C">
              <w:rPr>
                <w:rFonts w:cstheme="minorBidi"/>
                <w:b w:val="0"/>
                <w:bCs w:val="0"/>
                <w:smallCaps w:val="0"/>
                <w:noProof/>
                <w:szCs w:val="22"/>
              </w:rPr>
              <w:tab/>
            </w:r>
            <w:r w:rsidR="00034E4C" w:rsidRPr="007F48BA">
              <w:rPr>
                <w:rStyle w:val="Hyperlink"/>
                <w:noProof/>
              </w:rPr>
              <w:t>Schools</w:t>
            </w:r>
            <w:r w:rsidR="00034E4C">
              <w:rPr>
                <w:noProof/>
                <w:webHidden/>
              </w:rPr>
              <w:tab/>
            </w:r>
            <w:r w:rsidR="00034E4C">
              <w:rPr>
                <w:noProof/>
                <w:webHidden/>
              </w:rPr>
              <w:fldChar w:fldCharType="begin"/>
            </w:r>
            <w:r w:rsidR="00034E4C">
              <w:rPr>
                <w:noProof/>
                <w:webHidden/>
              </w:rPr>
              <w:instrText xml:space="preserve"> PAGEREF _Toc100577094 \h </w:instrText>
            </w:r>
            <w:r w:rsidR="00034E4C">
              <w:rPr>
                <w:noProof/>
                <w:webHidden/>
              </w:rPr>
            </w:r>
            <w:r w:rsidR="00034E4C">
              <w:rPr>
                <w:noProof/>
                <w:webHidden/>
              </w:rPr>
              <w:fldChar w:fldCharType="separate"/>
            </w:r>
            <w:r w:rsidR="00034E4C">
              <w:rPr>
                <w:noProof/>
                <w:webHidden/>
              </w:rPr>
              <w:t>44</w:t>
            </w:r>
            <w:r w:rsidR="00034E4C">
              <w:rPr>
                <w:noProof/>
                <w:webHidden/>
              </w:rPr>
              <w:fldChar w:fldCharType="end"/>
            </w:r>
          </w:hyperlink>
        </w:p>
        <w:p w14:paraId="44A3D530" w14:textId="45CBBB4F" w:rsidR="00034E4C" w:rsidRDefault="00B81335">
          <w:pPr>
            <w:pStyle w:val="TOC2"/>
            <w:tabs>
              <w:tab w:val="left" w:pos="613"/>
              <w:tab w:val="right" w:pos="9350"/>
            </w:tabs>
            <w:rPr>
              <w:rFonts w:cstheme="minorBidi"/>
              <w:b w:val="0"/>
              <w:bCs w:val="0"/>
              <w:smallCaps w:val="0"/>
              <w:noProof/>
              <w:szCs w:val="22"/>
            </w:rPr>
          </w:pPr>
          <w:hyperlink w:anchor="_Toc100577095" w:history="1">
            <w:r w:rsidR="00034E4C" w:rsidRPr="007F48BA">
              <w:rPr>
                <w:rStyle w:val="Hyperlink"/>
                <w:noProof/>
              </w:rPr>
              <w:t>4.15</w:t>
            </w:r>
            <w:r w:rsidR="00034E4C">
              <w:rPr>
                <w:rFonts w:cstheme="minorBidi"/>
                <w:b w:val="0"/>
                <w:bCs w:val="0"/>
                <w:smallCaps w:val="0"/>
                <w:noProof/>
                <w:szCs w:val="22"/>
              </w:rPr>
              <w:tab/>
            </w:r>
            <w:r w:rsidR="00034E4C" w:rsidRPr="007F48BA">
              <w:rPr>
                <w:rStyle w:val="Hyperlink"/>
                <w:noProof/>
              </w:rPr>
              <w:t>Livelihood Strategies</w:t>
            </w:r>
            <w:r w:rsidR="00034E4C">
              <w:rPr>
                <w:noProof/>
                <w:webHidden/>
              </w:rPr>
              <w:tab/>
            </w:r>
            <w:r w:rsidR="00034E4C">
              <w:rPr>
                <w:noProof/>
                <w:webHidden/>
              </w:rPr>
              <w:fldChar w:fldCharType="begin"/>
            </w:r>
            <w:r w:rsidR="00034E4C">
              <w:rPr>
                <w:noProof/>
                <w:webHidden/>
              </w:rPr>
              <w:instrText xml:space="preserve"> PAGEREF _Toc100577095 \h </w:instrText>
            </w:r>
            <w:r w:rsidR="00034E4C">
              <w:rPr>
                <w:noProof/>
                <w:webHidden/>
              </w:rPr>
            </w:r>
            <w:r w:rsidR="00034E4C">
              <w:rPr>
                <w:noProof/>
                <w:webHidden/>
              </w:rPr>
              <w:fldChar w:fldCharType="separate"/>
            </w:r>
            <w:r w:rsidR="00034E4C">
              <w:rPr>
                <w:noProof/>
                <w:webHidden/>
              </w:rPr>
              <w:t>45</w:t>
            </w:r>
            <w:r w:rsidR="00034E4C">
              <w:rPr>
                <w:noProof/>
                <w:webHidden/>
              </w:rPr>
              <w:fldChar w:fldCharType="end"/>
            </w:r>
          </w:hyperlink>
        </w:p>
        <w:p w14:paraId="5C366C33" w14:textId="51A74DEF" w:rsidR="00034E4C" w:rsidRDefault="00B81335">
          <w:pPr>
            <w:pStyle w:val="TOC3"/>
            <w:tabs>
              <w:tab w:val="left" w:pos="777"/>
              <w:tab w:val="right" w:pos="9350"/>
            </w:tabs>
            <w:rPr>
              <w:rFonts w:cstheme="minorBidi"/>
              <w:smallCaps w:val="0"/>
              <w:noProof/>
              <w:szCs w:val="22"/>
            </w:rPr>
          </w:pPr>
          <w:hyperlink w:anchor="_Toc100577096" w:history="1">
            <w:r w:rsidR="00034E4C" w:rsidRPr="007F48BA">
              <w:rPr>
                <w:rStyle w:val="Hyperlink"/>
                <w:noProof/>
              </w:rPr>
              <w:t>4.15.1</w:t>
            </w:r>
            <w:r w:rsidR="00034E4C">
              <w:rPr>
                <w:rFonts w:cstheme="minorBidi"/>
                <w:smallCaps w:val="0"/>
                <w:noProof/>
                <w:szCs w:val="22"/>
              </w:rPr>
              <w:tab/>
            </w:r>
            <w:r w:rsidR="00034E4C" w:rsidRPr="007F48BA">
              <w:rPr>
                <w:rStyle w:val="Hyperlink"/>
                <w:noProof/>
              </w:rPr>
              <w:t>Employment</w:t>
            </w:r>
            <w:r w:rsidR="00034E4C">
              <w:rPr>
                <w:noProof/>
                <w:webHidden/>
              </w:rPr>
              <w:tab/>
            </w:r>
            <w:r w:rsidR="00034E4C">
              <w:rPr>
                <w:noProof/>
                <w:webHidden/>
              </w:rPr>
              <w:fldChar w:fldCharType="begin"/>
            </w:r>
            <w:r w:rsidR="00034E4C">
              <w:rPr>
                <w:noProof/>
                <w:webHidden/>
              </w:rPr>
              <w:instrText xml:space="preserve"> PAGEREF _Toc100577096 \h </w:instrText>
            </w:r>
            <w:r w:rsidR="00034E4C">
              <w:rPr>
                <w:noProof/>
                <w:webHidden/>
              </w:rPr>
            </w:r>
            <w:r w:rsidR="00034E4C">
              <w:rPr>
                <w:noProof/>
                <w:webHidden/>
              </w:rPr>
              <w:fldChar w:fldCharType="separate"/>
            </w:r>
            <w:r w:rsidR="00034E4C">
              <w:rPr>
                <w:noProof/>
                <w:webHidden/>
              </w:rPr>
              <w:t>45</w:t>
            </w:r>
            <w:r w:rsidR="00034E4C">
              <w:rPr>
                <w:noProof/>
                <w:webHidden/>
              </w:rPr>
              <w:fldChar w:fldCharType="end"/>
            </w:r>
          </w:hyperlink>
        </w:p>
        <w:p w14:paraId="2EE1D198" w14:textId="57BDF241" w:rsidR="00034E4C" w:rsidRDefault="00B81335">
          <w:pPr>
            <w:pStyle w:val="TOC3"/>
            <w:tabs>
              <w:tab w:val="left" w:pos="777"/>
              <w:tab w:val="right" w:pos="9350"/>
            </w:tabs>
            <w:rPr>
              <w:rFonts w:cstheme="minorBidi"/>
              <w:smallCaps w:val="0"/>
              <w:noProof/>
              <w:szCs w:val="22"/>
            </w:rPr>
          </w:pPr>
          <w:hyperlink w:anchor="_Toc100577097" w:history="1">
            <w:r w:rsidR="00034E4C" w:rsidRPr="007F48BA">
              <w:rPr>
                <w:rStyle w:val="Hyperlink"/>
                <w:noProof/>
              </w:rPr>
              <w:t>4.15.2</w:t>
            </w:r>
            <w:r w:rsidR="00034E4C">
              <w:rPr>
                <w:rFonts w:cstheme="minorBidi"/>
                <w:smallCaps w:val="0"/>
                <w:noProof/>
                <w:szCs w:val="22"/>
              </w:rPr>
              <w:tab/>
            </w:r>
            <w:r w:rsidR="00034E4C" w:rsidRPr="007F48BA">
              <w:rPr>
                <w:rStyle w:val="Hyperlink"/>
                <w:noProof/>
              </w:rPr>
              <w:t>Income and Expenditure</w:t>
            </w:r>
            <w:r w:rsidR="00034E4C">
              <w:rPr>
                <w:noProof/>
                <w:webHidden/>
              </w:rPr>
              <w:tab/>
            </w:r>
            <w:r w:rsidR="00034E4C">
              <w:rPr>
                <w:noProof/>
                <w:webHidden/>
              </w:rPr>
              <w:fldChar w:fldCharType="begin"/>
            </w:r>
            <w:r w:rsidR="00034E4C">
              <w:rPr>
                <w:noProof/>
                <w:webHidden/>
              </w:rPr>
              <w:instrText xml:space="preserve"> PAGEREF _Toc100577097 \h </w:instrText>
            </w:r>
            <w:r w:rsidR="00034E4C">
              <w:rPr>
                <w:noProof/>
                <w:webHidden/>
              </w:rPr>
            </w:r>
            <w:r w:rsidR="00034E4C">
              <w:rPr>
                <w:noProof/>
                <w:webHidden/>
              </w:rPr>
              <w:fldChar w:fldCharType="separate"/>
            </w:r>
            <w:r w:rsidR="00034E4C">
              <w:rPr>
                <w:noProof/>
                <w:webHidden/>
              </w:rPr>
              <w:t>46</w:t>
            </w:r>
            <w:r w:rsidR="00034E4C">
              <w:rPr>
                <w:noProof/>
                <w:webHidden/>
              </w:rPr>
              <w:fldChar w:fldCharType="end"/>
            </w:r>
          </w:hyperlink>
        </w:p>
        <w:p w14:paraId="283291BB" w14:textId="4615834F" w:rsidR="00034E4C" w:rsidRDefault="00B81335">
          <w:pPr>
            <w:pStyle w:val="TOC3"/>
            <w:tabs>
              <w:tab w:val="left" w:pos="777"/>
              <w:tab w:val="right" w:pos="9350"/>
            </w:tabs>
            <w:rPr>
              <w:rFonts w:cstheme="minorBidi"/>
              <w:smallCaps w:val="0"/>
              <w:noProof/>
              <w:szCs w:val="22"/>
            </w:rPr>
          </w:pPr>
          <w:hyperlink w:anchor="_Toc100577098" w:history="1">
            <w:r w:rsidR="00034E4C" w:rsidRPr="007F48BA">
              <w:rPr>
                <w:rStyle w:val="Hyperlink"/>
                <w:noProof/>
              </w:rPr>
              <w:t>4.15.3</w:t>
            </w:r>
            <w:r w:rsidR="00034E4C">
              <w:rPr>
                <w:rFonts w:cstheme="minorBidi"/>
                <w:smallCaps w:val="0"/>
                <w:noProof/>
                <w:szCs w:val="22"/>
              </w:rPr>
              <w:tab/>
            </w:r>
            <w:r w:rsidR="00034E4C" w:rsidRPr="007F48BA">
              <w:rPr>
                <w:rStyle w:val="Hyperlink"/>
                <w:noProof/>
              </w:rPr>
              <w:t>Agriculture</w:t>
            </w:r>
            <w:r w:rsidR="00034E4C">
              <w:rPr>
                <w:noProof/>
                <w:webHidden/>
              </w:rPr>
              <w:tab/>
            </w:r>
            <w:r w:rsidR="00034E4C">
              <w:rPr>
                <w:noProof/>
                <w:webHidden/>
              </w:rPr>
              <w:fldChar w:fldCharType="begin"/>
            </w:r>
            <w:r w:rsidR="00034E4C">
              <w:rPr>
                <w:noProof/>
                <w:webHidden/>
              </w:rPr>
              <w:instrText xml:space="preserve"> PAGEREF _Toc100577098 \h </w:instrText>
            </w:r>
            <w:r w:rsidR="00034E4C">
              <w:rPr>
                <w:noProof/>
                <w:webHidden/>
              </w:rPr>
            </w:r>
            <w:r w:rsidR="00034E4C">
              <w:rPr>
                <w:noProof/>
                <w:webHidden/>
              </w:rPr>
              <w:fldChar w:fldCharType="separate"/>
            </w:r>
            <w:r w:rsidR="00034E4C">
              <w:rPr>
                <w:noProof/>
                <w:webHidden/>
              </w:rPr>
              <w:t>46</w:t>
            </w:r>
            <w:r w:rsidR="00034E4C">
              <w:rPr>
                <w:noProof/>
                <w:webHidden/>
              </w:rPr>
              <w:fldChar w:fldCharType="end"/>
            </w:r>
          </w:hyperlink>
        </w:p>
        <w:p w14:paraId="370D80C9" w14:textId="566A762F" w:rsidR="00034E4C" w:rsidRDefault="00B81335">
          <w:pPr>
            <w:pStyle w:val="TOC3"/>
            <w:tabs>
              <w:tab w:val="left" w:pos="777"/>
              <w:tab w:val="right" w:pos="9350"/>
            </w:tabs>
            <w:rPr>
              <w:rFonts w:cstheme="minorBidi"/>
              <w:smallCaps w:val="0"/>
              <w:noProof/>
              <w:szCs w:val="22"/>
            </w:rPr>
          </w:pPr>
          <w:hyperlink w:anchor="_Toc100577099" w:history="1">
            <w:r w:rsidR="00034E4C" w:rsidRPr="007F48BA">
              <w:rPr>
                <w:rStyle w:val="Hyperlink"/>
                <w:noProof/>
              </w:rPr>
              <w:t>4.15.4</w:t>
            </w:r>
            <w:r w:rsidR="00034E4C">
              <w:rPr>
                <w:rFonts w:cstheme="minorBidi"/>
                <w:smallCaps w:val="0"/>
                <w:noProof/>
                <w:szCs w:val="22"/>
              </w:rPr>
              <w:tab/>
            </w:r>
            <w:r w:rsidR="00034E4C" w:rsidRPr="007F48BA">
              <w:rPr>
                <w:rStyle w:val="Hyperlink"/>
                <w:noProof/>
              </w:rPr>
              <w:t>PACs access roads and Markets</w:t>
            </w:r>
            <w:r w:rsidR="00034E4C">
              <w:rPr>
                <w:noProof/>
                <w:webHidden/>
              </w:rPr>
              <w:tab/>
            </w:r>
            <w:r w:rsidR="00034E4C">
              <w:rPr>
                <w:noProof/>
                <w:webHidden/>
              </w:rPr>
              <w:fldChar w:fldCharType="begin"/>
            </w:r>
            <w:r w:rsidR="00034E4C">
              <w:rPr>
                <w:noProof/>
                <w:webHidden/>
              </w:rPr>
              <w:instrText xml:space="preserve"> PAGEREF _Toc100577099 \h </w:instrText>
            </w:r>
            <w:r w:rsidR="00034E4C">
              <w:rPr>
                <w:noProof/>
                <w:webHidden/>
              </w:rPr>
            </w:r>
            <w:r w:rsidR="00034E4C">
              <w:rPr>
                <w:noProof/>
                <w:webHidden/>
              </w:rPr>
              <w:fldChar w:fldCharType="separate"/>
            </w:r>
            <w:r w:rsidR="00034E4C">
              <w:rPr>
                <w:noProof/>
                <w:webHidden/>
              </w:rPr>
              <w:t>47</w:t>
            </w:r>
            <w:r w:rsidR="00034E4C">
              <w:rPr>
                <w:noProof/>
                <w:webHidden/>
              </w:rPr>
              <w:fldChar w:fldCharType="end"/>
            </w:r>
          </w:hyperlink>
        </w:p>
        <w:p w14:paraId="1C126E4C" w14:textId="18912394" w:rsidR="00034E4C" w:rsidRDefault="00B81335">
          <w:pPr>
            <w:pStyle w:val="TOC1"/>
            <w:tabs>
              <w:tab w:val="left" w:pos="332"/>
            </w:tabs>
            <w:rPr>
              <w:rFonts w:cstheme="minorBidi"/>
              <w:b w:val="0"/>
              <w:bCs w:val="0"/>
              <w:caps w:val="0"/>
              <w:noProof/>
              <w:szCs w:val="22"/>
              <w:u w:val="none"/>
            </w:rPr>
          </w:pPr>
          <w:hyperlink w:anchor="_Toc100577100" w:history="1">
            <w:r w:rsidR="00034E4C" w:rsidRPr="007F48BA">
              <w:rPr>
                <w:rStyle w:val="Hyperlink"/>
                <w:noProof/>
              </w:rPr>
              <w:t>5</w:t>
            </w:r>
            <w:r w:rsidR="00034E4C">
              <w:rPr>
                <w:rFonts w:cstheme="minorBidi"/>
                <w:b w:val="0"/>
                <w:bCs w:val="0"/>
                <w:caps w:val="0"/>
                <w:noProof/>
                <w:szCs w:val="22"/>
                <w:u w:val="none"/>
              </w:rPr>
              <w:tab/>
            </w:r>
            <w:r w:rsidR="00034E4C" w:rsidRPr="007F48BA">
              <w:rPr>
                <w:rStyle w:val="Hyperlink"/>
                <w:noProof/>
              </w:rPr>
              <w:t>Legal and Institutional Framework Analysis</w:t>
            </w:r>
            <w:r w:rsidR="00034E4C">
              <w:rPr>
                <w:noProof/>
                <w:webHidden/>
              </w:rPr>
              <w:tab/>
            </w:r>
            <w:r w:rsidR="00034E4C">
              <w:rPr>
                <w:noProof/>
                <w:webHidden/>
              </w:rPr>
              <w:fldChar w:fldCharType="begin"/>
            </w:r>
            <w:r w:rsidR="00034E4C">
              <w:rPr>
                <w:noProof/>
                <w:webHidden/>
              </w:rPr>
              <w:instrText xml:space="preserve"> PAGEREF _Toc100577100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0A1E13D5" w14:textId="327701B7" w:rsidR="00034E4C" w:rsidRDefault="00B81335">
          <w:pPr>
            <w:pStyle w:val="TOC2"/>
            <w:tabs>
              <w:tab w:val="left" w:pos="502"/>
              <w:tab w:val="right" w:pos="9350"/>
            </w:tabs>
            <w:rPr>
              <w:rFonts w:cstheme="minorBidi"/>
              <w:b w:val="0"/>
              <w:bCs w:val="0"/>
              <w:smallCaps w:val="0"/>
              <w:noProof/>
              <w:szCs w:val="22"/>
            </w:rPr>
          </w:pPr>
          <w:hyperlink w:anchor="_Toc100577101" w:history="1">
            <w:r w:rsidR="00034E4C" w:rsidRPr="007F48BA">
              <w:rPr>
                <w:rStyle w:val="Hyperlink"/>
                <w:noProof/>
              </w:rPr>
              <w:t>5.1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_Toc100577101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3EEB8B06" w14:textId="11B8E676" w:rsidR="00034E4C" w:rsidRDefault="00B81335">
          <w:pPr>
            <w:pStyle w:val="TOC2"/>
            <w:tabs>
              <w:tab w:val="left" w:pos="502"/>
              <w:tab w:val="right" w:pos="9350"/>
            </w:tabs>
            <w:rPr>
              <w:rFonts w:cstheme="minorBidi"/>
              <w:b w:val="0"/>
              <w:bCs w:val="0"/>
              <w:smallCaps w:val="0"/>
              <w:noProof/>
              <w:szCs w:val="22"/>
            </w:rPr>
          </w:pPr>
          <w:hyperlink w:anchor="_Toc100577102" w:history="1">
            <w:r w:rsidR="00034E4C" w:rsidRPr="007F48BA">
              <w:rPr>
                <w:rStyle w:val="Hyperlink"/>
                <w:noProof/>
              </w:rPr>
              <w:t>5.2</w:t>
            </w:r>
            <w:r w:rsidR="00034E4C">
              <w:rPr>
                <w:rFonts w:cstheme="minorBidi"/>
                <w:b w:val="0"/>
                <w:bCs w:val="0"/>
                <w:smallCaps w:val="0"/>
                <w:noProof/>
                <w:szCs w:val="22"/>
              </w:rPr>
              <w:tab/>
            </w:r>
            <w:r w:rsidR="00034E4C" w:rsidRPr="007F48BA">
              <w:rPr>
                <w:rStyle w:val="Hyperlink"/>
                <w:noProof/>
              </w:rPr>
              <w:t>Legal framework</w:t>
            </w:r>
            <w:r w:rsidR="00034E4C">
              <w:rPr>
                <w:noProof/>
                <w:webHidden/>
              </w:rPr>
              <w:tab/>
            </w:r>
            <w:r w:rsidR="00034E4C">
              <w:rPr>
                <w:noProof/>
                <w:webHidden/>
              </w:rPr>
              <w:fldChar w:fldCharType="begin"/>
            </w:r>
            <w:r w:rsidR="00034E4C">
              <w:rPr>
                <w:noProof/>
                <w:webHidden/>
              </w:rPr>
              <w:instrText xml:space="preserve"> PAGEREF _Toc100577102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6D414B4E" w14:textId="3E8E79CF" w:rsidR="00034E4C" w:rsidRDefault="00B81335">
          <w:pPr>
            <w:pStyle w:val="TOC3"/>
            <w:tabs>
              <w:tab w:val="left" w:pos="666"/>
              <w:tab w:val="right" w:pos="9350"/>
            </w:tabs>
            <w:rPr>
              <w:rFonts w:cstheme="minorBidi"/>
              <w:smallCaps w:val="0"/>
              <w:noProof/>
              <w:szCs w:val="22"/>
            </w:rPr>
          </w:pPr>
          <w:hyperlink w:anchor="_Toc100577103" w:history="1">
            <w:r w:rsidR="00034E4C" w:rsidRPr="007F48BA">
              <w:rPr>
                <w:rStyle w:val="Hyperlink"/>
                <w:noProof/>
              </w:rPr>
              <w:t>5.2.1</w:t>
            </w:r>
            <w:r w:rsidR="00034E4C">
              <w:rPr>
                <w:rFonts w:cstheme="minorBidi"/>
                <w:smallCaps w:val="0"/>
                <w:noProof/>
                <w:szCs w:val="22"/>
              </w:rPr>
              <w:tab/>
            </w:r>
            <w:r w:rsidR="00034E4C" w:rsidRPr="007F48BA">
              <w:rPr>
                <w:rStyle w:val="Hyperlink"/>
                <w:noProof/>
              </w:rPr>
              <w:t>The Liberian Constitution, 1986</w:t>
            </w:r>
            <w:r w:rsidR="00034E4C">
              <w:rPr>
                <w:noProof/>
                <w:webHidden/>
              </w:rPr>
              <w:tab/>
            </w:r>
            <w:r w:rsidR="00034E4C">
              <w:rPr>
                <w:noProof/>
                <w:webHidden/>
              </w:rPr>
              <w:fldChar w:fldCharType="begin"/>
            </w:r>
            <w:r w:rsidR="00034E4C">
              <w:rPr>
                <w:noProof/>
                <w:webHidden/>
              </w:rPr>
              <w:instrText xml:space="preserve"> PAGEREF _Toc100577103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7CF2DF47" w14:textId="69702812" w:rsidR="00034E4C" w:rsidRDefault="00B81335">
          <w:pPr>
            <w:pStyle w:val="TOC3"/>
            <w:tabs>
              <w:tab w:val="left" w:pos="666"/>
              <w:tab w:val="right" w:pos="9350"/>
            </w:tabs>
            <w:rPr>
              <w:rFonts w:cstheme="minorBidi"/>
              <w:smallCaps w:val="0"/>
              <w:noProof/>
              <w:szCs w:val="22"/>
            </w:rPr>
          </w:pPr>
          <w:hyperlink w:anchor="_Toc100577104" w:history="1">
            <w:r w:rsidR="00034E4C" w:rsidRPr="007F48BA">
              <w:rPr>
                <w:rStyle w:val="Hyperlink"/>
                <w:noProof/>
              </w:rPr>
              <w:t>5.2.2</w:t>
            </w:r>
            <w:r w:rsidR="00034E4C">
              <w:rPr>
                <w:rFonts w:cstheme="minorBidi"/>
                <w:smallCaps w:val="0"/>
                <w:noProof/>
                <w:szCs w:val="22"/>
              </w:rPr>
              <w:tab/>
            </w:r>
            <w:r w:rsidR="00034E4C" w:rsidRPr="007F48BA">
              <w:rPr>
                <w:rStyle w:val="Hyperlink"/>
                <w:noProof/>
              </w:rPr>
              <w:t>The Land Right Act, 2018</w:t>
            </w:r>
            <w:r w:rsidR="00034E4C">
              <w:rPr>
                <w:noProof/>
                <w:webHidden/>
              </w:rPr>
              <w:tab/>
            </w:r>
            <w:r w:rsidR="00034E4C">
              <w:rPr>
                <w:noProof/>
                <w:webHidden/>
              </w:rPr>
              <w:fldChar w:fldCharType="begin"/>
            </w:r>
            <w:r w:rsidR="00034E4C">
              <w:rPr>
                <w:noProof/>
                <w:webHidden/>
              </w:rPr>
              <w:instrText xml:space="preserve"> PAGEREF _Toc100577104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0C6C8F06" w14:textId="6E76B058" w:rsidR="00034E4C" w:rsidRDefault="00B81335">
          <w:pPr>
            <w:pStyle w:val="TOC3"/>
            <w:tabs>
              <w:tab w:val="right" w:pos="9350"/>
            </w:tabs>
            <w:rPr>
              <w:rFonts w:cstheme="minorBidi"/>
              <w:smallCaps w:val="0"/>
              <w:noProof/>
              <w:szCs w:val="22"/>
            </w:rPr>
          </w:pPr>
          <w:hyperlink w:anchor="_Toc100577105" w:history="1">
            <w:r w:rsidR="00034E4C" w:rsidRPr="007F48BA">
              <w:rPr>
                <w:rStyle w:val="Hyperlink"/>
                <w:noProof/>
              </w:rPr>
              <w:t>The Liberian Land Authority Act, 2016</w:t>
            </w:r>
            <w:r w:rsidR="00034E4C">
              <w:rPr>
                <w:noProof/>
                <w:webHidden/>
              </w:rPr>
              <w:tab/>
            </w:r>
            <w:r w:rsidR="00034E4C">
              <w:rPr>
                <w:noProof/>
                <w:webHidden/>
              </w:rPr>
              <w:fldChar w:fldCharType="begin"/>
            </w:r>
            <w:r w:rsidR="00034E4C">
              <w:rPr>
                <w:noProof/>
                <w:webHidden/>
              </w:rPr>
              <w:instrText xml:space="preserve"> PAGEREF _Toc100577105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3BB77FC5" w14:textId="70A224B8" w:rsidR="00034E4C" w:rsidRDefault="00B81335">
          <w:pPr>
            <w:pStyle w:val="TOC3"/>
            <w:tabs>
              <w:tab w:val="right" w:pos="9350"/>
            </w:tabs>
            <w:rPr>
              <w:rFonts w:cstheme="minorBidi"/>
              <w:smallCaps w:val="0"/>
              <w:noProof/>
              <w:szCs w:val="22"/>
            </w:rPr>
          </w:pPr>
          <w:hyperlink w:anchor="_Toc100577106" w:history="1">
            <w:r w:rsidR="00034E4C" w:rsidRPr="007F48BA">
              <w:rPr>
                <w:rStyle w:val="Hyperlink"/>
                <w:noProof/>
              </w:rPr>
              <w:t>5.2.3 Decent Work Act, 2015</w:t>
            </w:r>
            <w:r w:rsidR="00034E4C">
              <w:rPr>
                <w:noProof/>
                <w:webHidden/>
              </w:rPr>
              <w:tab/>
            </w:r>
            <w:r w:rsidR="00034E4C">
              <w:rPr>
                <w:noProof/>
                <w:webHidden/>
              </w:rPr>
              <w:fldChar w:fldCharType="begin"/>
            </w:r>
            <w:r w:rsidR="00034E4C">
              <w:rPr>
                <w:noProof/>
                <w:webHidden/>
              </w:rPr>
              <w:instrText xml:space="preserve"> PAGEREF _Toc100577106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09AD70F3" w14:textId="55FE6D41" w:rsidR="00034E4C" w:rsidRDefault="00B81335">
          <w:pPr>
            <w:pStyle w:val="TOC3"/>
            <w:tabs>
              <w:tab w:val="right" w:pos="9350"/>
            </w:tabs>
            <w:rPr>
              <w:rFonts w:cstheme="minorBidi"/>
              <w:smallCaps w:val="0"/>
              <w:noProof/>
              <w:szCs w:val="22"/>
            </w:rPr>
          </w:pPr>
          <w:hyperlink w:anchor="_Toc100577107" w:history="1">
            <w:r w:rsidR="00034E4C" w:rsidRPr="007F48BA">
              <w:rPr>
                <w:rStyle w:val="Hyperlink"/>
                <w:noProof/>
              </w:rPr>
              <w:t>5.2.4 Environmental Protection Agency Act, 2003</w:t>
            </w:r>
            <w:r w:rsidR="00034E4C">
              <w:rPr>
                <w:noProof/>
                <w:webHidden/>
              </w:rPr>
              <w:tab/>
            </w:r>
            <w:r w:rsidR="00034E4C">
              <w:rPr>
                <w:noProof/>
                <w:webHidden/>
              </w:rPr>
              <w:fldChar w:fldCharType="begin"/>
            </w:r>
            <w:r w:rsidR="00034E4C">
              <w:rPr>
                <w:noProof/>
                <w:webHidden/>
              </w:rPr>
              <w:instrText xml:space="preserve"> PAGEREF _Toc100577107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5DD2DF96" w14:textId="58A1AB90" w:rsidR="00034E4C" w:rsidRDefault="00B81335">
          <w:pPr>
            <w:pStyle w:val="TOC3"/>
            <w:tabs>
              <w:tab w:val="left" w:pos="666"/>
              <w:tab w:val="right" w:pos="9350"/>
            </w:tabs>
            <w:rPr>
              <w:rFonts w:cstheme="minorBidi"/>
              <w:smallCaps w:val="0"/>
              <w:noProof/>
              <w:szCs w:val="22"/>
            </w:rPr>
          </w:pPr>
          <w:hyperlink w:anchor="_Toc100577108" w:history="1">
            <w:r w:rsidR="00034E4C" w:rsidRPr="007F48BA">
              <w:rPr>
                <w:rStyle w:val="Hyperlink"/>
                <w:noProof/>
              </w:rPr>
              <w:t>5.2.5</w:t>
            </w:r>
            <w:r w:rsidR="00034E4C">
              <w:rPr>
                <w:rFonts w:cstheme="minorBidi"/>
                <w:smallCaps w:val="0"/>
                <w:noProof/>
                <w:szCs w:val="22"/>
              </w:rPr>
              <w:tab/>
            </w:r>
            <w:r w:rsidR="00034E4C" w:rsidRPr="007F48BA">
              <w:rPr>
                <w:rStyle w:val="Hyperlink"/>
                <w:noProof/>
              </w:rPr>
              <w:t>Environmental Protection and Management Law of Liberia (EPML), 2003</w:t>
            </w:r>
            <w:r w:rsidR="00034E4C">
              <w:rPr>
                <w:noProof/>
                <w:webHidden/>
              </w:rPr>
              <w:tab/>
            </w:r>
            <w:r w:rsidR="00034E4C">
              <w:rPr>
                <w:noProof/>
                <w:webHidden/>
              </w:rPr>
              <w:fldChar w:fldCharType="begin"/>
            </w:r>
            <w:r w:rsidR="00034E4C">
              <w:rPr>
                <w:noProof/>
                <w:webHidden/>
              </w:rPr>
              <w:instrText xml:space="preserve"> PAGEREF _Toc100577108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7DD85801" w14:textId="62DC0074" w:rsidR="00034E4C" w:rsidRDefault="00B81335">
          <w:pPr>
            <w:pStyle w:val="TOC3"/>
            <w:tabs>
              <w:tab w:val="left" w:pos="666"/>
              <w:tab w:val="right" w:pos="9350"/>
            </w:tabs>
            <w:rPr>
              <w:rFonts w:cstheme="minorBidi"/>
              <w:smallCaps w:val="0"/>
              <w:noProof/>
              <w:szCs w:val="22"/>
            </w:rPr>
          </w:pPr>
          <w:hyperlink w:anchor="_Toc100577109" w:history="1">
            <w:r w:rsidR="00034E4C" w:rsidRPr="007F48BA">
              <w:rPr>
                <w:rStyle w:val="Hyperlink"/>
                <w:noProof/>
              </w:rPr>
              <w:t>5.2.6</w:t>
            </w:r>
            <w:r w:rsidR="00034E4C">
              <w:rPr>
                <w:rFonts w:cstheme="minorBidi"/>
                <w:smallCaps w:val="0"/>
                <w:noProof/>
                <w:szCs w:val="22"/>
              </w:rPr>
              <w:tab/>
            </w:r>
            <w:r w:rsidR="00034E4C" w:rsidRPr="007F48BA">
              <w:rPr>
                <w:rStyle w:val="Hyperlink"/>
                <w:noProof/>
              </w:rPr>
              <w:t>World Bank Environmental and Social Framework</w:t>
            </w:r>
            <w:r w:rsidR="00034E4C">
              <w:rPr>
                <w:noProof/>
                <w:webHidden/>
              </w:rPr>
              <w:tab/>
            </w:r>
            <w:r w:rsidR="00034E4C">
              <w:rPr>
                <w:noProof/>
                <w:webHidden/>
              </w:rPr>
              <w:fldChar w:fldCharType="begin"/>
            </w:r>
            <w:r w:rsidR="00034E4C">
              <w:rPr>
                <w:noProof/>
                <w:webHidden/>
              </w:rPr>
              <w:instrText xml:space="preserve"> PAGEREF _Toc100577109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6FB50862" w14:textId="57837A00" w:rsidR="00034E4C" w:rsidRDefault="00B81335">
          <w:pPr>
            <w:pStyle w:val="TOC4"/>
            <w:tabs>
              <w:tab w:val="left" w:pos="833"/>
              <w:tab w:val="right" w:pos="9350"/>
            </w:tabs>
            <w:rPr>
              <w:rFonts w:cstheme="minorBidi"/>
              <w:noProof/>
              <w:szCs w:val="22"/>
            </w:rPr>
          </w:pPr>
          <w:hyperlink w:anchor="_Toc100577110" w:history="1">
            <w:r w:rsidR="00034E4C" w:rsidRPr="007F48BA">
              <w:rPr>
                <w:rStyle w:val="Hyperlink"/>
                <w:noProof/>
              </w:rPr>
              <w:t>5.2.6.1</w:t>
            </w:r>
            <w:r w:rsidR="00034E4C">
              <w:rPr>
                <w:rFonts w:cstheme="minorBidi"/>
                <w:noProof/>
                <w:szCs w:val="22"/>
              </w:rPr>
              <w:tab/>
            </w:r>
            <w:r w:rsidR="00034E4C" w:rsidRPr="007F48BA">
              <w:rPr>
                <w:rStyle w:val="Hyperlink"/>
                <w:noProof/>
              </w:rPr>
              <w:t>Objective of ESS5</w:t>
            </w:r>
            <w:r w:rsidR="00034E4C">
              <w:rPr>
                <w:noProof/>
                <w:webHidden/>
              </w:rPr>
              <w:tab/>
            </w:r>
            <w:r w:rsidR="00034E4C">
              <w:rPr>
                <w:noProof/>
                <w:webHidden/>
              </w:rPr>
              <w:fldChar w:fldCharType="begin"/>
            </w:r>
            <w:r w:rsidR="00034E4C">
              <w:rPr>
                <w:noProof/>
                <w:webHidden/>
              </w:rPr>
              <w:instrText xml:space="preserve"> PAGEREF _Toc100577110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0F0F98B5" w14:textId="5FEFE400" w:rsidR="00034E4C" w:rsidRDefault="00B81335">
          <w:pPr>
            <w:pStyle w:val="TOC4"/>
            <w:tabs>
              <w:tab w:val="left" w:pos="833"/>
              <w:tab w:val="right" w:pos="9350"/>
            </w:tabs>
            <w:rPr>
              <w:rFonts w:cstheme="minorBidi"/>
              <w:noProof/>
              <w:szCs w:val="22"/>
            </w:rPr>
          </w:pPr>
          <w:hyperlink w:anchor="_Toc100577111" w:history="1">
            <w:r w:rsidR="00034E4C" w:rsidRPr="007F48BA">
              <w:rPr>
                <w:rStyle w:val="Hyperlink"/>
                <w:noProof/>
              </w:rPr>
              <w:t>5.2.6.2</w:t>
            </w:r>
            <w:r w:rsidR="00034E4C">
              <w:rPr>
                <w:rFonts w:cstheme="minorBidi"/>
                <w:noProof/>
                <w:szCs w:val="22"/>
              </w:rPr>
              <w:tab/>
            </w:r>
            <w:r w:rsidR="00034E4C" w:rsidRPr="007F48BA">
              <w:rPr>
                <w:rStyle w:val="Hyperlink"/>
                <w:noProof/>
              </w:rPr>
              <w:t>ESS5 Scope of application</w:t>
            </w:r>
            <w:r w:rsidR="00034E4C">
              <w:rPr>
                <w:noProof/>
                <w:webHidden/>
              </w:rPr>
              <w:tab/>
            </w:r>
            <w:r w:rsidR="00034E4C">
              <w:rPr>
                <w:noProof/>
                <w:webHidden/>
              </w:rPr>
              <w:fldChar w:fldCharType="begin"/>
            </w:r>
            <w:r w:rsidR="00034E4C">
              <w:rPr>
                <w:noProof/>
                <w:webHidden/>
              </w:rPr>
              <w:instrText xml:space="preserve"> PAGEREF _Toc100577111 \h </w:instrText>
            </w:r>
            <w:r w:rsidR="00034E4C">
              <w:rPr>
                <w:noProof/>
                <w:webHidden/>
              </w:rPr>
            </w:r>
            <w:r w:rsidR="00034E4C">
              <w:rPr>
                <w:noProof/>
                <w:webHidden/>
              </w:rPr>
              <w:fldChar w:fldCharType="separate"/>
            </w:r>
            <w:r w:rsidR="00034E4C">
              <w:rPr>
                <w:noProof/>
                <w:webHidden/>
              </w:rPr>
              <w:t>52</w:t>
            </w:r>
            <w:r w:rsidR="00034E4C">
              <w:rPr>
                <w:noProof/>
                <w:webHidden/>
              </w:rPr>
              <w:fldChar w:fldCharType="end"/>
            </w:r>
          </w:hyperlink>
        </w:p>
        <w:p w14:paraId="64620A07" w14:textId="740BC9AB" w:rsidR="00034E4C" w:rsidRDefault="00B81335">
          <w:pPr>
            <w:pStyle w:val="TOC2"/>
            <w:tabs>
              <w:tab w:val="left" w:pos="502"/>
              <w:tab w:val="right" w:pos="9350"/>
            </w:tabs>
            <w:rPr>
              <w:rFonts w:cstheme="minorBidi"/>
              <w:b w:val="0"/>
              <w:bCs w:val="0"/>
              <w:smallCaps w:val="0"/>
              <w:noProof/>
              <w:szCs w:val="22"/>
            </w:rPr>
          </w:pPr>
          <w:hyperlink w:anchor="_Toc100577112" w:history="1">
            <w:r w:rsidR="00034E4C" w:rsidRPr="007F48BA">
              <w:rPr>
                <w:rStyle w:val="Hyperlink"/>
                <w:noProof/>
              </w:rPr>
              <w:t>5.3</w:t>
            </w:r>
            <w:r w:rsidR="00034E4C">
              <w:rPr>
                <w:rFonts w:cstheme="minorBidi"/>
                <w:b w:val="0"/>
                <w:bCs w:val="0"/>
                <w:smallCaps w:val="0"/>
                <w:noProof/>
                <w:szCs w:val="22"/>
              </w:rPr>
              <w:tab/>
            </w:r>
            <w:r w:rsidR="00034E4C" w:rsidRPr="007F48BA">
              <w:rPr>
                <w:rStyle w:val="Hyperlink"/>
                <w:noProof/>
              </w:rPr>
              <w:t>Gap analysis and reconciliation</w:t>
            </w:r>
            <w:r w:rsidR="00034E4C">
              <w:rPr>
                <w:noProof/>
                <w:webHidden/>
              </w:rPr>
              <w:tab/>
            </w:r>
            <w:r w:rsidR="00034E4C">
              <w:rPr>
                <w:noProof/>
                <w:webHidden/>
              </w:rPr>
              <w:fldChar w:fldCharType="begin"/>
            </w:r>
            <w:r w:rsidR="00034E4C">
              <w:rPr>
                <w:noProof/>
                <w:webHidden/>
              </w:rPr>
              <w:instrText xml:space="preserve"> PAGEREF _Toc100577112 \h </w:instrText>
            </w:r>
            <w:r w:rsidR="00034E4C">
              <w:rPr>
                <w:noProof/>
                <w:webHidden/>
              </w:rPr>
            </w:r>
            <w:r w:rsidR="00034E4C">
              <w:rPr>
                <w:noProof/>
                <w:webHidden/>
              </w:rPr>
              <w:fldChar w:fldCharType="separate"/>
            </w:r>
            <w:r w:rsidR="00034E4C">
              <w:rPr>
                <w:noProof/>
                <w:webHidden/>
              </w:rPr>
              <w:t>52</w:t>
            </w:r>
            <w:r w:rsidR="00034E4C">
              <w:rPr>
                <w:noProof/>
                <w:webHidden/>
              </w:rPr>
              <w:fldChar w:fldCharType="end"/>
            </w:r>
          </w:hyperlink>
        </w:p>
        <w:p w14:paraId="2027AA2D" w14:textId="7E9EC9AD" w:rsidR="00034E4C" w:rsidRDefault="00B81335">
          <w:pPr>
            <w:pStyle w:val="TOC2"/>
            <w:tabs>
              <w:tab w:val="left" w:pos="502"/>
              <w:tab w:val="right" w:pos="9350"/>
            </w:tabs>
            <w:rPr>
              <w:rFonts w:cstheme="minorBidi"/>
              <w:b w:val="0"/>
              <w:bCs w:val="0"/>
              <w:smallCaps w:val="0"/>
              <w:noProof/>
              <w:szCs w:val="22"/>
            </w:rPr>
          </w:pPr>
          <w:hyperlink w:anchor="_Toc100577113" w:history="1">
            <w:r w:rsidR="00034E4C" w:rsidRPr="007F48BA">
              <w:rPr>
                <w:rStyle w:val="Hyperlink"/>
                <w:noProof/>
              </w:rPr>
              <w:t>5.4</w:t>
            </w:r>
            <w:r w:rsidR="00034E4C">
              <w:rPr>
                <w:rFonts w:cstheme="minorBidi"/>
                <w:b w:val="0"/>
                <w:bCs w:val="0"/>
                <w:smallCaps w:val="0"/>
                <w:noProof/>
                <w:szCs w:val="22"/>
              </w:rPr>
              <w:tab/>
            </w:r>
            <w:r w:rsidR="00034E4C" w:rsidRPr="007F48BA">
              <w:rPr>
                <w:rStyle w:val="Hyperlink"/>
                <w:noProof/>
              </w:rPr>
              <w:t>Institutional Framework</w:t>
            </w:r>
            <w:r w:rsidR="00034E4C">
              <w:rPr>
                <w:noProof/>
                <w:webHidden/>
              </w:rPr>
              <w:tab/>
            </w:r>
            <w:r w:rsidR="00034E4C">
              <w:rPr>
                <w:noProof/>
                <w:webHidden/>
              </w:rPr>
              <w:fldChar w:fldCharType="begin"/>
            </w:r>
            <w:r w:rsidR="00034E4C">
              <w:rPr>
                <w:noProof/>
                <w:webHidden/>
              </w:rPr>
              <w:instrText xml:space="preserve"> PAGEREF _Toc100577113 \h </w:instrText>
            </w:r>
            <w:r w:rsidR="00034E4C">
              <w:rPr>
                <w:noProof/>
                <w:webHidden/>
              </w:rPr>
            </w:r>
            <w:r w:rsidR="00034E4C">
              <w:rPr>
                <w:noProof/>
                <w:webHidden/>
              </w:rPr>
              <w:fldChar w:fldCharType="separate"/>
            </w:r>
            <w:r w:rsidR="00034E4C">
              <w:rPr>
                <w:noProof/>
                <w:webHidden/>
              </w:rPr>
              <w:t>46</w:t>
            </w:r>
            <w:r w:rsidR="00034E4C">
              <w:rPr>
                <w:noProof/>
                <w:webHidden/>
              </w:rPr>
              <w:fldChar w:fldCharType="end"/>
            </w:r>
          </w:hyperlink>
        </w:p>
        <w:p w14:paraId="2CB84EF3" w14:textId="3922BFCC" w:rsidR="00034E4C" w:rsidRDefault="00B81335">
          <w:pPr>
            <w:pStyle w:val="TOC3"/>
            <w:tabs>
              <w:tab w:val="left" w:pos="666"/>
              <w:tab w:val="right" w:pos="9350"/>
            </w:tabs>
            <w:rPr>
              <w:rFonts w:cstheme="minorBidi"/>
              <w:smallCaps w:val="0"/>
              <w:noProof/>
              <w:szCs w:val="22"/>
            </w:rPr>
          </w:pPr>
          <w:hyperlink w:anchor="_Toc100577114" w:history="1">
            <w:r w:rsidR="00034E4C" w:rsidRPr="007F48BA">
              <w:rPr>
                <w:rStyle w:val="Hyperlink"/>
                <w:noProof/>
              </w:rPr>
              <w:t>5.4.1</w:t>
            </w:r>
            <w:r w:rsidR="00034E4C">
              <w:rPr>
                <w:rFonts w:cstheme="minorBidi"/>
                <w:smallCaps w:val="0"/>
                <w:noProof/>
                <w:szCs w:val="22"/>
              </w:rPr>
              <w:tab/>
            </w:r>
            <w:r w:rsidR="00034E4C" w:rsidRPr="007F48BA">
              <w:rPr>
                <w:rStyle w:val="Hyperlink"/>
                <w:noProof/>
              </w:rPr>
              <w:t>Ministry of Public Works (MPW)</w:t>
            </w:r>
            <w:r w:rsidR="00034E4C">
              <w:rPr>
                <w:noProof/>
                <w:webHidden/>
              </w:rPr>
              <w:tab/>
            </w:r>
            <w:r w:rsidR="00034E4C">
              <w:rPr>
                <w:noProof/>
                <w:webHidden/>
              </w:rPr>
              <w:fldChar w:fldCharType="begin"/>
            </w:r>
            <w:r w:rsidR="00034E4C">
              <w:rPr>
                <w:noProof/>
                <w:webHidden/>
              </w:rPr>
              <w:instrText xml:space="preserve"> PAGEREF _Toc100577114 \h </w:instrText>
            </w:r>
            <w:r w:rsidR="00034E4C">
              <w:rPr>
                <w:noProof/>
                <w:webHidden/>
              </w:rPr>
            </w:r>
            <w:r w:rsidR="00034E4C">
              <w:rPr>
                <w:noProof/>
                <w:webHidden/>
              </w:rPr>
              <w:fldChar w:fldCharType="separate"/>
            </w:r>
            <w:r w:rsidR="00034E4C">
              <w:rPr>
                <w:noProof/>
                <w:webHidden/>
              </w:rPr>
              <w:t>46</w:t>
            </w:r>
            <w:r w:rsidR="00034E4C">
              <w:rPr>
                <w:noProof/>
                <w:webHidden/>
              </w:rPr>
              <w:fldChar w:fldCharType="end"/>
            </w:r>
          </w:hyperlink>
        </w:p>
        <w:p w14:paraId="35B98882" w14:textId="0E62C3CF" w:rsidR="00034E4C" w:rsidRDefault="00B81335">
          <w:pPr>
            <w:pStyle w:val="TOC3"/>
            <w:tabs>
              <w:tab w:val="left" w:pos="666"/>
              <w:tab w:val="right" w:pos="9350"/>
            </w:tabs>
            <w:rPr>
              <w:rFonts w:cstheme="minorBidi"/>
              <w:smallCaps w:val="0"/>
              <w:noProof/>
              <w:szCs w:val="22"/>
            </w:rPr>
          </w:pPr>
          <w:hyperlink w:anchor="_Toc100577115" w:history="1">
            <w:r w:rsidR="00034E4C" w:rsidRPr="007F48BA">
              <w:rPr>
                <w:rStyle w:val="Hyperlink"/>
                <w:noProof/>
              </w:rPr>
              <w:t>5.4.2</w:t>
            </w:r>
            <w:r w:rsidR="00034E4C">
              <w:rPr>
                <w:rFonts w:cstheme="minorBidi"/>
                <w:smallCaps w:val="0"/>
                <w:noProof/>
                <w:szCs w:val="22"/>
              </w:rPr>
              <w:tab/>
            </w:r>
            <w:r w:rsidR="00034E4C" w:rsidRPr="007F48BA">
              <w:rPr>
                <w:rStyle w:val="Hyperlink"/>
                <w:noProof/>
              </w:rPr>
              <w:t>Liberia Water and Sewer Corporation (LWSC)</w:t>
            </w:r>
            <w:r w:rsidR="00034E4C">
              <w:rPr>
                <w:noProof/>
                <w:webHidden/>
              </w:rPr>
              <w:tab/>
            </w:r>
            <w:r w:rsidR="00034E4C">
              <w:rPr>
                <w:noProof/>
                <w:webHidden/>
              </w:rPr>
              <w:fldChar w:fldCharType="begin"/>
            </w:r>
            <w:r w:rsidR="00034E4C">
              <w:rPr>
                <w:noProof/>
                <w:webHidden/>
              </w:rPr>
              <w:instrText xml:space="preserve"> PAGEREF _Toc100577115 \h </w:instrText>
            </w:r>
            <w:r w:rsidR="00034E4C">
              <w:rPr>
                <w:noProof/>
                <w:webHidden/>
              </w:rPr>
            </w:r>
            <w:r w:rsidR="00034E4C">
              <w:rPr>
                <w:noProof/>
                <w:webHidden/>
              </w:rPr>
              <w:fldChar w:fldCharType="separate"/>
            </w:r>
            <w:r w:rsidR="00034E4C">
              <w:rPr>
                <w:noProof/>
                <w:webHidden/>
              </w:rPr>
              <w:t>47</w:t>
            </w:r>
            <w:r w:rsidR="00034E4C">
              <w:rPr>
                <w:noProof/>
                <w:webHidden/>
              </w:rPr>
              <w:fldChar w:fldCharType="end"/>
            </w:r>
          </w:hyperlink>
        </w:p>
        <w:p w14:paraId="29B6C0F7" w14:textId="3A04809C" w:rsidR="00034E4C" w:rsidRDefault="00B81335">
          <w:pPr>
            <w:pStyle w:val="TOC3"/>
            <w:tabs>
              <w:tab w:val="left" w:pos="666"/>
              <w:tab w:val="right" w:pos="9350"/>
            </w:tabs>
            <w:rPr>
              <w:rFonts w:cstheme="minorBidi"/>
              <w:smallCaps w:val="0"/>
              <w:noProof/>
              <w:szCs w:val="22"/>
            </w:rPr>
          </w:pPr>
          <w:hyperlink w:anchor="_Toc100577116" w:history="1">
            <w:r w:rsidR="00034E4C" w:rsidRPr="007F48BA">
              <w:rPr>
                <w:rStyle w:val="Hyperlink"/>
                <w:noProof/>
              </w:rPr>
              <w:t>5.4.3</w:t>
            </w:r>
            <w:r w:rsidR="00034E4C">
              <w:rPr>
                <w:rFonts w:cstheme="minorBidi"/>
                <w:smallCaps w:val="0"/>
                <w:noProof/>
                <w:szCs w:val="22"/>
              </w:rPr>
              <w:tab/>
            </w:r>
            <w:r w:rsidR="00034E4C" w:rsidRPr="007F48BA">
              <w:rPr>
                <w:rStyle w:val="Hyperlink"/>
                <w:noProof/>
              </w:rPr>
              <w:t>Liberia Land Authority (LLA)</w:t>
            </w:r>
            <w:r w:rsidR="00034E4C">
              <w:rPr>
                <w:noProof/>
                <w:webHidden/>
              </w:rPr>
              <w:tab/>
            </w:r>
            <w:r w:rsidR="00034E4C">
              <w:rPr>
                <w:noProof/>
                <w:webHidden/>
              </w:rPr>
              <w:fldChar w:fldCharType="begin"/>
            </w:r>
            <w:r w:rsidR="00034E4C">
              <w:rPr>
                <w:noProof/>
                <w:webHidden/>
              </w:rPr>
              <w:instrText xml:space="preserve"> PAGEREF _Toc100577116 \h </w:instrText>
            </w:r>
            <w:r w:rsidR="00034E4C">
              <w:rPr>
                <w:noProof/>
                <w:webHidden/>
              </w:rPr>
            </w:r>
            <w:r w:rsidR="00034E4C">
              <w:rPr>
                <w:noProof/>
                <w:webHidden/>
              </w:rPr>
              <w:fldChar w:fldCharType="separate"/>
            </w:r>
            <w:r w:rsidR="00034E4C">
              <w:rPr>
                <w:noProof/>
                <w:webHidden/>
              </w:rPr>
              <w:t>47</w:t>
            </w:r>
            <w:r w:rsidR="00034E4C">
              <w:rPr>
                <w:noProof/>
                <w:webHidden/>
              </w:rPr>
              <w:fldChar w:fldCharType="end"/>
            </w:r>
          </w:hyperlink>
        </w:p>
        <w:p w14:paraId="6315801F" w14:textId="6C219D7A" w:rsidR="00034E4C" w:rsidRDefault="00B81335">
          <w:pPr>
            <w:pStyle w:val="TOC3"/>
            <w:tabs>
              <w:tab w:val="left" w:pos="666"/>
              <w:tab w:val="right" w:pos="9350"/>
            </w:tabs>
            <w:rPr>
              <w:rFonts w:cstheme="minorBidi"/>
              <w:smallCaps w:val="0"/>
              <w:noProof/>
              <w:szCs w:val="22"/>
            </w:rPr>
          </w:pPr>
          <w:hyperlink w:anchor="_Toc100577117" w:history="1">
            <w:r w:rsidR="00034E4C" w:rsidRPr="007F48BA">
              <w:rPr>
                <w:rStyle w:val="Hyperlink"/>
                <w:noProof/>
              </w:rPr>
              <w:t>5.4.4</w:t>
            </w:r>
            <w:r w:rsidR="00034E4C">
              <w:rPr>
                <w:rFonts w:cstheme="minorBidi"/>
                <w:smallCaps w:val="0"/>
                <w:noProof/>
                <w:szCs w:val="22"/>
              </w:rPr>
              <w:tab/>
            </w:r>
            <w:r w:rsidR="00034E4C" w:rsidRPr="007F48BA">
              <w:rPr>
                <w:rStyle w:val="Hyperlink"/>
                <w:noProof/>
              </w:rPr>
              <w:t>Ministry of Agriculture (MoA)</w:t>
            </w:r>
            <w:r w:rsidR="00034E4C">
              <w:rPr>
                <w:noProof/>
                <w:webHidden/>
              </w:rPr>
              <w:tab/>
            </w:r>
            <w:r w:rsidR="00034E4C">
              <w:rPr>
                <w:noProof/>
                <w:webHidden/>
              </w:rPr>
              <w:fldChar w:fldCharType="begin"/>
            </w:r>
            <w:r w:rsidR="00034E4C">
              <w:rPr>
                <w:noProof/>
                <w:webHidden/>
              </w:rPr>
              <w:instrText xml:space="preserve"> PAGEREF _Toc100577117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4AE10E89" w14:textId="44FBC767" w:rsidR="00034E4C" w:rsidRDefault="00B81335">
          <w:pPr>
            <w:pStyle w:val="TOC3"/>
            <w:tabs>
              <w:tab w:val="left" w:pos="666"/>
              <w:tab w:val="right" w:pos="9350"/>
            </w:tabs>
            <w:rPr>
              <w:rFonts w:cstheme="minorBidi"/>
              <w:smallCaps w:val="0"/>
              <w:noProof/>
              <w:szCs w:val="22"/>
            </w:rPr>
          </w:pPr>
          <w:hyperlink w:anchor="_Toc100577118" w:history="1">
            <w:r w:rsidR="00034E4C" w:rsidRPr="007F48BA">
              <w:rPr>
                <w:rStyle w:val="Hyperlink"/>
                <w:noProof/>
              </w:rPr>
              <w:t>5.4.5</w:t>
            </w:r>
            <w:r w:rsidR="00034E4C">
              <w:rPr>
                <w:rFonts w:cstheme="minorBidi"/>
                <w:smallCaps w:val="0"/>
                <w:noProof/>
                <w:szCs w:val="22"/>
              </w:rPr>
              <w:tab/>
            </w:r>
            <w:r w:rsidR="00034E4C" w:rsidRPr="007F48BA">
              <w:rPr>
                <w:rStyle w:val="Hyperlink"/>
                <w:noProof/>
              </w:rPr>
              <w:t>Environmental Protection Agency of Liberia (EPA)</w:t>
            </w:r>
            <w:r w:rsidR="00034E4C">
              <w:rPr>
                <w:noProof/>
                <w:webHidden/>
              </w:rPr>
              <w:tab/>
            </w:r>
            <w:r w:rsidR="00034E4C">
              <w:rPr>
                <w:noProof/>
                <w:webHidden/>
              </w:rPr>
              <w:fldChar w:fldCharType="begin"/>
            </w:r>
            <w:r w:rsidR="00034E4C">
              <w:rPr>
                <w:noProof/>
                <w:webHidden/>
              </w:rPr>
              <w:instrText xml:space="preserve"> PAGEREF _Toc100577118 \h </w:instrText>
            </w:r>
            <w:r w:rsidR="00034E4C">
              <w:rPr>
                <w:noProof/>
                <w:webHidden/>
              </w:rPr>
            </w:r>
            <w:r w:rsidR="00034E4C">
              <w:rPr>
                <w:noProof/>
                <w:webHidden/>
              </w:rPr>
              <w:fldChar w:fldCharType="separate"/>
            </w:r>
            <w:r w:rsidR="00034E4C">
              <w:rPr>
                <w:noProof/>
                <w:webHidden/>
              </w:rPr>
              <w:t>48</w:t>
            </w:r>
            <w:r w:rsidR="00034E4C">
              <w:rPr>
                <w:noProof/>
                <w:webHidden/>
              </w:rPr>
              <w:fldChar w:fldCharType="end"/>
            </w:r>
          </w:hyperlink>
        </w:p>
        <w:p w14:paraId="36F77F7A" w14:textId="2BF358BE" w:rsidR="00034E4C" w:rsidRDefault="00B81335">
          <w:pPr>
            <w:pStyle w:val="TOC3"/>
            <w:tabs>
              <w:tab w:val="left" w:pos="666"/>
              <w:tab w:val="right" w:pos="9350"/>
            </w:tabs>
            <w:rPr>
              <w:rFonts w:cstheme="minorBidi"/>
              <w:smallCaps w:val="0"/>
              <w:noProof/>
              <w:szCs w:val="22"/>
            </w:rPr>
          </w:pPr>
          <w:hyperlink w:anchor="_Toc100577119" w:history="1">
            <w:r w:rsidR="00034E4C" w:rsidRPr="007F48BA">
              <w:rPr>
                <w:rStyle w:val="Hyperlink"/>
                <w:noProof/>
              </w:rPr>
              <w:t>5.4.6</w:t>
            </w:r>
            <w:r w:rsidR="00034E4C">
              <w:rPr>
                <w:rFonts w:cstheme="minorBidi"/>
                <w:smallCaps w:val="0"/>
                <w:noProof/>
                <w:szCs w:val="22"/>
              </w:rPr>
              <w:tab/>
            </w:r>
            <w:r w:rsidR="00034E4C" w:rsidRPr="007F48BA">
              <w:rPr>
                <w:rStyle w:val="Hyperlink"/>
                <w:noProof/>
              </w:rPr>
              <w:t>Ministry of Mines and Energy (MME)</w:t>
            </w:r>
            <w:r w:rsidR="00034E4C">
              <w:rPr>
                <w:noProof/>
                <w:webHidden/>
              </w:rPr>
              <w:tab/>
            </w:r>
            <w:r w:rsidR="00034E4C">
              <w:rPr>
                <w:noProof/>
                <w:webHidden/>
              </w:rPr>
              <w:fldChar w:fldCharType="begin"/>
            </w:r>
            <w:r w:rsidR="00034E4C">
              <w:rPr>
                <w:noProof/>
                <w:webHidden/>
              </w:rPr>
              <w:instrText xml:space="preserve"> PAGEREF _Toc100577119 \h </w:instrText>
            </w:r>
            <w:r w:rsidR="00034E4C">
              <w:rPr>
                <w:noProof/>
                <w:webHidden/>
              </w:rPr>
            </w:r>
            <w:r w:rsidR="00034E4C">
              <w:rPr>
                <w:noProof/>
                <w:webHidden/>
              </w:rPr>
              <w:fldChar w:fldCharType="separate"/>
            </w:r>
            <w:r w:rsidR="00034E4C">
              <w:rPr>
                <w:noProof/>
                <w:webHidden/>
              </w:rPr>
              <w:t>49</w:t>
            </w:r>
            <w:r w:rsidR="00034E4C">
              <w:rPr>
                <w:noProof/>
                <w:webHidden/>
              </w:rPr>
              <w:fldChar w:fldCharType="end"/>
            </w:r>
          </w:hyperlink>
        </w:p>
        <w:p w14:paraId="4FE23FC4" w14:textId="2B16EF3C" w:rsidR="00034E4C" w:rsidRDefault="00B81335">
          <w:pPr>
            <w:pStyle w:val="TOC3"/>
            <w:tabs>
              <w:tab w:val="left" w:pos="666"/>
              <w:tab w:val="right" w:pos="9350"/>
            </w:tabs>
            <w:rPr>
              <w:rFonts w:cstheme="minorBidi"/>
              <w:smallCaps w:val="0"/>
              <w:noProof/>
              <w:szCs w:val="22"/>
            </w:rPr>
          </w:pPr>
          <w:hyperlink w:anchor="_Toc100577120" w:history="1">
            <w:r w:rsidR="00034E4C" w:rsidRPr="007F48BA">
              <w:rPr>
                <w:rStyle w:val="Hyperlink"/>
                <w:noProof/>
              </w:rPr>
              <w:t>5.4.7</w:t>
            </w:r>
            <w:r w:rsidR="00034E4C">
              <w:rPr>
                <w:rFonts w:cstheme="minorBidi"/>
                <w:smallCaps w:val="0"/>
                <w:noProof/>
                <w:szCs w:val="22"/>
              </w:rPr>
              <w:tab/>
            </w:r>
            <w:r w:rsidR="00034E4C" w:rsidRPr="007F48BA">
              <w:rPr>
                <w:rStyle w:val="Hyperlink"/>
                <w:noProof/>
              </w:rPr>
              <w:t>Ministry of Gender, Children, and Social Protection (MoGSP)</w:t>
            </w:r>
            <w:r w:rsidR="00034E4C">
              <w:rPr>
                <w:noProof/>
                <w:webHidden/>
              </w:rPr>
              <w:tab/>
            </w:r>
            <w:r w:rsidR="00034E4C">
              <w:rPr>
                <w:noProof/>
                <w:webHidden/>
              </w:rPr>
              <w:fldChar w:fldCharType="begin"/>
            </w:r>
            <w:r w:rsidR="00034E4C">
              <w:rPr>
                <w:noProof/>
                <w:webHidden/>
              </w:rPr>
              <w:instrText xml:space="preserve"> PAGEREF _Toc100577120 \h </w:instrText>
            </w:r>
            <w:r w:rsidR="00034E4C">
              <w:rPr>
                <w:noProof/>
                <w:webHidden/>
              </w:rPr>
            </w:r>
            <w:r w:rsidR="00034E4C">
              <w:rPr>
                <w:noProof/>
                <w:webHidden/>
              </w:rPr>
              <w:fldChar w:fldCharType="separate"/>
            </w:r>
            <w:r w:rsidR="00034E4C">
              <w:rPr>
                <w:noProof/>
                <w:webHidden/>
              </w:rPr>
              <w:t>49</w:t>
            </w:r>
            <w:r w:rsidR="00034E4C">
              <w:rPr>
                <w:noProof/>
                <w:webHidden/>
              </w:rPr>
              <w:fldChar w:fldCharType="end"/>
            </w:r>
          </w:hyperlink>
        </w:p>
        <w:p w14:paraId="35B510E1" w14:textId="421A675F" w:rsidR="00034E4C" w:rsidRDefault="00B81335">
          <w:pPr>
            <w:pStyle w:val="TOC3"/>
            <w:tabs>
              <w:tab w:val="left" w:pos="666"/>
              <w:tab w:val="right" w:pos="9350"/>
            </w:tabs>
            <w:rPr>
              <w:rFonts w:cstheme="minorBidi"/>
              <w:smallCaps w:val="0"/>
              <w:noProof/>
              <w:szCs w:val="22"/>
            </w:rPr>
          </w:pPr>
          <w:hyperlink w:anchor="_Toc100577121" w:history="1">
            <w:r w:rsidR="00034E4C" w:rsidRPr="007F48BA">
              <w:rPr>
                <w:rStyle w:val="Hyperlink"/>
                <w:noProof/>
              </w:rPr>
              <w:t>5.4.8</w:t>
            </w:r>
            <w:r w:rsidR="00034E4C">
              <w:rPr>
                <w:rFonts w:cstheme="minorBidi"/>
                <w:smallCaps w:val="0"/>
                <w:noProof/>
                <w:szCs w:val="22"/>
              </w:rPr>
              <w:tab/>
            </w:r>
            <w:r w:rsidR="00034E4C" w:rsidRPr="007F48BA">
              <w:rPr>
                <w:rStyle w:val="Hyperlink"/>
                <w:noProof/>
              </w:rPr>
              <w:t>Ministry of Finance Development Planning (MFDP)</w:t>
            </w:r>
            <w:r w:rsidR="00034E4C">
              <w:rPr>
                <w:noProof/>
                <w:webHidden/>
              </w:rPr>
              <w:tab/>
            </w:r>
            <w:r w:rsidR="00034E4C">
              <w:rPr>
                <w:noProof/>
                <w:webHidden/>
              </w:rPr>
              <w:fldChar w:fldCharType="begin"/>
            </w:r>
            <w:r w:rsidR="00034E4C">
              <w:rPr>
                <w:noProof/>
                <w:webHidden/>
              </w:rPr>
              <w:instrText xml:space="preserve"> PAGEREF _Toc100577121 \h </w:instrText>
            </w:r>
            <w:r w:rsidR="00034E4C">
              <w:rPr>
                <w:noProof/>
                <w:webHidden/>
              </w:rPr>
            </w:r>
            <w:r w:rsidR="00034E4C">
              <w:rPr>
                <w:noProof/>
                <w:webHidden/>
              </w:rPr>
              <w:fldChar w:fldCharType="separate"/>
            </w:r>
            <w:r w:rsidR="00034E4C">
              <w:rPr>
                <w:noProof/>
                <w:webHidden/>
              </w:rPr>
              <w:t>49</w:t>
            </w:r>
            <w:r w:rsidR="00034E4C">
              <w:rPr>
                <w:noProof/>
                <w:webHidden/>
              </w:rPr>
              <w:fldChar w:fldCharType="end"/>
            </w:r>
          </w:hyperlink>
        </w:p>
        <w:p w14:paraId="7E5556EF" w14:textId="628B1AB1" w:rsidR="00034E4C" w:rsidRDefault="00B81335">
          <w:pPr>
            <w:pStyle w:val="TOC3"/>
            <w:tabs>
              <w:tab w:val="left" w:pos="666"/>
              <w:tab w:val="right" w:pos="9350"/>
            </w:tabs>
            <w:rPr>
              <w:rFonts w:cstheme="minorBidi"/>
              <w:smallCaps w:val="0"/>
              <w:noProof/>
              <w:szCs w:val="22"/>
            </w:rPr>
          </w:pPr>
          <w:hyperlink w:anchor="_Toc100577122" w:history="1">
            <w:r w:rsidR="00034E4C" w:rsidRPr="007F48BA">
              <w:rPr>
                <w:rStyle w:val="Hyperlink"/>
                <w:noProof/>
              </w:rPr>
              <w:t>5.4.9</w:t>
            </w:r>
            <w:r w:rsidR="00034E4C">
              <w:rPr>
                <w:rFonts w:cstheme="minorBidi"/>
                <w:smallCaps w:val="0"/>
                <w:noProof/>
                <w:szCs w:val="22"/>
              </w:rPr>
              <w:tab/>
            </w:r>
            <w:r w:rsidR="00034E4C" w:rsidRPr="007F48BA">
              <w:rPr>
                <w:rStyle w:val="Hyperlink"/>
                <w:noProof/>
              </w:rPr>
              <w:t>Liberia Electricity Corporation (LEC)</w:t>
            </w:r>
            <w:r w:rsidR="00034E4C">
              <w:rPr>
                <w:noProof/>
                <w:webHidden/>
              </w:rPr>
              <w:tab/>
            </w:r>
            <w:r w:rsidR="00034E4C">
              <w:rPr>
                <w:noProof/>
                <w:webHidden/>
              </w:rPr>
              <w:fldChar w:fldCharType="begin"/>
            </w:r>
            <w:r w:rsidR="00034E4C">
              <w:rPr>
                <w:noProof/>
                <w:webHidden/>
              </w:rPr>
              <w:instrText xml:space="preserve"> PAGEREF _Toc100577122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2AF50ECE" w14:textId="1AB676C1" w:rsidR="00034E4C" w:rsidRDefault="00B81335">
          <w:pPr>
            <w:pStyle w:val="TOC3"/>
            <w:tabs>
              <w:tab w:val="left" w:pos="777"/>
              <w:tab w:val="right" w:pos="9350"/>
            </w:tabs>
            <w:rPr>
              <w:rFonts w:cstheme="minorBidi"/>
              <w:smallCaps w:val="0"/>
              <w:noProof/>
              <w:szCs w:val="22"/>
            </w:rPr>
          </w:pPr>
          <w:hyperlink w:anchor="_Toc100577123" w:history="1">
            <w:r w:rsidR="00034E4C" w:rsidRPr="007F48BA">
              <w:rPr>
                <w:rStyle w:val="Hyperlink"/>
                <w:noProof/>
              </w:rPr>
              <w:t>5.4.10</w:t>
            </w:r>
            <w:r w:rsidR="00034E4C">
              <w:rPr>
                <w:rFonts w:cstheme="minorBidi"/>
                <w:smallCaps w:val="0"/>
                <w:noProof/>
                <w:szCs w:val="22"/>
              </w:rPr>
              <w:tab/>
            </w:r>
            <w:r w:rsidR="00034E4C" w:rsidRPr="007F48BA">
              <w:rPr>
                <w:rStyle w:val="Hyperlink"/>
                <w:noProof/>
              </w:rPr>
              <w:t>Forestry Development Authority (FDA)</w:t>
            </w:r>
            <w:r w:rsidR="00034E4C">
              <w:rPr>
                <w:noProof/>
                <w:webHidden/>
              </w:rPr>
              <w:tab/>
            </w:r>
            <w:r w:rsidR="00034E4C">
              <w:rPr>
                <w:noProof/>
                <w:webHidden/>
              </w:rPr>
              <w:fldChar w:fldCharType="begin"/>
            </w:r>
            <w:r w:rsidR="00034E4C">
              <w:rPr>
                <w:noProof/>
                <w:webHidden/>
              </w:rPr>
              <w:instrText xml:space="preserve"> PAGEREF _Toc100577123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1645B19B" w14:textId="556AE23F" w:rsidR="00034E4C" w:rsidRDefault="00B81335">
          <w:pPr>
            <w:pStyle w:val="TOC3"/>
            <w:tabs>
              <w:tab w:val="left" w:pos="777"/>
              <w:tab w:val="right" w:pos="9350"/>
            </w:tabs>
            <w:rPr>
              <w:rFonts w:cstheme="minorBidi"/>
              <w:smallCaps w:val="0"/>
              <w:noProof/>
              <w:szCs w:val="22"/>
            </w:rPr>
          </w:pPr>
          <w:hyperlink w:anchor="_Toc100577124" w:history="1">
            <w:r w:rsidR="00034E4C" w:rsidRPr="007F48BA">
              <w:rPr>
                <w:rStyle w:val="Hyperlink"/>
                <w:noProof/>
              </w:rPr>
              <w:t>5.4.11</w:t>
            </w:r>
            <w:r w:rsidR="00034E4C">
              <w:rPr>
                <w:rFonts w:cstheme="minorBidi"/>
                <w:smallCaps w:val="0"/>
                <w:noProof/>
                <w:szCs w:val="22"/>
              </w:rPr>
              <w:tab/>
            </w:r>
            <w:r w:rsidR="00034E4C" w:rsidRPr="007F48BA">
              <w:rPr>
                <w:rStyle w:val="Hyperlink"/>
                <w:noProof/>
              </w:rPr>
              <w:t>Liberia Revenue Authority (LRA)</w:t>
            </w:r>
            <w:r w:rsidR="00034E4C">
              <w:rPr>
                <w:noProof/>
                <w:webHidden/>
              </w:rPr>
              <w:tab/>
            </w:r>
            <w:r w:rsidR="00034E4C">
              <w:rPr>
                <w:noProof/>
                <w:webHidden/>
              </w:rPr>
              <w:fldChar w:fldCharType="begin"/>
            </w:r>
            <w:r w:rsidR="00034E4C">
              <w:rPr>
                <w:noProof/>
                <w:webHidden/>
              </w:rPr>
              <w:instrText xml:space="preserve"> PAGEREF _Toc100577124 \h </w:instrText>
            </w:r>
            <w:r w:rsidR="00034E4C">
              <w:rPr>
                <w:noProof/>
                <w:webHidden/>
              </w:rPr>
            </w:r>
            <w:r w:rsidR="00034E4C">
              <w:rPr>
                <w:noProof/>
                <w:webHidden/>
              </w:rPr>
              <w:fldChar w:fldCharType="separate"/>
            </w:r>
            <w:r w:rsidR="00034E4C">
              <w:rPr>
                <w:noProof/>
                <w:webHidden/>
              </w:rPr>
              <w:t>50</w:t>
            </w:r>
            <w:r w:rsidR="00034E4C">
              <w:rPr>
                <w:noProof/>
                <w:webHidden/>
              </w:rPr>
              <w:fldChar w:fldCharType="end"/>
            </w:r>
          </w:hyperlink>
        </w:p>
        <w:p w14:paraId="0ABB46B4" w14:textId="63C62489" w:rsidR="00034E4C" w:rsidRDefault="00B81335">
          <w:pPr>
            <w:pStyle w:val="TOC3"/>
            <w:tabs>
              <w:tab w:val="left" w:pos="777"/>
              <w:tab w:val="right" w:pos="9350"/>
            </w:tabs>
            <w:rPr>
              <w:rFonts w:cstheme="minorBidi"/>
              <w:smallCaps w:val="0"/>
              <w:noProof/>
              <w:szCs w:val="22"/>
            </w:rPr>
          </w:pPr>
          <w:hyperlink w:anchor="_Toc100577125" w:history="1">
            <w:r w:rsidR="00034E4C" w:rsidRPr="007F48BA">
              <w:rPr>
                <w:rStyle w:val="Hyperlink"/>
                <w:noProof/>
              </w:rPr>
              <w:t>5.4.12</w:t>
            </w:r>
            <w:r w:rsidR="00034E4C">
              <w:rPr>
                <w:rFonts w:cstheme="minorBidi"/>
                <w:smallCaps w:val="0"/>
                <w:noProof/>
                <w:szCs w:val="22"/>
              </w:rPr>
              <w:tab/>
            </w:r>
            <w:r w:rsidR="00034E4C" w:rsidRPr="007F48BA">
              <w:rPr>
                <w:rStyle w:val="Hyperlink"/>
                <w:noProof/>
              </w:rPr>
              <w:t>Liberia Center for National Documents Agency (LCNDA)</w:t>
            </w:r>
            <w:r w:rsidR="00034E4C">
              <w:rPr>
                <w:noProof/>
                <w:webHidden/>
              </w:rPr>
              <w:tab/>
            </w:r>
            <w:r w:rsidR="00034E4C">
              <w:rPr>
                <w:noProof/>
                <w:webHidden/>
              </w:rPr>
              <w:fldChar w:fldCharType="begin"/>
            </w:r>
            <w:r w:rsidR="00034E4C">
              <w:rPr>
                <w:noProof/>
                <w:webHidden/>
              </w:rPr>
              <w:instrText xml:space="preserve"> PAGEREF _Toc100577125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4D940E21" w14:textId="0C29D33F" w:rsidR="00034E4C" w:rsidRDefault="00B81335">
          <w:pPr>
            <w:pStyle w:val="TOC3"/>
            <w:tabs>
              <w:tab w:val="left" w:pos="777"/>
              <w:tab w:val="right" w:pos="9350"/>
            </w:tabs>
            <w:rPr>
              <w:rFonts w:cstheme="minorBidi"/>
              <w:smallCaps w:val="0"/>
              <w:noProof/>
              <w:szCs w:val="22"/>
            </w:rPr>
          </w:pPr>
          <w:hyperlink w:anchor="_Toc100577126" w:history="1">
            <w:r w:rsidR="00034E4C" w:rsidRPr="007F48BA">
              <w:rPr>
                <w:rStyle w:val="Hyperlink"/>
                <w:noProof/>
              </w:rPr>
              <w:t>5.4.13</w:t>
            </w:r>
            <w:r w:rsidR="00034E4C">
              <w:rPr>
                <w:rFonts w:cstheme="minorBidi"/>
                <w:smallCaps w:val="0"/>
                <w:noProof/>
                <w:szCs w:val="22"/>
              </w:rPr>
              <w:tab/>
            </w:r>
            <w:r w:rsidR="00034E4C" w:rsidRPr="007F48BA">
              <w:rPr>
                <w:rStyle w:val="Hyperlink"/>
                <w:noProof/>
              </w:rPr>
              <w:t>National Disaster Management Agency (NDMA)</w:t>
            </w:r>
            <w:r w:rsidR="00034E4C">
              <w:rPr>
                <w:noProof/>
                <w:webHidden/>
              </w:rPr>
              <w:tab/>
            </w:r>
            <w:r w:rsidR="00034E4C">
              <w:rPr>
                <w:noProof/>
                <w:webHidden/>
              </w:rPr>
              <w:fldChar w:fldCharType="begin"/>
            </w:r>
            <w:r w:rsidR="00034E4C">
              <w:rPr>
                <w:noProof/>
                <w:webHidden/>
              </w:rPr>
              <w:instrText xml:space="preserve"> PAGEREF _Toc100577126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43EEDE4E" w14:textId="00D75F69" w:rsidR="00034E4C" w:rsidRDefault="00B81335">
          <w:pPr>
            <w:pStyle w:val="TOC3"/>
            <w:tabs>
              <w:tab w:val="left" w:pos="777"/>
              <w:tab w:val="right" w:pos="9350"/>
            </w:tabs>
            <w:rPr>
              <w:rFonts w:cstheme="minorBidi"/>
              <w:smallCaps w:val="0"/>
              <w:noProof/>
              <w:szCs w:val="22"/>
            </w:rPr>
          </w:pPr>
          <w:hyperlink w:anchor="_Toc100577127" w:history="1">
            <w:r w:rsidR="00034E4C" w:rsidRPr="007F48BA">
              <w:rPr>
                <w:rStyle w:val="Hyperlink"/>
                <w:noProof/>
              </w:rPr>
              <w:t>5.4.14</w:t>
            </w:r>
            <w:r w:rsidR="00034E4C">
              <w:rPr>
                <w:rFonts w:cstheme="minorBidi"/>
                <w:smallCaps w:val="0"/>
                <w:noProof/>
                <w:szCs w:val="22"/>
              </w:rPr>
              <w:tab/>
            </w:r>
            <w:r w:rsidR="00034E4C" w:rsidRPr="007F48BA">
              <w:rPr>
                <w:rStyle w:val="Hyperlink"/>
                <w:noProof/>
              </w:rPr>
              <w:t>Ministry of Health (MoH)</w:t>
            </w:r>
            <w:r w:rsidR="00034E4C">
              <w:rPr>
                <w:noProof/>
                <w:webHidden/>
              </w:rPr>
              <w:tab/>
            </w:r>
            <w:r w:rsidR="00034E4C">
              <w:rPr>
                <w:noProof/>
                <w:webHidden/>
              </w:rPr>
              <w:fldChar w:fldCharType="begin"/>
            </w:r>
            <w:r w:rsidR="00034E4C">
              <w:rPr>
                <w:noProof/>
                <w:webHidden/>
              </w:rPr>
              <w:instrText xml:space="preserve"> PAGEREF _Toc100577127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3DD339C4" w14:textId="65C26F70" w:rsidR="00034E4C" w:rsidRDefault="00B81335">
          <w:pPr>
            <w:pStyle w:val="TOC3"/>
            <w:tabs>
              <w:tab w:val="left" w:pos="777"/>
              <w:tab w:val="right" w:pos="9350"/>
            </w:tabs>
            <w:rPr>
              <w:rFonts w:cstheme="minorBidi"/>
              <w:smallCaps w:val="0"/>
              <w:noProof/>
              <w:szCs w:val="22"/>
            </w:rPr>
          </w:pPr>
          <w:hyperlink w:anchor="_Toc100577128" w:history="1">
            <w:r w:rsidR="00034E4C" w:rsidRPr="007F48BA">
              <w:rPr>
                <w:rStyle w:val="Hyperlink"/>
                <w:noProof/>
              </w:rPr>
              <w:t>5.4.15</w:t>
            </w:r>
            <w:r w:rsidR="00034E4C">
              <w:rPr>
                <w:rFonts w:cstheme="minorBidi"/>
                <w:smallCaps w:val="0"/>
                <w:noProof/>
                <w:szCs w:val="22"/>
              </w:rPr>
              <w:tab/>
            </w:r>
            <w:r w:rsidR="00034E4C" w:rsidRPr="007F48BA">
              <w:rPr>
                <w:rStyle w:val="Hyperlink"/>
                <w:noProof/>
              </w:rPr>
              <w:t>Monrovia City Corporation (MCC)</w:t>
            </w:r>
            <w:r w:rsidR="00034E4C">
              <w:rPr>
                <w:noProof/>
                <w:webHidden/>
              </w:rPr>
              <w:tab/>
            </w:r>
            <w:r w:rsidR="00034E4C">
              <w:rPr>
                <w:noProof/>
                <w:webHidden/>
              </w:rPr>
              <w:fldChar w:fldCharType="begin"/>
            </w:r>
            <w:r w:rsidR="00034E4C">
              <w:rPr>
                <w:noProof/>
                <w:webHidden/>
              </w:rPr>
              <w:instrText xml:space="preserve"> PAGEREF _Toc100577128 \h </w:instrText>
            </w:r>
            <w:r w:rsidR="00034E4C">
              <w:rPr>
                <w:noProof/>
                <w:webHidden/>
              </w:rPr>
            </w:r>
            <w:r w:rsidR="00034E4C">
              <w:rPr>
                <w:noProof/>
                <w:webHidden/>
              </w:rPr>
              <w:fldChar w:fldCharType="separate"/>
            </w:r>
            <w:r w:rsidR="00034E4C">
              <w:rPr>
                <w:noProof/>
                <w:webHidden/>
              </w:rPr>
              <w:t>51</w:t>
            </w:r>
            <w:r w:rsidR="00034E4C">
              <w:rPr>
                <w:noProof/>
                <w:webHidden/>
              </w:rPr>
              <w:fldChar w:fldCharType="end"/>
            </w:r>
          </w:hyperlink>
        </w:p>
        <w:p w14:paraId="6B5BEF77" w14:textId="580A5528" w:rsidR="00034E4C" w:rsidRDefault="00B81335">
          <w:pPr>
            <w:pStyle w:val="TOC3"/>
            <w:tabs>
              <w:tab w:val="left" w:pos="777"/>
              <w:tab w:val="right" w:pos="9350"/>
            </w:tabs>
            <w:rPr>
              <w:rFonts w:cstheme="minorBidi"/>
              <w:smallCaps w:val="0"/>
              <w:noProof/>
              <w:szCs w:val="22"/>
            </w:rPr>
          </w:pPr>
          <w:hyperlink w:anchor="_Toc100577129" w:history="1">
            <w:r w:rsidR="00034E4C" w:rsidRPr="007F48BA">
              <w:rPr>
                <w:rStyle w:val="Hyperlink"/>
                <w:noProof/>
              </w:rPr>
              <w:t>5.4.16</w:t>
            </w:r>
            <w:r w:rsidR="00034E4C">
              <w:rPr>
                <w:rFonts w:cstheme="minorBidi"/>
                <w:smallCaps w:val="0"/>
                <w:noProof/>
                <w:szCs w:val="22"/>
              </w:rPr>
              <w:tab/>
            </w:r>
            <w:r w:rsidR="00034E4C" w:rsidRPr="007F48BA">
              <w:rPr>
                <w:rStyle w:val="Hyperlink"/>
                <w:noProof/>
              </w:rPr>
              <w:t>Paynesville City Corporation (PCC)</w:t>
            </w:r>
            <w:r w:rsidR="00034E4C">
              <w:rPr>
                <w:noProof/>
                <w:webHidden/>
              </w:rPr>
              <w:tab/>
            </w:r>
            <w:r w:rsidR="00034E4C">
              <w:rPr>
                <w:noProof/>
                <w:webHidden/>
              </w:rPr>
              <w:fldChar w:fldCharType="begin"/>
            </w:r>
            <w:r w:rsidR="00034E4C">
              <w:rPr>
                <w:noProof/>
                <w:webHidden/>
              </w:rPr>
              <w:instrText xml:space="preserve"> PAGEREF _Toc100577129 \h </w:instrText>
            </w:r>
            <w:r w:rsidR="00034E4C">
              <w:rPr>
                <w:noProof/>
                <w:webHidden/>
              </w:rPr>
            </w:r>
            <w:r w:rsidR="00034E4C">
              <w:rPr>
                <w:noProof/>
                <w:webHidden/>
              </w:rPr>
              <w:fldChar w:fldCharType="separate"/>
            </w:r>
            <w:r w:rsidR="00034E4C">
              <w:rPr>
                <w:noProof/>
                <w:webHidden/>
              </w:rPr>
              <w:t>52</w:t>
            </w:r>
            <w:r w:rsidR="00034E4C">
              <w:rPr>
                <w:noProof/>
                <w:webHidden/>
              </w:rPr>
              <w:fldChar w:fldCharType="end"/>
            </w:r>
          </w:hyperlink>
        </w:p>
        <w:p w14:paraId="40FE8B36" w14:textId="638EE089" w:rsidR="00034E4C" w:rsidRDefault="00B81335">
          <w:pPr>
            <w:pStyle w:val="TOC1"/>
            <w:tabs>
              <w:tab w:val="left" w:pos="332"/>
            </w:tabs>
            <w:rPr>
              <w:rFonts w:cstheme="minorBidi"/>
              <w:b w:val="0"/>
              <w:bCs w:val="0"/>
              <w:caps w:val="0"/>
              <w:noProof/>
              <w:szCs w:val="22"/>
              <w:u w:val="none"/>
            </w:rPr>
          </w:pPr>
          <w:hyperlink w:anchor="_Toc100577130" w:history="1">
            <w:r w:rsidR="00034E4C" w:rsidRPr="007F48BA">
              <w:rPr>
                <w:rStyle w:val="Hyperlink"/>
                <w:noProof/>
              </w:rPr>
              <w:t>6</w:t>
            </w:r>
            <w:r w:rsidR="00034E4C">
              <w:rPr>
                <w:rFonts w:cstheme="minorBidi"/>
                <w:b w:val="0"/>
                <w:bCs w:val="0"/>
                <w:caps w:val="0"/>
                <w:noProof/>
                <w:szCs w:val="22"/>
                <w:u w:val="none"/>
              </w:rPr>
              <w:tab/>
            </w:r>
            <w:r w:rsidR="00034E4C" w:rsidRPr="007F48BA">
              <w:rPr>
                <w:rStyle w:val="Hyperlink"/>
                <w:noProof/>
              </w:rPr>
              <w:t>Eligibility Criteria for Entitlement</w:t>
            </w:r>
            <w:r w:rsidR="00034E4C">
              <w:rPr>
                <w:noProof/>
                <w:webHidden/>
              </w:rPr>
              <w:tab/>
            </w:r>
            <w:r w:rsidR="00034E4C">
              <w:rPr>
                <w:noProof/>
                <w:webHidden/>
              </w:rPr>
              <w:fldChar w:fldCharType="begin"/>
            </w:r>
            <w:r w:rsidR="00034E4C">
              <w:rPr>
                <w:noProof/>
                <w:webHidden/>
              </w:rPr>
              <w:instrText xml:space="preserve"> PAGEREF _Toc100577130 \h </w:instrText>
            </w:r>
            <w:r w:rsidR="00034E4C">
              <w:rPr>
                <w:noProof/>
                <w:webHidden/>
              </w:rPr>
            </w:r>
            <w:r w:rsidR="00034E4C">
              <w:rPr>
                <w:noProof/>
                <w:webHidden/>
              </w:rPr>
              <w:fldChar w:fldCharType="separate"/>
            </w:r>
            <w:r w:rsidR="00034E4C">
              <w:rPr>
                <w:noProof/>
                <w:webHidden/>
              </w:rPr>
              <w:t>52</w:t>
            </w:r>
            <w:r w:rsidR="00034E4C">
              <w:rPr>
                <w:noProof/>
                <w:webHidden/>
              </w:rPr>
              <w:fldChar w:fldCharType="end"/>
            </w:r>
          </w:hyperlink>
        </w:p>
        <w:p w14:paraId="002F6E83" w14:textId="2732754F" w:rsidR="00034E4C" w:rsidRDefault="00B81335">
          <w:pPr>
            <w:pStyle w:val="TOC2"/>
            <w:tabs>
              <w:tab w:val="left" w:pos="502"/>
              <w:tab w:val="right" w:pos="9350"/>
            </w:tabs>
            <w:rPr>
              <w:rFonts w:cstheme="minorBidi"/>
              <w:b w:val="0"/>
              <w:bCs w:val="0"/>
              <w:smallCaps w:val="0"/>
              <w:noProof/>
              <w:szCs w:val="22"/>
            </w:rPr>
          </w:pPr>
          <w:hyperlink w:anchor="_Toc100577131" w:history="1">
            <w:r w:rsidR="00034E4C" w:rsidRPr="007F48BA">
              <w:rPr>
                <w:rStyle w:val="Hyperlink"/>
                <w:noProof/>
              </w:rPr>
              <w:t>6.1</w:t>
            </w:r>
            <w:r w:rsidR="00034E4C">
              <w:rPr>
                <w:rFonts w:cstheme="minorBidi"/>
                <w:b w:val="0"/>
                <w:bCs w:val="0"/>
                <w:smallCaps w:val="0"/>
                <w:noProof/>
                <w:szCs w:val="22"/>
              </w:rPr>
              <w:tab/>
            </w:r>
            <w:r w:rsidR="00034E4C" w:rsidRPr="007F48BA">
              <w:rPr>
                <w:rStyle w:val="Hyperlink"/>
                <w:noProof/>
              </w:rPr>
              <w:t>Eligibility Criteria and Entitlements</w:t>
            </w:r>
            <w:r w:rsidR="00034E4C">
              <w:rPr>
                <w:noProof/>
                <w:webHidden/>
              </w:rPr>
              <w:tab/>
            </w:r>
            <w:r w:rsidR="00034E4C">
              <w:rPr>
                <w:noProof/>
                <w:webHidden/>
              </w:rPr>
              <w:fldChar w:fldCharType="begin"/>
            </w:r>
            <w:r w:rsidR="00034E4C">
              <w:rPr>
                <w:noProof/>
                <w:webHidden/>
              </w:rPr>
              <w:instrText xml:space="preserve"> PAGEREF _Toc100577131 \h </w:instrText>
            </w:r>
            <w:r w:rsidR="00034E4C">
              <w:rPr>
                <w:noProof/>
                <w:webHidden/>
              </w:rPr>
            </w:r>
            <w:r w:rsidR="00034E4C">
              <w:rPr>
                <w:noProof/>
                <w:webHidden/>
              </w:rPr>
              <w:fldChar w:fldCharType="separate"/>
            </w:r>
            <w:r w:rsidR="00034E4C">
              <w:rPr>
                <w:noProof/>
                <w:webHidden/>
              </w:rPr>
              <w:t>52</w:t>
            </w:r>
            <w:r w:rsidR="00034E4C">
              <w:rPr>
                <w:noProof/>
                <w:webHidden/>
              </w:rPr>
              <w:fldChar w:fldCharType="end"/>
            </w:r>
          </w:hyperlink>
        </w:p>
        <w:p w14:paraId="36AF4D8A" w14:textId="5AF8EC71" w:rsidR="00034E4C" w:rsidRDefault="00B81335">
          <w:pPr>
            <w:pStyle w:val="TOC2"/>
            <w:tabs>
              <w:tab w:val="left" w:pos="502"/>
              <w:tab w:val="right" w:pos="9350"/>
            </w:tabs>
            <w:rPr>
              <w:rFonts w:cstheme="minorBidi"/>
              <w:b w:val="0"/>
              <w:bCs w:val="0"/>
              <w:smallCaps w:val="0"/>
              <w:noProof/>
              <w:szCs w:val="22"/>
            </w:rPr>
          </w:pPr>
          <w:hyperlink w:anchor="_Toc100577132" w:history="1">
            <w:r w:rsidR="00034E4C" w:rsidRPr="007F48BA">
              <w:rPr>
                <w:rStyle w:val="Hyperlink"/>
                <w:noProof/>
              </w:rPr>
              <w:t>6.2</w:t>
            </w:r>
            <w:r w:rsidR="00034E4C">
              <w:rPr>
                <w:rFonts w:cstheme="minorBidi"/>
                <w:b w:val="0"/>
                <w:bCs w:val="0"/>
                <w:smallCaps w:val="0"/>
                <w:noProof/>
                <w:szCs w:val="22"/>
              </w:rPr>
              <w:tab/>
            </w:r>
            <w:r w:rsidR="00034E4C" w:rsidRPr="007F48BA">
              <w:rPr>
                <w:rStyle w:val="Hyperlink"/>
                <w:noProof/>
              </w:rPr>
              <w:t>Eligibility</w:t>
            </w:r>
            <w:r w:rsidR="00034E4C">
              <w:rPr>
                <w:noProof/>
                <w:webHidden/>
              </w:rPr>
              <w:tab/>
            </w:r>
            <w:r w:rsidR="00034E4C">
              <w:rPr>
                <w:noProof/>
                <w:webHidden/>
              </w:rPr>
              <w:fldChar w:fldCharType="begin"/>
            </w:r>
            <w:r w:rsidR="00034E4C">
              <w:rPr>
                <w:noProof/>
                <w:webHidden/>
              </w:rPr>
              <w:instrText xml:space="preserve"> PAGEREF _Toc100577132 \h </w:instrText>
            </w:r>
            <w:r w:rsidR="00034E4C">
              <w:rPr>
                <w:noProof/>
                <w:webHidden/>
              </w:rPr>
            </w:r>
            <w:r w:rsidR="00034E4C">
              <w:rPr>
                <w:noProof/>
                <w:webHidden/>
              </w:rPr>
              <w:fldChar w:fldCharType="separate"/>
            </w:r>
            <w:r w:rsidR="00034E4C">
              <w:rPr>
                <w:noProof/>
                <w:webHidden/>
              </w:rPr>
              <w:t>53</w:t>
            </w:r>
            <w:r w:rsidR="00034E4C">
              <w:rPr>
                <w:noProof/>
                <w:webHidden/>
              </w:rPr>
              <w:fldChar w:fldCharType="end"/>
            </w:r>
          </w:hyperlink>
        </w:p>
        <w:p w14:paraId="7E3E7894" w14:textId="55770C30" w:rsidR="00034E4C" w:rsidRDefault="00B81335">
          <w:pPr>
            <w:pStyle w:val="TOC2"/>
            <w:tabs>
              <w:tab w:val="left" w:pos="502"/>
              <w:tab w:val="right" w:pos="9350"/>
            </w:tabs>
            <w:rPr>
              <w:rFonts w:cstheme="minorBidi"/>
              <w:b w:val="0"/>
              <w:bCs w:val="0"/>
              <w:smallCaps w:val="0"/>
              <w:noProof/>
              <w:szCs w:val="22"/>
            </w:rPr>
          </w:pPr>
          <w:hyperlink w:anchor="_Toc100577133" w:history="1">
            <w:r w:rsidR="00034E4C" w:rsidRPr="007F48BA">
              <w:rPr>
                <w:rStyle w:val="Hyperlink"/>
                <w:noProof/>
              </w:rPr>
              <w:t>6.3</w:t>
            </w:r>
            <w:r w:rsidR="00034E4C">
              <w:rPr>
                <w:rFonts w:cstheme="minorBidi"/>
                <w:b w:val="0"/>
                <w:bCs w:val="0"/>
                <w:smallCaps w:val="0"/>
                <w:noProof/>
                <w:szCs w:val="22"/>
              </w:rPr>
              <w:tab/>
            </w:r>
            <w:r w:rsidR="00034E4C" w:rsidRPr="007F48BA">
              <w:rPr>
                <w:rStyle w:val="Hyperlink"/>
                <w:noProof/>
              </w:rPr>
              <w:t>Entitlements:</w:t>
            </w:r>
            <w:r w:rsidR="00034E4C">
              <w:rPr>
                <w:noProof/>
                <w:webHidden/>
              </w:rPr>
              <w:tab/>
            </w:r>
            <w:r w:rsidR="00034E4C">
              <w:rPr>
                <w:noProof/>
                <w:webHidden/>
              </w:rPr>
              <w:fldChar w:fldCharType="begin"/>
            </w:r>
            <w:r w:rsidR="00034E4C">
              <w:rPr>
                <w:noProof/>
                <w:webHidden/>
              </w:rPr>
              <w:instrText xml:space="preserve"> PAGEREF _Toc100577133 \h </w:instrText>
            </w:r>
            <w:r w:rsidR="00034E4C">
              <w:rPr>
                <w:noProof/>
                <w:webHidden/>
              </w:rPr>
            </w:r>
            <w:r w:rsidR="00034E4C">
              <w:rPr>
                <w:noProof/>
                <w:webHidden/>
              </w:rPr>
              <w:fldChar w:fldCharType="separate"/>
            </w:r>
            <w:r w:rsidR="00034E4C">
              <w:rPr>
                <w:noProof/>
                <w:webHidden/>
              </w:rPr>
              <w:t>57</w:t>
            </w:r>
            <w:r w:rsidR="00034E4C">
              <w:rPr>
                <w:noProof/>
                <w:webHidden/>
              </w:rPr>
              <w:fldChar w:fldCharType="end"/>
            </w:r>
          </w:hyperlink>
        </w:p>
        <w:p w14:paraId="3DA4BF00" w14:textId="1831C438" w:rsidR="00034E4C" w:rsidRDefault="00B81335">
          <w:pPr>
            <w:pStyle w:val="TOC3"/>
            <w:tabs>
              <w:tab w:val="left" w:pos="666"/>
              <w:tab w:val="right" w:pos="9350"/>
            </w:tabs>
            <w:rPr>
              <w:rFonts w:cstheme="minorBidi"/>
              <w:smallCaps w:val="0"/>
              <w:noProof/>
              <w:szCs w:val="22"/>
            </w:rPr>
          </w:pPr>
          <w:hyperlink w:anchor="_Toc100577134" w:history="1">
            <w:r w:rsidR="00034E4C" w:rsidRPr="007F48BA">
              <w:rPr>
                <w:rStyle w:val="Hyperlink"/>
                <w:noProof/>
              </w:rPr>
              <w:t>6.3.1</w:t>
            </w:r>
            <w:r w:rsidR="00034E4C">
              <w:rPr>
                <w:rFonts w:cstheme="minorBidi"/>
                <w:smallCaps w:val="0"/>
                <w:noProof/>
                <w:szCs w:val="22"/>
              </w:rPr>
              <w:tab/>
            </w:r>
            <w:r w:rsidR="00034E4C" w:rsidRPr="007F48BA">
              <w:rPr>
                <w:rStyle w:val="Hyperlink"/>
                <w:noProof/>
              </w:rPr>
              <w:t>Loss of Property</w:t>
            </w:r>
            <w:r w:rsidR="00034E4C">
              <w:rPr>
                <w:noProof/>
                <w:webHidden/>
              </w:rPr>
              <w:tab/>
            </w:r>
            <w:r w:rsidR="00034E4C">
              <w:rPr>
                <w:noProof/>
                <w:webHidden/>
              </w:rPr>
              <w:fldChar w:fldCharType="begin"/>
            </w:r>
            <w:r w:rsidR="00034E4C">
              <w:rPr>
                <w:noProof/>
                <w:webHidden/>
              </w:rPr>
              <w:instrText xml:space="preserve"> PAGEREF _Toc100577134 \h </w:instrText>
            </w:r>
            <w:r w:rsidR="00034E4C">
              <w:rPr>
                <w:noProof/>
                <w:webHidden/>
              </w:rPr>
            </w:r>
            <w:r w:rsidR="00034E4C">
              <w:rPr>
                <w:noProof/>
                <w:webHidden/>
              </w:rPr>
              <w:fldChar w:fldCharType="separate"/>
            </w:r>
            <w:r w:rsidR="00034E4C">
              <w:rPr>
                <w:noProof/>
                <w:webHidden/>
              </w:rPr>
              <w:t>57</w:t>
            </w:r>
            <w:r w:rsidR="00034E4C">
              <w:rPr>
                <w:noProof/>
                <w:webHidden/>
              </w:rPr>
              <w:fldChar w:fldCharType="end"/>
            </w:r>
          </w:hyperlink>
        </w:p>
        <w:p w14:paraId="744038F1" w14:textId="24EE8BBF" w:rsidR="00034E4C" w:rsidRDefault="00B81335">
          <w:pPr>
            <w:pStyle w:val="TOC3"/>
            <w:tabs>
              <w:tab w:val="left" w:pos="666"/>
              <w:tab w:val="right" w:pos="9350"/>
            </w:tabs>
            <w:rPr>
              <w:rFonts w:cstheme="minorBidi"/>
              <w:smallCaps w:val="0"/>
              <w:noProof/>
              <w:szCs w:val="22"/>
            </w:rPr>
          </w:pPr>
          <w:hyperlink w:anchor="_Toc100577135" w:history="1">
            <w:r w:rsidR="00034E4C" w:rsidRPr="007F48BA">
              <w:rPr>
                <w:rStyle w:val="Hyperlink"/>
                <w:noProof/>
              </w:rPr>
              <w:t>6.3.2</w:t>
            </w:r>
            <w:r w:rsidR="00034E4C">
              <w:rPr>
                <w:rFonts w:cstheme="minorBidi"/>
                <w:smallCaps w:val="0"/>
                <w:noProof/>
                <w:szCs w:val="22"/>
              </w:rPr>
              <w:tab/>
            </w:r>
            <w:r w:rsidR="00034E4C" w:rsidRPr="007F48BA">
              <w:rPr>
                <w:rStyle w:val="Hyperlink"/>
                <w:noProof/>
              </w:rPr>
              <w:t>Vulnerable Groups</w:t>
            </w:r>
            <w:r w:rsidR="00034E4C">
              <w:rPr>
                <w:noProof/>
                <w:webHidden/>
              </w:rPr>
              <w:tab/>
            </w:r>
            <w:r w:rsidR="00034E4C">
              <w:rPr>
                <w:noProof/>
                <w:webHidden/>
              </w:rPr>
              <w:fldChar w:fldCharType="begin"/>
            </w:r>
            <w:r w:rsidR="00034E4C">
              <w:rPr>
                <w:noProof/>
                <w:webHidden/>
              </w:rPr>
              <w:instrText xml:space="preserve"> PAGEREF _Toc100577135 \h </w:instrText>
            </w:r>
            <w:r w:rsidR="00034E4C">
              <w:rPr>
                <w:noProof/>
                <w:webHidden/>
              </w:rPr>
            </w:r>
            <w:r w:rsidR="00034E4C">
              <w:rPr>
                <w:noProof/>
                <w:webHidden/>
              </w:rPr>
              <w:fldChar w:fldCharType="separate"/>
            </w:r>
            <w:r w:rsidR="00034E4C">
              <w:rPr>
                <w:noProof/>
                <w:webHidden/>
              </w:rPr>
              <w:t>58</w:t>
            </w:r>
            <w:r w:rsidR="00034E4C">
              <w:rPr>
                <w:noProof/>
                <w:webHidden/>
              </w:rPr>
              <w:fldChar w:fldCharType="end"/>
            </w:r>
          </w:hyperlink>
        </w:p>
        <w:p w14:paraId="5ED55C80" w14:textId="4E24BA35" w:rsidR="00034E4C" w:rsidRDefault="00B81335">
          <w:pPr>
            <w:pStyle w:val="TOC3"/>
            <w:tabs>
              <w:tab w:val="left" w:pos="666"/>
              <w:tab w:val="right" w:pos="9350"/>
            </w:tabs>
            <w:rPr>
              <w:rFonts w:cstheme="minorBidi"/>
              <w:smallCaps w:val="0"/>
              <w:noProof/>
              <w:szCs w:val="22"/>
            </w:rPr>
          </w:pPr>
          <w:hyperlink w:anchor="_Toc100577136" w:history="1">
            <w:r w:rsidR="00034E4C" w:rsidRPr="007F48BA">
              <w:rPr>
                <w:rStyle w:val="Hyperlink"/>
                <w:noProof/>
              </w:rPr>
              <w:t>6.3.3</w:t>
            </w:r>
            <w:r w:rsidR="00034E4C">
              <w:rPr>
                <w:rFonts w:cstheme="minorBidi"/>
                <w:smallCaps w:val="0"/>
                <w:noProof/>
                <w:szCs w:val="22"/>
              </w:rPr>
              <w:tab/>
            </w:r>
            <w:r w:rsidR="00034E4C" w:rsidRPr="007F48BA">
              <w:rPr>
                <w:rStyle w:val="Hyperlink"/>
                <w:noProof/>
              </w:rPr>
              <w:t>Eligibility For Community Compensation</w:t>
            </w:r>
            <w:r w:rsidR="00034E4C">
              <w:rPr>
                <w:noProof/>
                <w:webHidden/>
              </w:rPr>
              <w:tab/>
            </w:r>
            <w:r w:rsidR="00034E4C">
              <w:rPr>
                <w:noProof/>
                <w:webHidden/>
              </w:rPr>
              <w:fldChar w:fldCharType="begin"/>
            </w:r>
            <w:r w:rsidR="00034E4C">
              <w:rPr>
                <w:noProof/>
                <w:webHidden/>
              </w:rPr>
              <w:instrText xml:space="preserve"> PAGEREF _Toc100577136 \h </w:instrText>
            </w:r>
            <w:r w:rsidR="00034E4C">
              <w:rPr>
                <w:noProof/>
                <w:webHidden/>
              </w:rPr>
            </w:r>
            <w:r w:rsidR="00034E4C">
              <w:rPr>
                <w:noProof/>
                <w:webHidden/>
              </w:rPr>
              <w:fldChar w:fldCharType="separate"/>
            </w:r>
            <w:r w:rsidR="00034E4C">
              <w:rPr>
                <w:noProof/>
                <w:webHidden/>
              </w:rPr>
              <w:t>58</w:t>
            </w:r>
            <w:r w:rsidR="00034E4C">
              <w:rPr>
                <w:noProof/>
                <w:webHidden/>
              </w:rPr>
              <w:fldChar w:fldCharType="end"/>
            </w:r>
          </w:hyperlink>
        </w:p>
        <w:p w14:paraId="3A4A8A85" w14:textId="0D2D4877" w:rsidR="00034E4C" w:rsidRDefault="00B81335">
          <w:pPr>
            <w:pStyle w:val="TOC3"/>
            <w:tabs>
              <w:tab w:val="left" w:pos="666"/>
              <w:tab w:val="right" w:pos="9350"/>
            </w:tabs>
            <w:rPr>
              <w:rFonts w:cstheme="minorBidi"/>
              <w:smallCaps w:val="0"/>
              <w:noProof/>
              <w:szCs w:val="22"/>
            </w:rPr>
          </w:pPr>
          <w:hyperlink w:anchor="_Toc100577137" w:history="1">
            <w:r w:rsidR="00034E4C" w:rsidRPr="007F48BA">
              <w:rPr>
                <w:rStyle w:val="Hyperlink"/>
                <w:noProof/>
              </w:rPr>
              <w:t>6.3.4</w:t>
            </w:r>
            <w:r w:rsidR="00034E4C">
              <w:rPr>
                <w:rFonts w:cstheme="minorBidi"/>
                <w:smallCaps w:val="0"/>
                <w:noProof/>
                <w:szCs w:val="22"/>
              </w:rPr>
              <w:tab/>
            </w:r>
            <w:r w:rsidR="00034E4C" w:rsidRPr="007F48BA">
              <w:rPr>
                <w:rStyle w:val="Hyperlink"/>
                <w:noProof/>
              </w:rPr>
              <w:t>Loss of Wages and Income</w:t>
            </w:r>
            <w:r w:rsidR="00034E4C">
              <w:rPr>
                <w:noProof/>
                <w:webHidden/>
              </w:rPr>
              <w:tab/>
            </w:r>
            <w:r w:rsidR="00034E4C">
              <w:rPr>
                <w:noProof/>
                <w:webHidden/>
              </w:rPr>
              <w:fldChar w:fldCharType="begin"/>
            </w:r>
            <w:r w:rsidR="00034E4C">
              <w:rPr>
                <w:noProof/>
                <w:webHidden/>
              </w:rPr>
              <w:instrText xml:space="preserve"> PAGEREF _Toc100577137 \h </w:instrText>
            </w:r>
            <w:r w:rsidR="00034E4C">
              <w:rPr>
                <w:noProof/>
                <w:webHidden/>
              </w:rPr>
            </w:r>
            <w:r w:rsidR="00034E4C">
              <w:rPr>
                <w:noProof/>
                <w:webHidden/>
              </w:rPr>
              <w:fldChar w:fldCharType="separate"/>
            </w:r>
            <w:r w:rsidR="00034E4C">
              <w:rPr>
                <w:noProof/>
                <w:webHidden/>
              </w:rPr>
              <w:t>59</w:t>
            </w:r>
            <w:r w:rsidR="00034E4C">
              <w:rPr>
                <w:noProof/>
                <w:webHidden/>
              </w:rPr>
              <w:fldChar w:fldCharType="end"/>
            </w:r>
          </w:hyperlink>
        </w:p>
        <w:p w14:paraId="58B0D8FF" w14:textId="5894EC9F" w:rsidR="00034E4C" w:rsidRDefault="00B81335">
          <w:pPr>
            <w:pStyle w:val="TOC2"/>
            <w:tabs>
              <w:tab w:val="left" w:pos="502"/>
              <w:tab w:val="right" w:pos="9350"/>
            </w:tabs>
            <w:rPr>
              <w:rFonts w:cstheme="minorBidi"/>
              <w:b w:val="0"/>
              <w:bCs w:val="0"/>
              <w:smallCaps w:val="0"/>
              <w:noProof/>
              <w:szCs w:val="22"/>
            </w:rPr>
          </w:pPr>
          <w:hyperlink w:anchor="_Toc100577138" w:history="1">
            <w:r w:rsidR="00034E4C" w:rsidRPr="007F48BA">
              <w:rPr>
                <w:rStyle w:val="Hyperlink"/>
                <w:noProof/>
              </w:rPr>
              <w:t>6.4</w:t>
            </w:r>
            <w:r w:rsidR="00034E4C">
              <w:rPr>
                <w:rFonts w:cstheme="minorBidi"/>
                <w:b w:val="0"/>
                <w:bCs w:val="0"/>
                <w:smallCaps w:val="0"/>
                <w:noProof/>
                <w:szCs w:val="22"/>
              </w:rPr>
              <w:tab/>
            </w:r>
            <w:r w:rsidR="00034E4C" w:rsidRPr="007F48BA">
              <w:rPr>
                <w:rStyle w:val="Hyperlink"/>
                <w:noProof/>
              </w:rPr>
              <w:t>Supplemental Assistance</w:t>
            </w:r>
            <w:r w:rsidR="00034E4C">
              <w:rPr>
                <w:noProof/>
                <w:webHidden/>
              </w:rPr>
              <w:tab/>
            </w:r>
            <w:r w:rsidR="00034E4C">
              <w:rPr>
                <w:noProof/>
                <w:webHidden/>
              </w:rPr>
              <w:fldChar w:fldCharType="begin"/>
            </w:r>
            <w:r w:rsidR="00034E4C">
              <w:rPr>
                <w:noProof/>
                <w:webHidden/>
              </w:rPr>
              <w:instrText xml:space="preserve"> PAGEREF _Toc100577138 \h </w:instrText>
            </w:r>
            <w:r w:rsidR="00034E4C">
              <w:rPr>
                <w:noProof/>
                <w:webHidden/>
              </w:rPr>
            </w:r>
            <w:r w:rsidR="00034E4C">
              <w:rPr>
                <w:noProof/>
                <w:webHidden/>
              </w:rPr>
              <w:fldChar w:fldCharType="separate"/>
            </w:r>
            <w:r w:rsidR="00034E4C">
              <w:rPr>
                <w:noProof/>
                <w:webHidden/>
              </w:rPr>
              <w:t>59</w:t>
            </w:r>
            <w:r w:rsidR="00034E4C">
              <w:rPr>
                <w:noProof/>
                <w:webHidden/>
              </w:rPr>
              <w:fldChar w:fldCharType="end"/>
            </w:r>
          </w:hyperlink>
        </w:p>
        <w:p w14:paraId="13818FD2" w14:textId="23ECF5EB" w:rsidR="00034E4C" w:rsidRDefault="00B81335">
          <w:pPr>
            <w:pStyle w:val="TOC2"/>
            <w:tabs>
              <w:tab w:val="left" w:pos="502"/>
              <w:tab w:val="right" w:pos="9350"/>
            </w:tabs>
            <w:rPr>
              <w:rFonts w:cstheme="minorBidi"/>
              <w:b w:val="0"/>
              <w:bCs w:val="0"/>
              <w:smallCaps w:val="0"/>
              <w:noProof/>
              <w:szCs w:val="22"/>
            </w:rPr>
          </w:pPr>
          <w:hyperlink w:anchor="_Toc100577139" w:history="1">
            <w:r w:rsidR="00034E4C" w:rsidRPr="007F48BA">
              <w:rPr>
                <w:rStyle w:val="Hyperlink"/>
                <w:noProof/>
              </w:rPr>
              <w:t>6.5</w:t>
            </w:r>
            <w:r w:rsidR="00034E4C">
              <w:rPr>
                <w:rFonts w:cstheme="minorBidi"/>
                <w:b w:val="0"/>
                <w:bCs w:val="0"/>
                <w:smallCaps w:val="0"/>
                <w:noProof/>
                <w:szCs w:val="22"/>
              </w:rPr>
              <w:tab/>
            </w:r>
            <w:r w:rsidR="00034E4C" w:rsidRPr="007F48BA">
              <w:rPr>
                <w:rStyle w:val="Hyperlink"/>
                <w:noProof/>
              </w:rPr>
              <w:t>Valuation Method</w:t>
            </w:r>
            <w:r w:rsidR="00034E4C">
              <w:rPr>
                <w:noProof/>
                <w:webHidden/>
              </w:rPr>
              <w:tab/>
            </w:r>
            <w:r w:rsidR="00034E4C">
              <w:rPr>
                <w:noProof/>
                <w:webHidden/>
              </w:rPr>
              <w:fldChar w:fldCharType="begin"/>
            </w:r>
            <w:r w:rsidR="00034E4C">
              <w:rPr>
                <w:noProof/>
                <w:webHidden/>
              </w:rPr>
              <w:instrText xml:space="preserve"> PAGEREF _Toc100577139 \h </w:instrText>
            </w:r>
            <w:r w:rsidR="00034E4C">
              <w:rPr>
                <w:noProof/>
                <w:webHidden/>
              </w:rPr>
            </w:r>
            <w:r w:rsidR="00034E4C">
              <w:rPr>
                <w:noProof/>
                <w:webHidden/>
              </w:rPr>
              <w:fldChar w:fldCharType="separate"/>
            </w:r>
            <w:r w:rsidR="00034E4C">
              <w:rPr>
                <w:noProof/>
                <w:webHidden/>
              </w:rPr>
              <w:t>60</w:t>
            </w:r>
            <w:r w:rsidR="00034E4C">
              <w:rPr>
                <w:noProof/>
                <w:webHidden/>
              </w:rPr>
              <w:fldChar w:fldCharType="end"/>
            </w:r>
          </w:hyperlink>
        </w:p>
        <w:p w14:paraId="6C773551" w14:textId="7A39A706" w:rsidR="00034E4C" w:rsidRDefault="00B81335">
          <w:pPr>
            <w:pStyle w:val="TOC2"/>
            <w:tabs>
              <w:tab w:val="left" w:pos="502"/>
              <w:tab w:val="right" w:pos="9350"/>
            </w:tabs>
            <w:rPr>
              <w:rFonts w:cstheme="minorBidi"/>
              <w:b w:val="0"/>
              <w:bCs w:val="0"/>
              <w:smallCaps w:val="0"/>
              <w:noProof/>
              <w:szCs w:val="22"/>
            </w:rPr>
          </w:pPr>
          <w:hyperlink w:anchor="_Toc100577140" w:history="1">
            <w:r w:rsidR="00034E4C" w:rsidRPr="007F48BA">
              <w:rPr>
                <w:rStyle w:val="Hyperlink"/>
                <w:noProof/>
              </w:rPr>
              <w:t>6.6</w:t>
            </w:r>
            <w:r w:rsidR="00034E4C">
              <w:rPr>
                <w:rFonts w:cstheme="minorBidi"/>
                <w:b w:val="0"/>
                <w:bCs w:val="0"/>
                <w:smallCaps w:val="0"/>
                <w:noProof/>
                <w:szCs w:val="22"/>
              </w:rPr>
              <w:tab/>
            </w:r>
            <w:r w:rsidR="00034E4C" w:rsidRPr="007F48BA">
              <w:rPr>
                <w:rStyle w:val="Hyperlink"/>
                <w:noProof/>
              </w:rPr>
              <w:t>Valuation Procedure To Be Followed</w:t>
            </w:r>
            <w:r w:rsidR="00034E4C">
              <w:rPr>
                <w:noProof/>
                <w:webHidden/>
              </w:rPr>
              <w:tab/>
            </w:r>
            <w:r w:rsidR="00034E4C">
              <w:rPr>
                <w:noProof/>
                <w:webHidden/>
              </w:rPr>
              <w:fldChar w:fldCharType="begin"/>
            </w:r>
            <w:r w:rsidR="00034E4C">
              <w:rPr>
                <w:noProof/>
                <w:webHidden/>
              </w:rPr>
              <w:instrText xml:space="preserve"> PAGEREF _Toc100577140 \h </w:instrText>
            </w:r>
            <w:r w:rsidR="00034E4C">
              <w:rPr>
                <w:noProof/>
                <w:webHidden/>
              </w:rPr>
            </w:r>
            <w:r w:rsidR="00034E4C">
              <w:rPr>
                <w:noProof/>
                <w:webHidden/>
              </w:rPr>
              <w:fldChar w:fldCharType="separate"/>
            </w:r>
            <w:r w:rsidR="00034E4C">
              <w:rPr>
                <w:noProof/>
                <w:webHidden/>
              </w:rPr>
              <w:t>60</w:t>
            </w:r>
            <w:r w:rsidR="00034E4C">
              <w:rPr>
                <w:noProof/>
                <w:webHidden/>
              </w:rPr>
              <w:fldChar w:fldCharType="end"/>
            </w:r>
          </w:hyperlink>
        </w:p>
        <w:p w14:paraId="34454FF3" w14:textId="381580D7" w:rsidR="00034E4C" w:rsidRDefault="00B81335">
          <w:pPr>
            <w:pStyle w:val="TOC3"/>
            <w:tabs>
              <w:tab w:val="left" w:pos="666"/>
              <w:tab w:val="right" w:pos="9350"/>
            </w:tabs>
            <w:rPr>
              <w:rFonts w:cstheme="minorBidi"/>
              <w:smallCaps w:val="0"/>
              <w:noProof/>
              <w:szCs w:val="22"/>
            </w:rPr>
          </w:pPr>
          <w:hyperlink w:anchor="_Toc100577141" w:history="1">
            <w:r w:rsidR="00034E4C" w:rsidRPr="007F48BA">
              <w:rPr>
                <w:rStyle w:val="Hyperlink"/>
                <w:noProof/>
              </w:rPr>
              <w:t>6.6.1</w:t>
            </w:r>
            <w:r w:rsidR="00034E4C">
              <w:rPr>
                <w:rFonts w:cstheme="minorBidi"/>
                <w:smallCaps w:val="0"/>
                <w:noProof/>
                <w:szCs w:val="22"/>
              </w:rPr>
              <w:tab/>
            </w:r>
            <w:r w:rsidR="00034E4C" w:rsidRPr="007F48BA">
              <w:rPr>
                <w:rStyle w:val="Hyperlink"/>
                <w:noProof/>
              </w:rPr>
              <w:t>Preparation of Asset Inventory</w:t>
            </w:r>
            <w:r w:rsidR="00034E4C">
              <w:rPr>
                <w:noProof/>
                <w:webHidden/>
              </w:rPr>
              <w:tab/>
            </w:r>
            <w:r w:rsidR="00034E4C">
              <w:rPr>
                <w:noProof/>
                <w:webHidden/>
              </w:rPr>
              <w:fldChar w:fldCharType="begin"/>
            </w:r>
            <w:r w:rsidR="00034E4C">
              <w:rPr>
                <w:noProof/>
                <w:webHidden/>
              </w:rPr>
              <w:instrText xml:space="preserve"> PAGEREF _Toc100577141 \h </w:instrText>
            </w:r>
            <w:r w:rsidR="00034E4C">
              <w:rPr>
                <w:noProof/>
                <w:webHidden/>
              </w:rPr>
            </w:r>
            <w:r w:rsidR="00034E4C">
              <w:rPr>
                <w:noProof/>
                <w:webHidden/>
              </w:rPr>
              <w:fldChar w:fldCharType="separate"/>
            </w:r>
            <w:r w:rsidR="00034E4C">
              <w:rPr>
                <w:noProof/>
                <w:webHidden/>
              </w:rPr>
              <w:t>61</w:t>
            </w:r>
            <w:r w:rsidR="00034E4C">
              <w:rPr>
                <w:noProof/>
                <w:webHidden/>
              </w:rPr>
              <w:fldChar w:fldCharType="end"/>
            </w:r>
          </w:hyperlink>
        </w:p>
        <w:p w14:paraId="6218E9ED" w14:textId="0E2D7111" w:rsidR="00034E4C" w:rsidRDefault="00B81335">
          <w:pPr>
            <w:pStyle w:val="TOC3"/>
            <w:tabs>
              <w:tab w:val="left" w:pos="666"/>
              <w:tab w:val="right" w:pos="9350"/>
            </w:tabs>
            <w:rPr>
              <w:rFonts w:cstheme="minorBidi"/>
              <w:smallCaps w:val="0"/>
              <w:noProof/>
              <w:szCs w:val="22"/>
            </w:rPr>
          </w:pPr>
          <w:hyperlink w:anchor="_Toc100577142" w:history="1">
            <w:r w:rsidR="00034E4C" w:rsidRPr="007F48BA">
              <w:rPr>
                <w:rStyle w:val="Hyperlink"/>
                <w:noProof/>
              </w:rPr>
              <w:t>6.6.2</w:t>
            </w:r>
            <w:r w:rsidR="00034E4C">
              <w:rPr>
                <w:rFonts w:cstheme="minorBidi"/>
                <w:smallCaps w:val="0"/>
                <w:noProof/>
                <w:szCs w:val="22"/>
              </w:rPr>
              <w:tab/>
            </w:r>
            <w:r w:rsidR="00034E4C" w:rsidRPr="007F48BA">
              <w:rPr>
                <w:rStyle w:val="Hyperlink"/>
                <w:noProof/>
              </w:rPr>
              <w:t>Types of Compensation Payments</w:t>
            </w:r>
            <w:r w:rsidR="00034E4C">
              <w:rPr>
                <w:noProof/>
                <w:webHidden/>
              </w:rPr>
              <w:tab/>
            </w:r>
            <w:r w:rsidR="00034E4C">
              <w:rPr>
                <w:noProof/>
                <w:webHidden/>
              </w:rPr>
              <w:fldChar w:fldCharType="begin"/>
            </w:r>
            <w:r w:rsidR="00034E4C">
              <w:rPr>
                <w:noProof/>
                <w:webHidden/>
              </w:rPr>
              <w:instrText xml:space="preserve"> PAGEREF _Toc100577142 \h </w:instrText>
            </w:r>
            <w:r w:rsidR="00034E4C">
              <w:rPr>
                <w:noProof/>
                <w:webHidden/>
              </w:rPr>
            </w:r>
            <w:r w:rsidR="00034E4C">
              <w:rPr>
                <w:noProof/>
                <w:webHidden/>
              </w:rPr>
              <w:fldChar w:fldCharType="separate"/>
            </w:r>
            <w:r w:rsidR="00034E4C">
              <w:rPr>
                <w:noProof/>
                <w:webHidden/>
              </w:rPr>
              <w:t>62</w:t>
            </w:r>
            <w:r w:rsidR="00034E4C">
              <w:rPr>
                <w:noProof/>
                <w:webHidden/>
              </w:rPr>
              <w:fldChar w:fldCharType="end"/>
            </w:r>
          </w:hyperlink>
        </w:p>
        <w:p w14:paraId="70D32254" w14:textId="54E2EBBE" w:rsidR="00034E4C" w:rsidRDefault="00B81335">
          <w:pPr>
            <w:pStyle w:val="TOC4"/>
            <w:tabs>
              <w:tab w:val="left" w:pos="833"/>
              <w:tab w:val="right" w:pos="9350"/>
            </w:tabs>
            <w:rPr>
              <w:rFonts w:cstheme="minorBidi"/>
              <w:noProof/>
              <w:szCs w:val="22"/>
            </w:rPr>
          </w:pPr>
          <w:hyperlink w:anchor="_Toc100577143" w:history="1">
            <w:r w:rsidR="00034E4C" w:rsidRPr="007F48BA">
              <w:rPr>
                <w:rStyle w:val="Hyperlink"/>
                <w:noProof/>
              </w:rPr>
              <w:t>6.6.2.1</w:t>
            </w:r>
            <w:r w:rsidR="00034E4C">
              <w:rPr>
                <w:rFonts w:cstheme="minorBidi"/>
                <w:noProof/>
                <w:szCs w:val="22"/>
              </w:rPr>
              <w:tab/>
            </w:r>
            <w:r w:rsidR="00034E4C" w:rsidRPr="007F48BA">
              <w:rPr>
                <w:rStyle w:val="Hyperlink"/>
                <w:noProof/>
              </w:rPr>
              <w:t>Cash compensation</w:t>
            </w:r>
            <w:r w:rsidR="00034E4C">
              <w:rPr>
                <w:noProof/>
                <w:webHidden/>
              </w:rPr>
              <w:tab/>
            </w:r>
            <w:r w:rsidR="00034E4C">
              <w:rPr>
                <w:noProof/>
                <w:webHidden/>
              </w:rPr>
              <w:fldChar w:fldCharType="begin"/>
            </w:r>
            <w:r w:rsidR="00034E4C">
              <w:rPr>
                <w:noProof/>
                <w:webHidden/>
              </w:rPr>
              <w:instrText xml:space="preserve"> PAGEREF _Toc100577143 \h </w:instrText>
            </w:r>
            <w:r w:rsidR="00034E4C">
              <w:rPr>
                <w:noProof/>
                <w:webHidden/>
              </w:rPr>
            </w:r>
            <w:r w:rsidR="00034E4C">
              <w:rPr>
                <w:noProof/>
                <w:webHidden/>
              </w:rPr>
              <w:fldChar w:fldCharType="separate"/>
            </w:r>
            <w:r w:rsidR="00034E4C">
              <w:rPr>
                <w:noProof/>
                <w:webHidden/>
              </w:rPr>
              <w:t>62</w:t>
            </w:r>
            <w:r w:rsidR="00034E4C">
              <w:rPr>
                <w:noProof/>
                <w:webHidden/>
              </w:rPr>
              <w:fldChar w:fldCharType="end"/>
            </w:r>
          </w:hyperlink>
        </w:p>
        <w:p w14:paraId="6ED8ECAB" w14:textId="40AE5FE8" w:rsidR="00034E4C" w:rsidRDefault="00B81335">
          <w:pPr>
            <w:pStyle w:val="TOC4"/>
            <w:tabs>
              <w:tab w:val="left" w:pos="833"/>
              <w:tab w:val="right" w:pos="9350"/>
            </w:tabs>
            <w:rPr>
              <w:rFonts w:cstheme="minorBidi"/>
              <w:noProof/>
              <w:szCs w:val="22"/>
            </w:rPr>
          </w:pPr>
          <w:hyperlink w:anchor="_Toc100577144" w:history="1">
            <w:r w:rsidR="00034E4C" w:rsidRPr="007F48BA">
              <w:rPr>
                <w:rStyle w:val="Hyperlink"/>
                <w:noProof/>
              </w:rPr>
              <w:t>6.6.2.2</w:t>
            </w:r>
            <w:r w:rsidR="00034E4C">
              <w:rPr>
                <w:rFonts w:cstheme="minorBidi"/>
                <w:noProof/>
                <w:szCs w:val="22"/>
              </w:rPr>
              <w:tab/>
            </w:r>
            <w:r w:rsidR="00034E4C" w:rsidRPr="007F48BA">
              <w:rPr>
                <w:rStyle w:val="Hyperlink"/>
                <w:noProof/>
              </w:rPr>
              <w:t>The Voluntary Land Donation process</w:t>
            </w:r>
            <w:r w:rsidR="00034E4C">
              <w:rPr>
                <w:noProof/>
                <w:webHidden/>
              </w:rPr>
              <w:tab/>
            </w:r>
            <w:r w:rsidR="00034E4C">
              <w:rPr>
                <w:noProof/>
                <w:webHidden/>
              </w:rPr>
              <w:fldChar w:fldCharType="begin"/>
            </w:r>
            <w:r w:rsidR="00034E4C">
              <w:rPr>
                <w:noProof/>
                <w:webHidden/>
              </w:rPr>
              <w:instrText xml:space="preserve"> PAGEREF _Toc100577144 \h </w:instrText>
            </w:r>
            <w:r w:rsidR="00034E4C">
              <w:rPr>
                <w:noProof/>
                <w:webHidden/>
              </w:rPr>
            </w:r>
            <w:r w:rsidR="00034E4C">
              <w:rPr>
                <w:noProof/>
                <w:webHidden/>
              </w:rPr>
              <w:fldChar w:fldCharType="separate"/>
            </w:r>
            <w:r w:rsidR="00034E4C">
              <w:rPr>
                <w:noProof/>
                <w:webHidden/>
              </w:rPr>
              <w:t>62</w:t>
            </w:r>
            <w:r w:rsidR="00034E4C">
              <w:rPr>
                <w:noProof/>
                <w:webHidden/>
              </w:rPr>
              <w:fldChar w:fldCharType="end"/>
            </w:r>
          </w:hyperlink>
        </w:p>
        <w:p w14:paraId="12FC5B94" w14:textId="1DF7C339" w:rsidR="00034E4C" w:rsidRDefault="00B81335">
          <w:pPr>
            <w:pStyle w:val="TOC4"/>
            <w:tabs>
              <w:tab w:val="left" w:pos="833"/>
              <w:tab w:val="right" w:pos="9350"/>
            </w:tabs>
            <w:rPr>
              <w:rFonts w:cstheme="minorBidi"/>
              <w:noProof/>
              <w:szCs w:val="22"/>
            </w:rPr>
          </w:pPr>
          <w:hyperlink w:anchor="_Toc100577145" w:history="1">
            <w:r w:rsidR="00034E4C" w:rsidRPr="007F48BA">
              <w:rPr>
                <w:rStyle w:val="Hyperlink"/>
                <w:noProof/>
              </w:rPr>
              <w:t>6.6.2.3</w:t>
            </w:r>
            <w:r w:rsidR="00034E4C">
              <w:rPr>
                <w:rFonts w:cstheme="minorBidi"/>
                <w:noProof/>
                <w:szCs w:val="22"/>
              </w:rPr>
              <w:tab/>
            </w:r>
            <w:r w:rsidR="00034E4C" w:rsidRPr="007F48BA">
              <w:rPr>
                <w:rStyle w:val="Hyperlink"/>
                <w:noProof/>
              </w:rPr>
              <w:t>Income restoration</w:t>
            </w:r>
            <w:r w:rsidR="00034E4C">
              <w:rPr>
                <w:noProof/>
                <w:webHidden/>
              </w:rPr>
              <w:tab/>
            </w:r>
            <w:r w:rsidR="00034E4C">
              <w:rPr>
                <w:noProof/>
                <w:webHidden/>
              </w:rPr>
              <w:fldChar w:fldCharType="begin"/>
            </w:r>
            <w:r w:rsidR="00034E4C">
              <w:rPr>
                <w:noProof/>
                <w:webHidden/>
              </w:rPr>
              <w:instrText xml:space="preserve"> PAGEREF _Toc100577145 \h </w:instrText>
            </w:r>
            <w:r w:rsidR="00034E4C">
              <w:rPr>
                <w:noProof/>
                <w:webHidden/>
              </w:rPr>
            </w:r>
            <w:r w:rsidR="00034E4C">
              <w:rPr>
                <w:noProof/>
                <w:webHidden/>
              </w:rPr>
              <w:fldChar w:fldCharType="separate"/>
            </w:r>
            <w:r w:rsidR="00034E4C">
              <w:rPr>
                <w:noProof/>
                <w:webHidden/>
              </w:rPr>
              <w:t>64</w:t>
            </w:r>
            <w:r w:rsidR="00034E4C">
              <w:rPr>
                <w:noProof/>
                <w:webHidden/>
              </w:rPr>
              <w:fldChar w:fldCharType="end"/>
            </w:r>
          </w:hyperlink>
        </w:p>
        <w:p w14:paraId="7651EF30" w14:textId="62AC9D20" w:rsidR="00034E4C" w:rsidRDefault="00B81335">
          <w:pPr>
            <w:pStyle w:val="TOC2"/>
            <w:tabs>
              <w:tab w:val="left" w:pos="502"/>
              <w:tab w:val="right" w:pos="9350"/>
            </w:tabs>
            <w:rPr>
              <w:rFonts w:cstheme="minorBidi"/>
              <w:b w:val="0"/>
              <w:bCs w:val="0"/>
              <w:smallCaps w:val="0"/>
              <w:noProof/>
              <w:szCs w:val="22"/>
            </w:rPr>
          </w:pPr>
          <w:hyperlink w:anchor="_Toc100577146" w:history="1">
            <w:r w:rsidR="00034E4C" w:rsidRPr="007F48BA">
              <w:rPr>
                <w:rStyle w:val="Hyperlink"/>
                <w:noProof/>
              </w:rPr>
              <w:t>6.7</w:t>
            </w:r>
            <w:r w:rsidR="00034E4C">
              <w:rPr>
                <w:rFonts w:cstheme="minorBidi"/>
                <w:b w:val="0"/>
                <w:bCs w:val="0"/>
                <w:smallCaps w:val="0"/>
                <w:noProof/>
                <w:szCs w:val="22"/>
              </w:rPr>
              <w:tab/>
            </w:r>
            <w:r w:rsidR="00034E4C" w:rsidRPr="007F48BA">
              <w:rPr>
                <w:rStyle w:val="Hyperlink"/>
                <w:noProof/>
              </w:rPr>
              <w:t>Valuation Methods To Be Adopted</w:t>
            </w:r>
            <w:r w:rsidR="00034E4C">
              <w:rPr>
                <w:noProof/>
                <w:webHidden/>
              </w:rPr>
              <w:tab/>
            </w:r>
            <w:r w:rsidR="00034E4C">
              <w:rPr>
                <w:noProof/>
                <w:webHidden/>
              </w:rPr>
              <w:fldChar w:fldCharType="begin"/>
            </w:r>
            <w:r w:rsidR="00034E4C">
              <w:rPr>
                <w:noProof/>
                <w:webHidden/>
              </w:rPr>
              <w:instrText xml:space="preserve"> PAGEREF _Toc100577146 \h </w:instrText>
            </w:r>
            <w:r w:rsidR="00034E4C">
              <w:rPr>
                <w:noProof/>
                <w:webHidden/>
              </w:rPr>
            </w:r>
            <w:r w:rsidR="00034E4C">
              <w:rPr>
                <w:noProof/>
                <w:webHidden/>
              </w:rPr>
              <w:fldChar w:fldCharType="separate"/>
            </w:r>
            <w:r w:rsidR="00034E4C">
              <w:rPr>
                <w:noProof/>
                <w:webHidden/>
              </w:rPr>
              <w:t>65</w:t>
            </w:r>
            <w:r w:rsidR="00034E4C">
              <w:rPr>
                <w:noProof/>
                <w:webHidden/>
              </w:rPr>
              <w:fldChar w:fldCharType="end"/>
            </w:r>
          </w:hyperlink>
        </w:p>
        <w:p w14:paraId="40520E02" w14:textId="43AD7338" w:rsidR="00034E4C" w:rsidRDefault="00B81335">
          <w:pPr>
            <w:pStyle w:val="TOC3"/>
            <w:tabs>
              <w:tab w:val="left" w:pos="666"/>
              <w:tab w:val="right" w:pos="9350"/>
            </w:tabs>
            <w:rPr>
              <w:rFonts w:cstheme="minorBidi"/>
              <w:smallCaps w:val="0"/>
              <w:noProof/>
              <w:szCs w:val="22"/>
            </w:rPr>
          </w:pPr>
          <w:hyperlink w:anchor="_Toc100577147" w:history="1">
            <w:r w:rsidR="00034E4C" w:rsidRPr="007F48BA">
              <w:rPr>
                <w:rStyle w:val="Hyperlink"/>
                <w:noProof/>
              </w:rPr>
              <w:t>6.7.1</w:t>
            </w:r>
            <w:r w:rsidR="00034E4C">
              <w:rPr>
                <w:rFonts w:cstheme="minorBidi"/>
                <w:smallCaps w:val="0"/>
                <w:noProof/>
                <w:szCs w:val="22"/>
              </w:rPr>
              <w:tab/>
            </w:r>
            <w:r w:rsidR="00034E4C" w:rsidRPr="007F48BA">
              <w:rPr>
                <w:rStyle w:val="Hyperlink"/>
                <w:noProof/>
              </w:rPr>
              <w:t>Replacement Cost Approach</w:t>
            </w:r>
            <w:r w:rsidR="00034E4C">
              <w:rPr>
                <w:noProof/>
                <w:webHidden/>
              </w:rPr>
              <w:tab/>
            </w:r>
            <w:r w:rsidR="00034E4C">
              <w:rPr>
                <w:noProof/>
                <w:webHidden/>
              </w:rPr>
              <w:fldChar w:fldCharType="begin"/>
            </w:r>
            <w:r w:rsidR="00034E4C">
              <w:rPr>
                <w:noProof/>
                <w:webHidden/>
              </w:rPr>
              <w:instrText xml:space="preserve"> PAGEREF _Toc100577147 \h </w:instrText>
            </w:r>
            <w:r w:rsidR="00034E4C">
              <w:rPr>
                <w:noProof/>
                <w:webHidden/>
              </w:rPr>
            </w:r>
            <w:r w:rsidR="00034E4C">
              <w:rPr>
                <w:noProof/>
                <w:webHidden/>
              </w:rPr>
              <w:fldChar w:fldCharType="separate"/>
            </w:r>
            <w:r w:rsidR="00034E4C">
              <w:rPr>
                <w:noProof/>
                <w:webHidden/>
              </w:rPr>
              <w:t>65</w:t>
            </w:r>
            <w:r w:rsidR="00034E4C">
              <w:rPr>
                <w:noProof/>
                <w:webHidden/>
              </w:rPr>
              <w:fldChar w:fldCharType="end"/>
            </w:r>
          </w:hyperlink>
        </w:p>
        <w:p w14:paraId="26F02916" w14:textId="25FAD7FC" w:rsidR="00034E4C" w:rsidRDefault="00B81335">
          <w:pPr>
            <w:pStyle w:val="TOC3"/>
            <w:tabs>
              <w:tab w:val="left" w:pos="666"/>
              <w:tab w:val="right" w:pos="9350"/>
            </w:tabs>
            <w:rPr>
              <w:rFonts w:cstheme="minorBidi"/>
              <w:smallCaps w:val="0"/>
              <w:noProof/>
              <w:szCs w:val="22"/>
            </w:rPr>
          </w:pPr>
          <w:hyperlink w:anchor="_Toc100577148" w:history="1">
            <w:r w:rsidR="00034E4C" w:rsidRPr="007F48BA">
              <w:rPr>
                <w:rStyle w:val="Hyperlink"/>
                <w:noProof/>
              </w:rPr>
              <w:t>6.7.2</w:t>
            </w:r>
            <w:r w:rsidR="00034E4C">
              <w:rPr>
                <w:rFonts w:cstheme="minorBidi"/>
                <w:smallCaps w:val="0"/>
                <w:noProof/>
                <w:szCs w:val="22"/>
              </w:rPr>
              <w:tab/>
            </w:r>
            <w:r w:rsidR="00034E4C" w:rsidRPr="007F48BA">
              <w:rPr>
                <w:rStyle w:val="Hyperlink"/>
                <w:noProof/>
              </w:rPr>
              <w:t>Rates from the Ministry of Public Works</w:t>
            </w:r>
            <w:r w:rsidR="00034E4C">
              <w:rPr>
                <w:noProof/>
                <w:webHidden/>
              </w:rPr>
              <w:tab/>
            </w:r>
            <w:r w:rsidR="00034E4C">
              <w:rPr>
                <w:noProof/>
                <w:webHidden/>
              </w:rPr>
              <w:fldChar w:fldCharType="begin"/>
            </w:r>
            <w:r w:rsidR="00034E4C">
              <w:rPr>
                <w:noProof/>
                <w:webHidden/>
              </w:rPr>
              <w:instrText xml:space="preserve"> PAGEREF _Toc100577148 \h </w:instrText>
            </w:r>
            <w:r w:rsidR="00034E4C">
              <w:rPr>
                <w:noProof/>
                <w:webHidden/>
              </w:rPr>
            </w:r>
            <w:r w:rsidR="00034E4C">
              <w:rPr>
                <w:noProof/>
                <w:webHidden/>
              </w:rPr>
              <w:fldChar w:fldCharType="separate"/>
            </w:r>
            <w:r w:rsidR="00034E4C">
              <w:rPr>
                <w:noProof/>
                <w:webHidden/>
              </w:rPr>
              <w:t>65</w:t>
            </w:r>
            <w:r w:rsidR="00034E4C">
              <w:rPr>
                <w:noProof/>
                <w:webHidden/>
              </w:rPr>
              <w:fldChar w:fldCharType="end"/>
            </w:r>
          </w:hyperlink>
        </w:p>
        <w:p w14:paraId="6664F9F8" w14:textId="20FE56C8" w:rsidR="00034E4C" w:rsidRDefault="00B81335">
          <w:pPr>
            <w:pStyle w:val="TOC3"/>
            <w:tabs>
              <w:tab w:val="left" w:pos="666"/>
              <w:tab w:val="right" w:pos="9350"/>
            </w:tabs>
            <w:rPr>
              <w:rFonts w:cstheme="minorBidi"/>
              <w:smallCaps w:val="0"/>
              <w:noProof/>
              <w:szCs w:val="22"/>
            </w:rPr>
          </w:pPr>
          <w:hyperlink w:anchor="_Toc100577149" w:history="1">
            <w:r w:rsidR="00034E4C" w:rsidRPr="007F48BA">
              <w:rPr>
                <w:rStyle w:val="Hyperlink"/>
                <w:noProof/>
              </w:rPr>
              <w:t>6.7.3</w:t>
            </w:r>
            <w:r w:rsidR="00034E4C">
              <w:rPr>
                <w:rFonts w:cstheme="minorBidi"/>
                <w:smallCaps w:val="0"/>
                <w:noProof/>
                <w:szCs w:val="22"/>
              </w:rPr>
              <w:tab/>
            </w:r>
            <w:r w:rsidR="00034E4C" w:rsidRPr="007F48BA">
              <w:rPr>
                <w:rStyle w:val="Hyperlink"/>
                <w:noProof/>
              </w:rPr>
              <w:t>Rates from the Ministry of Agriculture</w:t>
            </w:r>
            <w:r w:rsidR="00034E4C">
              <w:rPr>
                <w:noProof/>
                <w:webHidden/>
              </w:rPr>
              <w:tab/>
            </w:r>
            <w:r w:rsidR="00034E4C">
              <w:rPr>
                <w:noProof/>
                <w:webHidden/>
              </w:rPr>
              <w:fldChar w:fldCharType="begin"/>
            </w:r>
            <w:r w:rsidR="00034E4C">
              <w:rPr>
                <w:noProof/>
                <w:webHidden/>
              </w:rPr>
              <w:instrText xml:space="preserve"> PAGEREF _Toc100577149 \h </w:instrText>
            </w:r>
            <w:r w:rsidR="00034E4C">
              <w:rPr>
                <w:noProof/>
                <w:webHidden/>
              </w:rPr>
            </w:r>
            <w:r w:rsidR="00034E4C">
              <w:rPr>
                <w:noProof/>
                <w:webHidden/>
              </w:rPr>
              <w:fldChar w:fldCharType="separate"/>
            </w:r>
            <w:r w:rsidR="00034E4C">
              <w:rPr>
                <w:noProof/>
                <w:webHidden/>
              </w:rPr>
              <w:t>66</w:t>
            </w:r>
            <w:r w:rsidR="00034E4C">
              <w:rPr>
                <w:noProof/>
                <w:webHidden/>
              </w:rPr>
              <w:fldChar w:fldCharType="end"/>
            </w:r>
          </w:hyperlink>
        </w:p>
        <w:p w14:paraId="4AD69C26" w14:textId="7C994718" w:rsidR="00034E4C" w:rsidRDefault="00B81335">
          <w:pPr>
            <w:pStyle w:val="TOC2"/>
            <w:tabs>
              <w:tab w:val="left" w:pos="502"/>
              <w:tab w:val="right" w:pos="9350"/>
            </w:tabs>
            <w:rPr>
              <w:rFonts w:cstheme="minorBidi"/>
              <w:b w:val="0"/>
              <w:bCs w:val="0"/>
              <w:smallCaps w:val="0"/>
              <w:noProof/>
              <w:szCs w:val="22"/>
            </w:rPr>
          </w:pPr>
          <w:hyperlink w:anchor="_Toc100577150" w:history="1">
            <w:r w:rsidR="00034E4C" w:rsidRPr="007F48BA">
              <w:rPr>
                <w:rStyle w:val="Hyperlink"/>
                <w:noProof/>
              </w:rPr>
              <w:t>6.8</w:t>
            </w:r>
            <w:r w:rsidR="00034E4C">
              <w:rPr>
                <w:rFonts w:cstheme="minorBidi"/>
                <w:b w:val="0"/>
                <w:bCs w:val="0"/>
                <w:smallCaps w:val="0"/>
                <w:noProof/>
                <w:szCs w:val="22"/>
              </w:rPr>
              <w:tab/>
            </w:r>
            <w:r w:rsidR="00034E4C" w:rsidRPr="007F48BA">
              <w:rPr>
                <w:rStyle w:val="Hyperlink"/>
                <w:noProof/>
              </w:rPr>
              <w:t>Calculation of Compensation By Asset</w:t>
            </w:r>
            <w:r w:rsidR="00034E4C">
              <w:rPr>
                <w:noProof/>
                <w:webHidden/>
              </w:rPr>
              <w:tab/>
            </w:r>
            <w:r w:rsidR="00034E4C">
              <w:rPr>
                <w:noProof/>
                <w:webHidden/>
              </w:rPr>
              <w:fldChar w:fldCharType="begin"/>
            </w:r>
            <w:r w:rsidR="00034E4C">
              <w:rPr>
                <w:noProof/>
                <w:webHidden/>
              </w:rPr>
              <w:instrText xml:space="preserve"> PAGEREF _Toc100577150 \h </w:instrText>
            </w:r>
            <w:r w:rsidR="00034E4C">
              <w:rPr>
                <w:noProof/>
                <w:webHidden/>
              </w:rPr>
            </w:r>
            <w:r w:rsidR="00034E4C">
              <w:rPr>
                <w:noProof/>
                <w:webHidden/>
              </w:rPr>
              <w:fldChar w:fldCharType="separate"/>
            </w:r>
            <w:r w:rsidR="00034E4C">
              <w:rPr>
                <w:noProof/>
                <w:webHidden/>
              </w:rPr>
              <w:t>66</w:t>
            </w:r>
            <w:r w:rsidR="00034E4C">
              <w:rPr>
                <w:noProof/>
                <w:webHidden/>
              </w:rPr>
              <w:fldChar w:fldCharType="end"/>
            </w:r>
          </w:hyperlink>
        </w:p>
        <w:p w14:paraId="26313DB7" w14:textId="6C735F67" w:rsidR="00034E4C" w:rsidRDefault="00B81335">
          <w:pPr>
            <w:pStyle w:val="TOC3"/>
            <w:tabs>
              <w:tab w:val="left" w:pos="666"/>
              <w:tab w:val="right" w:pos="9350"/>
            </w:tabs>
            <w:rPr>
              <w:rFonts w:cstheme="minorBidi"/>
              <w:smallCaps w:val="0"/>
              <w:noProof/>
              <w:szCs w:val="22"/>
            </w:rPr>
          </w:pPr>
          <w:hyperlink w:anchor="_Toc100577151" w:history="1">
            <w:r w:rsidR="00034E4C" w:rsidRPr="007F48BA">
              <w:rPr>
                <w:rStyle w:val="Hyperlink"/>
                <w:noProof/>
              </w:rPr>
              <w:t>6.8.1</w:t>
            </w:r>
            <w:r w:rsidR="00034E4C">
              <w:rPr>
                <w:rFonts w:cstheme="minorBidi"/>
                <w:smallCaps w:val="0"/>
                <w:noProof/>
                <w:szCs w:val="22"/>
              </w:rPr>
              <w:tab/>
            </w:r>
            <w:r w:rsidR="00034E4C" w:rsidRPr="007F48BA">
              <w:rPr>
                <w:rStyle w:val="Hyperlink"/>
                <w:noProof/>
              </w:rPr>
              <w:t>Compensation for Land</w:t>
            </w:r>
            <w:r w:rsidR="00034E4C">
              <w:rPr>
                <w:noProof/>
                <w:webHidden/>
              </w:rPr>
              <w:tab/>
            </w:r>
            <w:r w:rsidR="00034E4C">
              <w:rPr>
                <w:noProof/>
                <w:webHidden/>
              </w:rPr>
              <w:fldChar w:fldCharType="begin"/>
            </w:r>
            <w:r w:rsidR="00034E4C">
              <w:rPr>
                <w:noProof/>
                <w:webHidden/>
              </w:rPr>
              <w:instrText xml:space="preserve"> PAGEREF _Toc100577151 \h </w:instrText>
            </w:r>
            <w:r w:rsidR="00034E4C">
              <w:rPr>
                <w:noProof/>
                <w:webHidden/>
              </w:rPr>
            </w:r>
            <w:r w:rsidR="00034E4C">
              <w:rPr>
                <w:noProof/>
                <w:webHidden/>
              </w:rPr>
              <w:fldChar w:fldCharType="separate"/>
            </w:r>
            <w:r w:rsidR="00034E4C">
              <w:rPr>
                <w:noProof/>
                <w:webHidden/>
              </w:rPr>
              <w:t>66</w:t>
            </w:r>
            <w:r w:rsidR="00034E4C">
              <w:rPr>
                <w:noProof/>
                <w:webHidden/>
              </w:rPr>
              <w:fldChar w:fldCharType="end"/>
            </w:r>
          </w:hyperlink>
        </w:p>
        <w:p w14:paraId="4A195C23" w14:textId="0351F4FF" w:rsidR="00034E4C" w:rsidRDefault="00B81335">
          <w:pPr>
            <w:pStyle w:val="TOC3"/>
            <w:tabs>
              <w:tab w:val="left" w:pos="666"/>
              <w:tab w:val="right" w:pos="9350"/>
            </w:tabs>
            <w:rPr>
              <w:rFonts w:cstheme="minorBidi"/>
              <w:smallCaps w:val="0"/>
              <w:noProof/>
              <w:szCs w:val="22"/>
            </w:rPr>
          </w:pPr>
          <w:hyperlink w:anchor="_Toc100577152" w:history="1">
            <w:r w:rsidR="00034E4C" w:rsidRPr="007F48BA">
              <w:rPr>
                <w:rStyle w:val="Hyperlink"/>
                <w:noProof/>
              </w:rPr>
              <w:t>6.8.2</w:t>
            </w:r>
            <w:r w:rsidR="00034E4C">
              <w:rPr>
                <w:rFonts w:cstheme="minorBidi"/>
                <w:smallCaps w:val="0"/>
                <w:noProof/>
                <w:szCs w:val="22"/>
              </w:rPr>
              <w:tab/>
            </w:r>
            <w:r w:rsidR="00034E4C" w:rsidRPr="007F48BA">
              <w:rPr>
                <w:rStyle w:val="Hyperlink"/>
                <w:noProof/>
              </w:rPr>
              <w:t>Land Measurement</w:t>
            </w:r>
            <w:r w:rsidR="00034E4C">
              <w:rPr>
                <w:noProof/>
                <w:webHidden/>
              </w:rPr>
              <w:tab/>
            </w:r>
            <w:r w:rsidR="00034E4C">
              <w:rPr>
                <w:noProof/>
                <w:webHidden/>
              </w:rPr>
              <w:fldChar w:fldCharType="begin"/>
            </w:r>
            <w:r w:rsidR="00034E4C">
              <w:rPr>
                <w:noProof/>
                <w:webHidden/>
              </w:rPr>
              <w:instrText xml:space="preserve"> PAGEREF _Toc100577152 \h </w:instrText>
            </w:r>
            <w:r w:rsidR="00034E4C">
              <w:rPr>
                <w:noProof/>
                <w:webHidden/>
              </w:rPr>
            </w:r>
            <w:r w:rsidR="00034E4C">
              <w:rPr>
                <w:noProof/>
                <w:webHidden/>
              </w:rPr>
              <w:fldChar w:fldCharType="separate"/>
            </w:r>
            <w:r w:rsidR="00034E4C">
              <w:rPr>
                <w:noProof/>
                <w:webHidden/>
              </w:rPr>
              <w:t>67</w:t>
            </w:r>
            <w:r w:rsidR="00034E4C">
              <w:rPr>
                <w:noProof/>
                <w:webHidden/>
              </w:rPr>
              <w:fldChar w:fldCharType="end"/>
            </w:r>
          </w:hyperlink>
        </w:p>
        <w:p w14:paraId="49F08F91" w14:textId="6DD8418C" w:rsidR="00034E4C" w:rsidRDefault="00B81335">
          <w:pPr>
            <w:pStyle w:val="TOC3"/>
            <w:tabs>
              <w:tab w:val="left" w:pos="666"/>
              <w:tab w:val="right" w:pos="9350"/>
            </w:tabs>
            <w:rPr>
              <w:rFonts w:cstheme="minorBidi"/>
              <w:smallCaps w:val="0"/>
              <w:noProof/>
              <w:szCs w:val="22"/>
            </w:rPr>
          </w:pPr>
          <w:hyperlink w:anchor="_Toc100577153" w:history="1">
            <w:r w:rsidR="00034E4C" w:rsidRPr="007F48BA">
              <w:rPr>
                <w:rStyle w:val="Hyperlink"/>
                <w:noProof/>
              </w:rPr>
              <w:t>6.8.3</w:t>
            </w:r>
            <w:r w:rsidR="00034E4C">
              <w:rPr>
                <w:rFonts w:cstheme="minorBidi"/>
                <w:smallCaps w:val="0"/>
                <w:noProof/>
                <w:szCs w:val="22"/>
              </w:rPr>
              <w:tab/>
            </w:r>
            <w:r w:rsidR="00034E4C" w:rsidRPr="007F48BA">
              <w:rPr>
                <w:rStyle w:val="Hyperlink"/>
                <w:noProof/>
              </w:rPr>
              <w:t>Calculation of Crops and Fruit Trees Compensation Rate</w:t>
            </w:r>
            <w:r w:rsidR="00034E4C">
              <w:rPr>
                <w:noProof/>
                <w:webHidden/>
              </w:rPr>
              <w:tab/>
            </w:r>
            <w:r w:rsidR="00034E4C">
              <w:rPr>
                <w:noProof/>
                <w:webHidden/>
              </w:rPr>
              <w:fldChar w:fldCharType="begin"/>
            </w:r>
            <w:r w:rsidR="00034E4C">
              <w:rPr>
                <w:noProof/>
                <w:webHidden/>
              </w:rPr>
              <w:instrText xml:space="preserve"> PAGEREF _Toc100577153 \h </w:instrText>
            </w:r>
            <w:r w:rsidR="00034E4C">
              <w:rPr>
                <w:noProof/>
                <w:webHidden/>
              </w:rPr>
            </w:r>
            <w:r w:rsidR="00034E4C">
              <w:rPr>
                <w:noProof/>
                <w:webHidden/>
              </w:rPr>
              <w:fldChar w:fldCharType="separate"/>
            </w:r>
            <w:r w:rsidR="00034E4C">
              <w:rPr>
                <w:noProof/>
                <w:webHidden/>
              </w:rPr>
              <w:t>67</w:t>
            </w:r>
            <w:r w:rsidR="00034E4C">
              <w:rPr>
                <w:noProof/>
                <w:webHidden/>
              </w:rPr>
              <w:fldChar w:fldCharType="end"/>
            </w:r>
          </w:hyperlink>
        </w:p>
        <w:p w14:paraId="2CC09A40" w14:textId="4862E0E7" w:rsidR="00034E4C" w:rsidRDefault="00B81335">
          <w:pPr>
            <w:pStyle w:val="TOC3"/>
            <w:tabs>
              <w:tab w:val="left" w:pos="666"/>
              <w:tab w:val="right" w:pos="9350"/>
            </w:tabs>
            <w:rPr>
              <w:rFonts w:cstheme="minorBidi"/>
              <w:smallCaps w:val="0"/>
              <w:noProof/>
              <w:szCs w:val="22"/>
            </w:rPr>
          </w:pPr>
          <w:hyperlink w:anchor="_Toc100577154" w:history="1">
            <w:r w:rsidR="00034E4C" w:rsidRPr="007F48BA">
              <w:rPr>
                <w:rStyle w:val="Hyperlink"/>
                <w:noProof/>
              </w:rPr>
              <w:t>6.8.4</w:t>
            </w:r>
            <w:r w:rsidR="00034E4C">
              <w:rPr>
                <w:rFonts w:cstheme="minorBidi"/>
                <w:smallCaps w:val="0"/>
                <w:noProof/>
                <w:szCs w:val="22"/>
              </w:rPr>
              <w:tab/>
            </w:r>
            <w:r w:rsidR="00034E4C" w:rsidRPr="007F48BA">
              <w:rPr>
                <w:rStyle w:val="Hyperlink"/>
                <w:noProof/>
              </w:rPr>
              <w:t>Compensation for Structures</w:t>
            </w:r>
            <w:r w:rsidR="00034E4C">
              <w:rPr>
                <w:noProof/>
                <w:webHidden/>
              </w:rPr>
              <w:tab/>
            </w:r>
            <w:r w:rsidR="00034E4C">
              <w:rPr>
                <w:noProof/>
                <w:webHidden/>
              </w:rPr>
              <w:fldChar w:fldCharType="begin"/>
            </w:r>
            <w:r w:rsidR="00034E4C">
              <w:rPr>
                <w:noProof/>
                <w:webHidden/>
              </w:rPr>
              <w:instrText xml:space="preserve"> PAGEREF _Toc100577154 \h </w:instrText>
            </w:r>
            <w:r w:rsidR="00034E4C">
              <w:rPr>
                <w:noProof/>
                <w:webHidden/>
              </w:rPr>
            </w:r>
            <w:r w:rsidR="00034E4C">
              <w:rPr>
                <w:noProof/>
                <w:webHidden/>
              </w:rPr>
              <w:fldChar w:fldCharType="separate"/>
            </w:r>
            <w:r w:rsidR="00034E4C">
              <w:rPr>
                <w:noProof/>
                <w:webHidden/>
              </w:rPr>
              <w:t>68</w:t>
            </w:r>
            <w:r w:rsidR="00034E4C">
              <w:rPr>
                <w:noProof/>
                <w:webHidden/>
              </w:rPr>
              <w:fldChar w:fldCharType="end"/>
            </w:r>
          </w:hyperlink>
        </w:p>
        <w:p w14:paraId="73EA444A" w14:textId="72C2FC00" w:rsidR="00034E4C" w:rsidRDefault="00B81335">
          <w:pPr>
            <w:pStyle w:val="TOC3"/>
            <w:tabs>
              <w:tab w:val="left" w:pos="666"/>
              <w:tab w:val="right" w:pos="9350"/>
            </w:tabs>
            <w:rPr>
              <w:rFonts w:cstheme="minorBidi"/>
              <w:smallCaps w:val="0"/>
              <w:noProof/>
              <w:szCs w:val="22"/>
            </w:rPr>
          </w:pPr>
          <w:hyperlink w:anchor="_Toc100577155" w:history="1">
            <w:r w:rsidR="00034E4C" w:rsidRPr="007F48BA">
              <w:rPr>
                <w:rStyle w:val="Hyperlink"/>
                <w:noProof/>
              </w:rPr>
              <w:t>6.8.5</w:t>
            </w:r>
            <w:r w:rsidR="00034E4C">
              <w:rPr>
                <w:rFonts w:cstheme="minorBidi"/>
                <w:smallCaps w:val="0"/>
                <w:noProof/>
                <w:szCs w:val="22"/>
              </w:rPr>
              <w:tab/>
            </w:r>
            <w:r w:rsidR="00034E4C" w:rsidRPr="007F48BA">
              <w:rPr>
                <w:rStyle w:val="Hyperlink"/>
                <w:noProof/>
              </w:rPr>
              <w:t>Inflation Consideration</w:t>
            </w:r>
            <w:r w:rsidR="00034E4C">
              <w:rPr>
                <w:noProof/>
                <w:webHidden/>
              </w:rPr>
              <w:tab/>
            </w:r>
            <w:r w:rsidR="00034E4C">
              <w:rPr>
                <w:noProof/>
                <w:webHidden/>
              </w:rPr>
              <w:fldChar w:fldCharType="begin"/>
            </w:r>
            <w:r w:rsidR="00034E4C">
              <w:rPr>
                <w:noProof/>
                <w:webHidden/>
              </w:rPr>
              <w:instrText xml:space="preserve"> PAGEREF _Toc100577155 \h </w:instrText>
            </w:r>
            <w:r w:rsidR="00034E4C">
              <w:rPr>
                <w:noProof/>
                <w:webHidden/>
              </w:rPr>
            </w:r>
            <w:r w:rsidR="00034E4C">
              <w:rPr>
                <w:noProof/>
                <w:webHidden/>
              </w:rPr>
              <w:fldChar w:fldCharType="separate"/>
            </w:r>
            <w:r w:rsidR="00034E4C">
              <w:rPr>
                <w:noProof/>
                <w:webHidden/>
              </w:rPr>
              <w:t>68</w:t>
            </w:r>
            <w:r w:rsidR="00034E4C">
              <w:rPr>
                <w:noProof/>
                <w:webHidden/>
              </w:rPr>
              <w:fldChar w:fldCharType="end"/>
            </w:r>
          </w:hyperlink>
        </w:p>
        <w:p w14:paraId="7D4AD02D" w14:textId="72D432C3" w:rsidR="00034E4C" w:rsidRDefault="00B81335">
          <w:pPr>
            <w:pStyle w:val="TOC1"/>
            <w:tabs>
              <w:tab w:val="left" w:pos="332"/>
            </w:tabs>
            <w:rPr>
              <w:rFonts w:cstheme="minorBidi"/>
              <w:b w:val="0"/>
              <w:bCs w:val="0"/>
              <w:caps w:val="0"/>
              <w:noProof/>
              <w:szCs w:val="22"/>
              <w:u w:val="none"/>
            </w:rPr>
          </w:pPr>
          <w:hyperlink w:anchor="_Toc100577156" w:history="1">
            <w:r w:rsidR="00034E4C" w:rsidRPr="007F48BA">
              <w:rPr>
                <w:rStyle w:val="Hyperlink"/>
                <w:noProof/>
              </w:rPr>
              <w:t>7</w:t>
            </w:r>
            <w:r w:rsidR="00034E4C">
              <w:rPr>
                <w:rFonts w:cstheme="minorBidi"/>
                <w:b w:val="0"/>
                <w:bCs w:val="0"/>
                <w:caps w:val="0"/>
                <w:noProof/>
                <w:szCs w:val="22"/>
                <w:u w:val="none"/>
              </w:rPr>
              <w:tab/>
            </w:r>
            <w:r w:rsidR="00034E4C" w:rsidRPr="007F48BA">
              <w:rPr>
                <w:rStyle w:val="Hyperlink"/>
                <w:noProof/>
              </w:rPr>
              <w:t>CONSULTATION AND STAKEHOLDER PARTICIPATION</w:t>
            </w:r>
            <w:r w:rsidR="00034E4C">
              <w:rPr>
                <w:noProof/>
                <w:webHidden/>
              </w:rPr>
              <w:tab/>
            </w:r>
            <w:r w:rsidR="00034E4C">
              <w:rPr>
                <w:noProof/>
                <w:webHidden/>
              </w:rPr>
              <w:fldChar w:fldCharType="begin"/>
            </w:r>
            <w:r w:rsidR="00034E4C">
              <w:rPr>
                <w:noProof/>
                <w:webHidden/>
              </w:rPr>
              <w:instrText xml:space="preserve"> PAGEREF _Toc100577156 \h </w:instrText>
            </w:r>
            <w:r w:rsidR="00034E4C">
              <w:rPr>
                <w:noProof/>
                <w:webHidden/>
              </w:rPr>
            </w:r>
            <w:r w:rsidR="00034E4C">
              <w:rPr>
                <w:noProof/>
                <w:webHidden/>
              </w:rPr>
              <w:fldChar w:fldCharType="separate"/>
            </w:r>
            <w:r w:rsidR="00034E4C">
              <w:rPr>
                <w:noProof/>
                <w:webHidden/>
              </w:rPr>
              <w:t>69</w:t>
            </w:r>
            <w:r w:rsidR="00034E4C">
              <w:rPr>
                <w:noProof/>
                <w:webHidden/>
              </w:rPr>
              <w:fldChar w:fldCharType="end"/>
            </w:r>
          </w:hyperlink>
        </w:p>
        <w:p w14:paraId="3A2153F2" w14:textId="45C80310" w:rsidR="00034E4C" w:rsidRDefault="00B81335">
          <w:pPr>
            <w:pStyle w:val="TOC2"/>
            <w:tabs>
              <w:tab w:val="left" w:pos="502"/>
              <w:tab w:val="right" w:pos="9350"/>
            </w:tabs>
            <w:rPr>
              <w:rFonts w:cstheme="minorBidi"/>
              <w:b w:val="0"/>
              <w:bCs w:val="0"/>
              <w:smallCaps w:val="0"/>
              <w:noProof/>
              <w:szCs w:val="22"/>
            </w:rPr>
          </w:pPr>
          <w:hyperlink w:anchor="_Toc100577157" w:history="1">
            <w:r w:rsidR="00034E4C" w:rsidRPr="007F48BA">
              <w:rPr>
                <w:rStyle w:val="Hyperlink"/>
                <w:noProof/>
              </w:rPr>
              <w:t>7.1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_Toc100577157 \h </w:instrText>
            </w:r>
            <w:r w:rsidR="00034E4C">
              <w:rPr>
                <w:noProof/>
                <w:webHidden/>
              </w:rPr>
            </w:r>
            <w:r w:rsidR="00034E4C">
              <w:rPr>
                <w:noProof/>
                <w:webHidden/>
              </w:rPr>
              <w:fldChar w:fldCharType="separate"/>
            </w:r>
            <w:r w:rsidR="00034E4C">
              <w:rPr>
                <w:noProof/>
                <w:webHidden/>
              </w:rPr>
              <w:t>69</w:t>
            </w:r>
            <w:r w:rsidR="00034E4C">
              <w:rPr>
                <w:noProof/>
                <w:webHidden/>
              </w:rPr>
              <w:fldChar w:fldCharType="end"/>
            </w:r>
          </w:hyperlink>
        </w:p>
        <w:p w14:paraId="2B9E3FA9" w14:textId="64B7EDC3" w:rsidR="00034E4C" w:rsidRDefault="00B81335">
          <w:pPr>
            <w:pStyle w:val="TOC2"/>
            <w:tabs>
              <w:tab w:val="left" w:pos="502"/>
              <w:tab w:val="right" w:pos="9350"/>
            </w:tabs>
            <w:rPr>
              <w:rFonts w:cstheme="minorBidi"/>
              <w:b w:val="0"/>
              <w:bCs w:val="0"/>
              <w:smallCaps w:val="0"/>
              <w:noProof/>
              <w:szCs w:val="22"/>
            </w:rPr>
          </w:pPr>
          <w:hyperlink w:anchor="_Toc100577158" w:history="1">
            <w:r w:rsidR="00034E4C" w:rsidRPr="007F48BA">
              <w:rPr>
                <w:rStyle w:val="Hyperlink"/>
                <w:noProof/>
              </w:rPr>
              <w:t>7.2</w:t>
            </w:r>
            <w:r w:rsidR="00034E4C">
              <w:rPr>
                <w:rFonts w:cstheme="minorBidi"/>
                <w:b w:val="0"/>
                <w:bCs w:val="0"/>
                <w:smallCaps w:val="0"/>
                <w:noProof/>
                <w:szCs w:val="22"/>
              </w:rPr>
              <w:tab/>
            </w:r>
            <w:r w:rsidR="00034E4C" w:rsidRPr="007F48BA">
              <w:rPr>
                <w:rStyle w:val="Hyperlink"/>
                <w:noProof/>
              </w:rPr>
              <w:t>Stakeholders of LURP</w:t>
            </w:r>
            <w:r w:rsidR="00034E4C">
              <w:rPr>
                <w:noProof/>
                <w:webHidden/>
              </w:rPr>
              <w:tab/>
            </w:r>
            <w:r w:rsidR="00034E4C">
              <w:rPr>
                <w:noProof/>
                <w:webHidden/>
              </w:rPr>
              <w:fldChar w:fldCharType="begin"/>
            </w:r>
            <w:r w:rsidR="00034E4C">
              <w:rPr>
                <w:noProof/>
                <w:webHidden/>
              </w:rPr>
              <w:instrText xml:space="preserve"> PAGEREF _Toc100577158 \h </w:instrText>
            </w:r>
            <w:r w:rsidR="00034E4C">
              <w:rPr>
                <w:noProof/>
                <w:webHidden/>
              </w:rPr>
            </w:r>
            <w:r w:rsidR="00034E4C">
              <w:rPr>
                <w:noProof/>
                <w:webHidden/>
              </w:rPr>
              <w:fldChar w:fldCharType="separate"/>
            </w:r>
            <w:r w:rsidR="00034E4C">
              <w:rPr>
                <w:noProof/>
                <w:webHidden/>
              </w:rPr>
              <w:t>69</w:t>
            </w:r>
            <w:r w:rsidR="00034E4C">
              <w:rPr>
                <w:noProof/>
                <w:webHidden/>
              </w:rPr>
              <w:fldChar w:fldCharType="end"/>
            </w:r>
          </w:hyperlink>
        </w:p>
        <w:p w14:paraId="70FCFA94" w14:textId="5F0616DD" w:rsidR="00034E4C" w:rsidRDefault="00B81335">
          <w:pPr>
            <w:pStyle w:val="TOC3"/>
            <w:tabs>
              <w:tab w:val="left" w:pos="666"/>
              <w:tab w:val="right" w:pos="9350"/>
            </w:tabs>
            <w:rPr>
              <w:rFonts w:cstheme="minorBidi"/>
              <w:smallCaps w:val="0"/>
              <w:noProof/>
              <w:szCs w:val="22"/>
            </w:rPr>
          </w:pPr>
          <w:hyperlink w:anchor="_Toc100577159" w:history="1">
            <w:r w:rsidR="00034E4C" w:rsidRPr="007F48BA">
              <w:rPr>
                <w:rStyle w:val="Hyperlink"/>
                <w:noProof/>
              </w:rPr>
              <w:t>7.2.1</w:t>
            </w:r>
            <w:r w:rsidR="00034E4C">
              <w:rPr>
                <w:rFonts w:cstheme="minorBidi"/>
                <w:smallCaps w:val="0"/>
                <w:noProof/>
                <w:szCs w:val="22"/>
              </w:rPr>
              <w:tab/>
            </w:r>
            <w:r w:rsidR="00034E4C" w:rsidRPr="007F48BA">
              <w:rPr>
                <w:rStyle w:val="Hyperlink"/>
                <w:noProof/>
              </w:rPr>
              <w:t>Definition of Project Affected People (PAPs)</w:t>
            </w:r>
            <w:r w:rsidR="00034E4C">
              <w:rPr>
                <w:noProof/>
                <w:webHidden/>
              </w:rPr>
              <w:tab/>
            </w:r>
            <w:r w:rsidR="00034E4C">
              <w:rPr>
                <w:noProof/>
                <w:webHidden/>
              </w:rPr>
              <w:fldChar w:fldCharType="begin"/>
            </w:r>
            <w:r w:rsidR="00034E4C">
              <w:rPr>
                <w:noProof/>
                <w:webHidden/>
              </w:rPr>
              <w:instrText xml:space="preserve"> PAGEREF _Toc100577159 \h </w:instrText>
            </w:r>
            <w:r w:rsidR="00034E4C">
              <w:rPr>
                <w:noProof/>
                <w:webHidden/>
              </w:rPr>
            </w:r>
            <w:r w:rsidR="00034E4C">
              <w:rPr>
                <w:noProof/>
                <w:webHidden/>
              </w:rPr>
              <w:fldChar w:fldCharType="separate"/>
            </w:r>
            <w:r w:rsidR="00034E4C">
              <w:rPr>
                <w:noProof/>
                <w:webHidden/>
              </w:rPr>
              <w:t>69</w:t>
            </w:r>
            <w:r w:rsidR="00034E4C">
              <w:rPr>
                <w:noProof/>
                <w:webHidden/>
              </w:rPr>
              <w:fldChar w:fldCharType="end"/>
            </w:r>
          </w:hyperlink>
        </w:p>
        <w:p w14:paraId="3425E4D8" w14:textId="489942AA" w:rsidR="00034E4C" w:rsidRDefault="00B81335">
          <w:pPr>
            <w:pStyle w:val="TOC3"/>
            <w:tabs>
              <w:tab w:val="left" w:pos="666"/>
              <w:tab w:val="right" w:pos="9350"/>
            </w:tabs>
            <w:rPr>
              <w:rFonts w:cstheme="minorBidi"/>
              <w:smallCaps w:val="0"/>
              <w:noProof/>
              <w:szCs w:val="22"/>
            </w:rPr>
          </w:pPr>
          <w:hyperlink w:anchor="_Toc100577160" w:history="1">
            <w:r w:rsidR="00034E4C" w:rsidRPr="007F48BA">
              <w:rPr>
                <w:rStyle w:val="Hyperlink"/>
                <w:noProof/>
              </w:rPr>
              <w:t>7.2.2</w:t>
            </w:r>
            <w:r w:rsidR="00034E4C">
              <w:rPr>
                <w:rFonts w:cstheme="minorBidi"/>
                <w:smallCaps w:val="0"/>
                <w:noProof/>
                <w:szCs w:val="22"/>
              </w:rPr>
              <w:tab/>
            </w:r>
            <w:r w:rsidR="00034E4C" w:rsidRPr="007F48BA">
              <w:rPr>
                <w:rStyle w:val="Hyperlink"/>
                <w:noProof/>
              </w:rPr>
              <w:t>Categories of PAPS</w:t>
            </w:r>
            <w:r w:rsidR="00034E4C">
              <w:rPr>
                <w:noProof/>
                <w:webHidden/>
              </w:rPr>
              <w:tab/>
            </w:r>
            <w:r w:rsidR="00034E4C">
              <w:rPr>
                <w:noProof/>
                <w:webHidden/>
              </w:rPr>
              <w:fldChar w:fldCharType="begin"/>
            </w:r>
            <w:r w:rsidR="00034E4C">
              <w:rPr>
                <w:noProof/>
                <w:webHidden/>
              </w:rPr>
              <w:instrText xml:space="preserve"> PAGEREF _Toc100577160 \h </w:instrText>
            </w:r>
            <w:r w:rsidR="00034E4C">
              <w:rPr>
                <w:noProof/>
                <w:webHidden/>
              </w:rPr>
            </w:r>
            <w:r w:rsidR="00034E4C">
              <w:rPr>
                <w:noProof/>
                <w:webHidden/>
              </w:rPr>
              <w:fldChar w:fldCharType="separate"/>
            </w:r>
            <w:r w:rsidR="00034E4C">
              <w:rPr>
                <w:noProof/>
                <w:webHidden/>
              </w:rPr>
              <w:t>69</w:t>
            </w:r>
            <w:r w:rsidR="00034E4C">
              <w:rPr>
                <w:noProof/>
                <w:webHidden/>
              </w:rPr>
              <w:fldChar w:fldCharType="end"/>
            </w:r>
          </w:hyperlink>
        </w:p>
        <w:p w14:paraId="2CC90DA8" w14:textId="001DBDB8" w:rsidR="00034E4C" w:rsidRDefault="00B81335">
          <w:pPr>
            <w:pStyle w:val="TOC2"/>
            <w:tabs>
              <w:tab w:val="left" w:pos="502"/>
              <w:tab w:val="right" w:pos="9350"/>
            </w:tabs>
            <w:rPr>
              <w:rFonts w:cstheme="minorBidi"/>
              <w:b w:val="0"/>
              <w:bCs w:val="0"/>
              <w:smallCaps w:val="0"/>
              <w:noProof/>
              <w:szCs w:val="22"/>
            </w:rPr>
          </w:pPr>
          <w:hyperlink w:anchor="_Toc100577161" w:history="1">
            <w:r w:rsidR="00034E4C" w:rsidRPr="007F48BA">
              <w:rPr>
                <w:rStyle w:val="Hyperlink"/>
                <w:noProof/>
              </w:rPr>
              <w:t>7.3</w:t>
            </w:r>
            <w:r w:rsidR="00034E4C">
              <w:rPr>
                <w:rFonts w:cstheme="minorBidi"/>
                <w:b w:val="0"/>
                <w:bCs w:val="0"/>
                <w:smallCaps w:val="0"/>
                <w:noProof/>
                <w:szCs w:val="22"/>
              </w:rPr>
              <w:tab/>
            </w:r>
            <w:r w:rsidR="00034E4C" w:rsidRPr="007F48BA">
              <w:rPr>
                <w:rStyle w:val="Hyperlink"/>
                <w:noProof/>
              </w:rPr>
              <w:t>Stakeholder Consultation</w:t>
            </w:r>
            <w:r w:rsidR="00034E4C">
              <w:rPr>
                <w:noProof/>
                <w:webHidden/>
              </w:rPr>
              <w:tab/>
            </w:r>
            <w:r w:rsidR="00034E4C">
              <w:rPr>
                <w:noProof/>
                <w:webHidden/>
              </w:rPr>
              <w:fldChar w:fldCharType="begin"/>
            </w:r>
            <w:r w:rsidR="00034E4C">
              <w:rPr>
                <w:noProof/>
                <w:webHidden/>
              </w:rPr>
              <w:instrText xml:space="preserve"> PAGEREF _Toc100577161 \h </w:instrText>
            </w:r>
            <w:r w:rsidR="00034E4C">
              <w:rPr>
                <w:noProof/>
                <w:webHidden/>
              </w:rPr>
            </w:r>
            <w:r w:rsidR="00034E4C">
              <w:rPr>
                <w:noProof/>
                <w:webHidden/>
              </w:rPr>
              <w:fldChar w:fldCharType="separate"/>
            </w:r>
            <w:r w:rsidR="00034E4C">
              <w:rPr>
                <w:noProof/>
                <w:webHidden/>
              </w:rPr>
              <w:t>72</w:t>
            </w:r>
            <w:r w:rsidR="00034E4C">
              <w:rPr>
                <w:noProof/>
                <w:webHidden/>
              </w:rPr>
              <w:fldChar w:fldCharType="end"/>
            </w:r>
          </w:hyperlink>
        </w:p>
        <w:p w14:paraId="381DC20B" w14:textId="021E5D58" w:rsidR="00034E4C" w:rsidRDefault="00B81335">
          <w:pPr>
            <w:pStyle w:val="TOC2"/>
            <w:tabs>
              <w:tab w:val="left" w:pos="502"/>
              <w:tab w:val="right" w:pos="9350"/>
            </w:tabs>
            <w:rPr>
              <w:rFonts w:cstheme="minorBidi"/>
              <w:b w:val="0"/>
              <w:bCs w:val="0"/>
              <w:smallCaps w:val="0"/>
              <w:noProof/>
              <w:szCs w:val="22"/>
            </w:rPr>
          </w:pPr>
          <w:hyperlink w:anchor="_Toc100577162" w:history="1">
            <w:r w:rsidR="00034E4C" w:rsidRPr="007F48BA">
              <w:rPr>
                <w:rStyle w:val="Hyperlink"/>
                <w:noProof/>
              </w:rPr>
              <w:t>7.4</w:t>
            </w:r>
            <w:r w:rsidR="00034E4C">
              <w:rPr>
                <w:rFonts w:cstheme="minorBidi"/>
                <w:b w:val="0"/>
                <w:bCs w:val="0"/>
                <w:smallCaps w:val="0"/>
                <w:noProof/>
                <w:szCs w:val="22"/>
              </w:rPr>
              <w:tab/>
            </w:r>
            <w:r w:rsidR="00034E4C" w:rsidRPr="007F48BA">
              <w:rPr>
                <w:rStyle w:val="Hyperlink"/>
                <w:noProof/>
              </w:rPr>
              <w:t>Engagement Methodology</w:t>
            </w:r>
            <w:r w:rsidR="00034E4C">
              <w:rPr>
                <w:noProof/>
                <w:webHidden/>
              </w:rPr>
              <w:tab/>
            </w:r>
            <w:r w:rsidR="00034E4C">
              <w:rPr>
                <w:noProof/>
                <w:webHidden/>
              </w:rPr>
              <w:fldChar w:fldCharType="begin"/>
            </w:r>
            <w:r w:rsidR="00034E4C">
              <w:rPr>
                <w:noProof/>
                <w:webHidden/>
              </w:rPr>
              <w:instrText xml:space="preserve"> PAGEREF _Toc100577162 \h </w:instrText>
            </w:r>
            <w:r w:rsidR="00034E4C">
              <w:rPr>
                <w:noProof/>
                <w:webHidden/>
              </w:rPr>
            </w:r>
            <w:r w:rsidR="00034E4C">
              <w:rPr>
                <w:noProof/>
                <w:webHidden/>
              </w:rPr>
              <w:fldChar w:fldCharType="separate"/>
            </w:r>
            <w:r w:rsidR="00034E4C">
              <w:rPr>
                <w:noProof/>
                <w:webHidden/>
              </w:rPr>
              <w:t>73</w:t>
            </w:r>
            <w:r w:rsidR="00034E4C">
              <w:rPr>
                <w:noProof/>
                <w:webHidden/>
              </w:rPr>
              <w:fldChar w:fldCharType="end"/>
            </w:r>
          </w:hyperlink>
        </w:p>
        <w:p w14:paraId="68A9FBEE" w14:textId="1106011F" w:rsidR="00034E4C" w:rsidRDefault="00B81335">
          <w:pPr>
            <w:pStyle w:val="TOC3"/>
            <w:tabs>
              <w:tab w:val="left" w:pos="666"/>
              <w:tab w:val="right" w:pos="9350"/>
            </w:tabs>
            <w:rPr>
              <w:rFonts w:cstheme="minorBidi"/>
              <w:smallCaps w:val="0"/>
              <w:noProof/>
              <w:szCs w:val="22"/>
            </w:rPr>
          </w:pPr>
          <w:hyperlink w:anchor="_Toc100577163" w:history="1">
            <w:r w:rsidR="00034E4C" w:rsidRPr="007F48BA">
              <w:rPr>
                <w:rStyle w:val="Hyperlink"/>
                <w:noProof/>
              </w:rPr>
              <w:t>7.4.1</w:t>
            </w:r>
            <w:r w:rsidR="00034E4C">
              <w:rPr>
                <w:rFonts w:cstheme="minorBidi"/>
                <w:smallCaps w:val="0"/>
                <w:noProof/>
                <w:szCs w:val="22"/>
              </w:rPr>
              <w:tab/>
            </w:r>
            <w:r w:rsidR="00034E4C" w:rsidRPr="007F48BA">
              <w:rPr>
                <w:rStyle w:val="Hyperlink"/>
                <w:noProof/>
              </w:rPr>
              <w:t>Community Congress Meetings</w:t>
            </w:r>
            <w:r w:rsidR="00034E4C">
              <w:rPr>
                <w:noProof/>
                <w:webHidden/>
              </w:rPr>
              <w:tab/>
            </w:r>
            <w:r w:rsidR="00034E4C">
              <w:rPr>
                <w:noProof/>
                <w:webHidden/>
              </w:rPr>
              <w:fldChar w:fldCharType="begin"/>
            </w:r>
            <w:r w:rsidR="00034E4C">
              <w:rPr>
                <w:noProof/>
                <w:webHidden/>
              </w:rPr>
              <w:instrText xml:space="preserve"> PAGEREF _Toc100577163 \h </w:instrText>
            </w:r>
            <w:r w:rsidR="00034E4C">
              <w:rPr>
                <w:noProof/>
                <w:webHidden/>
              </w:rPr>
            </w:r>
            <w:r w:rsidR="00034E4C">
              <w:rPr>
                <w:noProof/>
                <w:webHidden/>
              </w:rPr>
              <w:fldChar w:fldCharType="separate"/>
            </w:r>
            <w:r w:rsidR="00034E4C">
              <w:rPr>
                <w:noProof/>
                <w:webHidden/>
              </w:rPr>
              <w:t>73</w:t>
            </w:r>
            <w:r w:rsidR="00034E4C">
              <w:rPr>
                <w:noProof/>
                <w:webHidden/>
              </w:rPr>
              <w:fldChar w:fldCharType="end"/>
            </w:r>
          </w:hyperlink>
        </w:p>
        <w:p w14:paraId="5C32D4CB" w14:textId="2FAD6C78" w:rsidR="00034E4C" w:rsidRDefault="00B81335">
          <w:pPr>
            <w:pStyle w:val="TOC3"/>
            <w:tabs>
              <w:tab w:val="left" w:pos="666"/>
              <w:tab w:val="right" w:pos="9350"/>
            </w:tabs>
            <w:rPr>
              <w:rFonts w:cstheme="minorBidi"/>
              <w:smallCaps w:val="0"/>
              <w:noProof/>
              <w:szCs w:val="22"/>
            </w:rPr>
          </w:pPr>
          <w:hyperlink w:anchor="_Toc100577164" w:history="1">
            <w:r w:rsidR="00034E4C" w:rsidRPr="007F48BA">
              <w:rPr>
                <w:rStyle w:val="Hyperlink"/>
                <w:noProof/>
              </w:rPr>
              <w:t>7.4.2</w:t>
            </w:r>
            <w:r w:rsidR="00034E4C">
              <w:rPr>
                <w:rFonts w:cstheme="minorBidi"/>
                <w:smallCaps w:val="0"/>
                <w:noProof/>
                <w:szCs w:val="22"/>
              </w:rPr>
              <w:tab/>
            </w:r>
            <w:r w:rsidR="00034E4C" w:rsidRPr="007F48BA">
              <w:rPr>
                <w:rStyle w:val="Hyperlink"/>
                <w:noProof/>
              </w:rPr>
              <w:t>Key Informant Interviews (KIIs)</w:t>
            </w:r>
            <w:r w:rsidR="00034E4C">
              <w:rPr>
                <w:noProof/>
                <w:webHidden/>
              </w:rPr>
              <w:tab/>
            </w:r>
            <w:r w:rsidR="00034E4C">
              <w:rPr>
                <w:noProof/>
                <w:webHidden/>
              </w:rPr>
              <w:fldChar w:fldCharType="begin"/>
            </w:r>
            <w:r w:rsidR="00034E4C">
              <w:rPr>
                <w:noProof/>
                <w:webHidden/>
              </w:rPr>
              <w:instrText xml:space="preserve"> PAGEREF _Toc100577164 \h </w:instrText>
            </w:r>
            <w:r w:rsidR="00034E4C">
              <w:rPr>
                <w:noProof/>
                <w:webHidden/>
              </w:rPr>
            </w:r>
            <w:r w:rsidR="00034E4C">
              <w:rPr>
                <w:noProof/>
                <w:webHidden/>
              </w:rPr>
              <w:fldChar w:fldCharType="separate"/>
            </w:r>
            <w:r w:rsidR="00034E4C">
              <w:rPr>
                <w:noProof/>
                <w:webHidden/>
              </w:rPr>
              <w:t>73</w:t>
            </w:r>
            <w:r w:rsidR="00034E4C">
              <w:rPr>
                <w:noProof/>
                <w:webHidden/>
              </w:rPr>
              <w:fldChar w:fldCharType="end"/>
            </w:r>
          </w:hyperlink>
        </w:p>
        <w:p w14:paraId="251A48D6" w14:textId="033CABBC" w:rsidR="00034E4C" w:rsidRDefault="00B81335">
          <w:pPr>
            <w:pStyle w:val="TOC3"/>
            <w:tabs>
              <w:tab w:val="left" w:pos="666"/>
              <w:tab w:val="right" w:pos="9350"/>
            </w:tabs>
            <w:rPr>
              <w:rFonts w:cstheme="minorBidi"/>
              <w:smallCaps w:val="0"/>
              <w:noProof/>
              <w:szCs w:val="22"/>
            </w:rPr>
          </w:pPr>
          <w:hyperlink w:anchor="_Toc100577165" w:history="1">
            <w:r w:rsidR="00034E4C" w:rsidRPr="007F48BA">
              <w:rPr>
                <w:rStyle w:val="Hyperlink"/>
                <w:noProof/>
              </w:rPr>
              <w:t>7.4.3</w:t>
            </w:r>
            <w:r w:rsidR="00034E4C">
              <w:rPr>
                <w:rFonts w:cstheme="minorBidi"/>
                <w:smallCaps w:val="0"/>
                <w:noProof/>
                <w:szCs w:val="22"/>
              </w:rPr>
              <w:tab/>
            </w:r>
            <w:r w:rsidR="00034E4C" w:rsidRPr="007F48BA">
              <w:rPr>
                <w:rStyle w:val="Hyperlink"/>
                <w:noProof/>
              </w:rPr>
              <w:t>Focus Group Discussions (FGDs)</w:t>
            </w:r>
            <w:r w:rsidR="00034E4C">
              <w:rPr>
                <w:noProof/>
                <w:webHidden/>
              </w:rPr>
              <w:tab/>
            </w:r>
            <w:r w:rsidR="00034E4C">
              <w:rPr>
                <w:noProof/>
                <w:webHidden/>
              </w:rPr>
              <w:fldChar w:fldCharType="begin"/>
            </w:r>
            <w:r w:rsidR="00034E4C">
              <w:rPr>
                <w:noProof/>
                <w:webHidden/>
              </w:rPr>
              <w:instrText xml:space="preserve"> PAGEREF _Toc100577165 \h </w:instrText>
            </w:r>
            <w:r w:rsidR="00034E4C">
              <w:rPr>
                <w:noProof/>
                <w:webHidden/>
              </w:rPr>
            </w:r>
            <w:r w:rsidR="00034E4C">
              <w:rPr>
                <w:noProof/>
                <w:webHidden/>
              </w:rPr>
              <w:fldChar w:fldCharType="separate"/>
            </w:r>
            <w:r w:rsidR="00034E4C">
              <w:rPr>
                <w:noProof/>
                <w:webHidden/>
              </w:rPr>
              <w:t>73</w:t>
            </w:r>
            <w:r w:rsidR="00034E4C">
              <w:rPr>
                <w:noProof/>
                <w:webHidden/>
              </w:rPr>
              <w:fldChar w:fldCharType="end"/>
            </w:r>
          </w:hyperlink>
        </w:p>
        <w:p w14:paraId="7C691274" w14:textId="5CE82AEB" w:rsidR="00034E4C" w:rsidRDefault="00B81335">
          <w:pPr>
            <w:pStyle w:val="TOC3"/>
            <w:tabs>
              <w:tab w:val="left" w:pos="666"/>
              <w:tab w:val="right" w:pos="9350"/>
            </w:tabs>
            <w:rPr>
              <w:rFonts w:cstheme="minorBidi"/>
              <w:smallCaps w:val="0"/>
              <w:noProof/>
              <w:szCs w:val="22"/>
            </w:rPr>
          </w:pPr>
          <w:hyperlink w:anchor="_Toc100577166" w:history="1">
            <w:r w:rsidR="00034E4C" w:rsidRPr="007F48BA">
              <w:rPr>
                <w:rStyle w:val="Hyperlink"/>
                <w:noProof/>
              </w:rPr>
              <w:t>7.4.4</w:t>
            </w:r>
            <w:r w:rsidR="00034E4C">
              <w:rPr>
                <w:rFonts w:cstheme="minorBidi"/>
                <w:smallCaps w:val="0"/>
                <w:noProof/>
                <w:szCs w:val="22"/>
              </w:rPr>
              <w:tab/>
            </w:r>
            <w:r w:rsidR="00034E4C" w:rsidRPr="007F48BA">
              <w:rPr>
                <w:rStyle w:val="Hyperlink"/>
                <w:noProof/>
              </w:rPr>
              <w:t>Household Surveys</w:t>
            </w:r>
            <w:r w:rsidR="00034E4C">
              <w:rPr>
                <w:noProof/>
                <w:webHidden/>
              </w:rPr>
              <w:tab/>
            </w:r>
            <w:r w:rsidR="00034E4C">
              <w:rPr>
                <w:noProof/>
                <w:webHidden/>
              </w:rPr>
              <w:fldChar w:fldCharType="begin"/>
            </w:r>
            <w:r w:rsidR="00034E4C">
              <w:rPr>
                <w:noProof/>
                <w:webHidden/>
              </w:rPr>
              <w:instrText xml:space="preserve"> PAGEREF _Toc100577166 \h </w:instrText>
            </w:r>
            <w:r w:rsidR="00034E4C">
              <w:rPr>
                <w:noProof/>
                <w:webHidden/>
              </w:rPr>
            </w:r>
            <w:r w:rsidR="00034E4C">
              <w:rPr>
                <w:noProof/>
                <w:webHidden/>
              </w:rPr>
              <w:fldChar w:fldCharType="separate"/>
            </w:r>
            <w:r w:rsidR="00034E4C">
              <w:rPr>
                <w:noProof/>
                <w:webHidden/>
              </w:rPr>
              <w:t>73</w:t>
            </w:r>
            <w:r w:rsidR="00034E4C">
              <w:rPr>
                <w:noProof/>
                <w:webHidden/>
              </w:rPr>
              <w:fldChar w:fldCharType="end"/>
            </w:r>
          </w:hyperlink>
        </w:p>
        <w:p w14:paraId="65F5EEBD" w14:textId="0E0796B8" w:rsidR="00034E4C" w:rsidRDefault="00B81335">
          <w:pPr>
            <w:pStyle w:val="TOC3"/>
            <w:tabs>
              <w:tab w:val="left" w:pos="666"/>
              <w:tab w:val="right" w:pos="9350"/>
            </w:tabs>
            <w:rPr>
              <w:rFonts w:cstheme="minorBidi"/>
              <w:smallCaps w:val="0"/>
              <w:noProof/>
              <w:szCs w:val="22"/>
            </w:rPr>
          </w:pPr>
          <w:hyperlink w:anchor="_Toc100577167" w:history="1">
            <w:r w:rsidR="00034E4C" w:rsidRPr="007F48BA">
              <w:rPr>
                <w:rStyle w:val="Hyperlink"/>
                <w:noProof/>
              </w:rPr>
              <w:t>7.4.5</w:t>
            </w:r>
            <w:r w:rsidR="00034E4C">
              <w:rPr>
                <w:rFonts w:cstheme="minorBidi"/>
                <w:smallCaps w:val="0"/>
                <w:noProof/>
                <w:szCs w:val="22"/>
              </w:rPr>
              <w:tab/>
            </w:r>
            <w:r w:rsidR="00034E4C" w:rsidRPr="007F48BA">
              <w:rPr>
                <w:rStyle w:val="Hyperlink"/>
                <w:noProof/>
              </w:rPr>
              <w:t>Community Involvement and Sensitization</w:t>
            </w:r>
            <w:r w:rsidR="00034E4C">
              <w:rPr>
                <w:noProof/>
                <w:webHidden/>
              </w:rPr>
              <w:tab/>
            </w:r>
            <w:r w:rsidR="00034E4C">
              <w:rPr>
                <w:noProof/>
                <w:webHidden/>
              </w:rPr>
              <w:fldChar w:fldCharType="begin"/>
            </w:r>
            <w:r w:rsidR="00034E4C">
              <w:rPr>
                <w:noProof/>
                <w:webHidden/>
              </w:rPr>
              <w:instrText xml:space="preserve"> PAGEREF _Toc100577167 \h </w:instrText>
            </w:r>
            <w:r w:rsidR="00034E4C">
              <w:rPr>
                <w:noProof/>
                <w:webHidden/>
              </w:rPr>
            </w:r>
            <w:r w:rsidR="00034E4C">
              <w:rPr>
                <w:noProof/>
                <w:webHidden/>
              </w:rPr>
              <w:fldChar w:fldCharType="separate"/>
            </w:r>
            <w:r w:rsidR="00034E4C">
              <w:rPr>
                <w:noProof/>
                <w:webHidden/>
              </w:rPr>
              <w:t>74</w:t>
            </w:r>
            <w:r w:rsidR="00034E4C">
              <w:rPr>
                <w:noProof/>
                <w:webHidden/>
              </w:rPr>
              <w:fldChar w:fldCharType="end"/>
            </w:r>
          </w:hyperlink>
        </w:p>
        <w:p w14:paraId="26D4B994" w14:textId="137CD904" w:rsidR="00034E4C" w:rsidRDefault="00B81335">
          <w:pPr>
            <w:pStyle w:val="TOC2"/>
            <w:tabs>
              <w:tab w:val="left" w:pos="502"/>
              <w:tab w:val="right" w:pos="9350"/>
            </w:tabs>
            <w:rPr>
              <w:rFonts w:cstheme="minorBidi"/>
              <w:b w:val="0"/>
              <w:bCs w:val="0"/>
              <w:smallCaps w:val="0"/>
              <w:noProof/>
              <w:szCs w:val="22"/>
            </w:rPr>
          </w:pPr>
          <w:hyperlink w:anchor="_Toc100577168" w:history="1">
            <w:r w:rsidR="00034E4C" w:rsidRPr="007F48BA">
              <w:rPr>
                <w:rStyle w:val="Hyperlink"/>
                <w:noProof/>
              </w:rPr>
              <w:t>7.5</w:t>
            </w:r>
            <w:r w:rsidR="00034E4C">
              <w:rPr>
                <w:rFonts w:cstheme="minorBidi"/>
                <w:b w:val="0"/>
                <w:bCs w:val="0"/>
                <w:smallCaps w:val="0"/>
                <w:noProof/>
                <w:szCs w:val="22"/>
              </w:rPr>
              <w:tab/>
            </w:r>
            <w:r w:rsidR="00034E4C" w:rsidRPr="007F48BA">
              <w:rPr>
                <w:rStyle w:val="Hyperlink"/>
                <w:noProof/>
              </w:rPr>
              <w:t>Local Perspectives on the Project and its Impacts</w:t>
            </w:r>
            <w:r w:rsidR="00034E4C">
              <w:rPr>
                <w:noProof/>
                <w:webHidden/>
              </w:rPr>
              <w:tab/>
            </w:r>
            <w:r w:rsidR="00034E4C">
              <w:rPr>
                <w:noProof/>
                <w:webHidden/>
              </w:rPr>
              <w:fldChar w:fldCharType="begin"/>
            </w:r>
            <w:r w:rsidR="00034E4C">
              <w:rPr>
                <w:noProof/>
                <w:webHidden/>
              </w:rPr>
              <w:instrText xml:space="preserve"> PAGEREF _Toc100577168 \h </w:instrText>
            </w:r>
            <w:r w:rsidR="00034E4C">
              <w:rPr>
                <w:noProof/>
                <w:webHidden/>
              </w:rPr>
            </w:r>
            <w:r w:rsidR="00034E4C">
              <w:rPr>
                <w:noProof/>
                <w:webHidden/>
              </w:rPr>
              <w:fldChar w:fldCharType="separate"/>
            </w:r>
            <w:r w:rsidR="00034E4C">
              <w:rPr>
                <w:noProof/>
                <w:webHidden/>
              </w:rPr>
              <w:t>74</w:t>
            </w:r>
            <w:r w:rsidR="00034E4C">
              <w:rPr>
                <w:noProof/>
                <w:webHidden/>
              </w:rPr>
              <w:fldChar w:fldCharType="end"/>
            </w:r>
          </w:hyperlink>
        </w:p>
        <w:p w14:paraId="49E03257" w14:textId="60AD11C4" w:rsidR="00034E4C" w:rsidRDefault="00B81335">
          <w:pPr>
            <w:pStyle w:val="TOC2"/>
            <w:tabs>
              <w:tab w:val="left" w:pos="502"/>
              <w:tab w:val="right" w:pos="9350"/>
            </w:tabs>
            <w:rPr>
              <w:rFonts w:cstheme="minorBidi"/>
              <w:b w:val="0"/>
              <w:bCs w:val="0"/>
              <w:smallCaps w:val="0"/>
              <w:noProof/>
              <w:szCs w:val="22"/>
            </w:rPr>
          </w:pPr>
          <w:hyperlink w:anchor="_Toc100577169" w:history="1">
            <w:r w:rsidR="00034E4C" w:rsidRPr="007F48BA">
              <w:rPr>
                <w:rStyle w:val="Hyperlink"/>
                <w:noProof/>
              </w:rPr>
              <w:t>7.6</w:t>
            </w:r>
            <w:r w:rsidR="00034E4C">
              <w:rPr>
                <w:rFonts w:cstheme="minorBidi"/>
                <w:b w:val="0"/>
                <w:bCs w:val="0"/>
                <w:smallCaps w:val="0"/>
                <w:noProof/>
                <w:szCs w:val="22"/>
              </w:rPr>
              <w:tab/>
            </w:r>
            <w:r w:rsidR="00034E4C" w:rsidRPr="007F48BA">
              <w:rPr>
                <w:rStyle w:val="Hyperlink"/>
                <w:noProof/>
              </w:rPr>
              <w:t>Meeting procedure for conducting RP</w:t>
            </w:r>
            <w:r w:rsidR="00034E4C">
              <w:rPr>
                <w:noProof/>
                <w:webHidden/>
              </w:rPr>
              <w:tab/>
            </w:r>
            <w:r w:rsidR="00034E4C">
              <w:rPr>
                <w:noProof/>
                <w:webHidden/>
              </w:rPr>
              <w:fldChar w:fldCharType="begin"/>
            </w:r>
            <w:r w:rsidR="00034E4C">
              <w:rPr>
                <w:noProof/>
                <w:webHidden/>
              </w:rPr>
              <w:instrText xml:space="preserve"> PAGEREF _Toc100577169 \h </w:instrText>
            </w:r>
            <w:r w:rsidR="00034E4C">
              <w:rPr>
                <w:noProof/>
                <w:webHidden/>
              </w:rPr>
            </w:r>
            <w:r w:rsidR="00034E4C">
              <w:rPr>
                <w:noProof/>
                <w:webHidden/>
              </w:rPr>
              <w:fldChar w:fldCharType="separate"/>
            </w:r>
            <w:r w:rsidR="00034E4C">
              <w:rPr>
                <w:noProof/>
                <w:webHidden/>
              </w:rPr>
              <w:t>75</w:t>
            </w:r>
            <w:r w:rsidR="00034E4C">
              <w:rPr>
                <w:noProof/>
                <w:webHidden/>
              </w:rPr>
              <w:fldChar w:fldCharType="end"/>
            </w:r>
          </w:hyperlink>
        </w:p>
        <w:p w14:paraId="38F809B3" w14:textId="353D1C9C" w:rsidR="00034E4C" w:rsidRDefault="00B81335">
          <w:pPr>
            <w:pStyle w:val="TOC2"/>
            <w:tabs>
              <w:tab w:val="left" w:pos="502"/>
              <w:tab w:val="right" w:pos="9350"/>
            </w:tabs>
            <w:rPr>
              <w:rFonts w:cstheme="minorBidi"/>
              <w:b w:val="0"/>
              <w:bCs w:val="0"/>
              <w:smallCaps w:val="0"/>
              <w:noProof/>
              <w:szCs w:val="22"/>
            </w:rPr>
          </w:pPr>
          <w:hyperlink w:anchor="_Toc100577170" w:history="1">
            <w:r w:rsidR="00034E4C" w:rsidRPr="007F48BA">
              <w:rPr>
                <w:rStyle w:val="Hyperlink"/>
                <w:noProof/>
              </w:rPr>
              <w:t>7.7</w:t>
            </w:r>
            <w:r w:rsidR="00034E4C">
              <w:rPr>
                <w:rFonts w:cstheme="minorBidi"/>
                <w:b w:val="0"/>
                <w:bCs w:val="0"/>
                <w:smallCaps w:val="0"/>
                <w:noProof/>
                <w:szCs w:val="22"/>
              </w:rPr>
              <w:tab/>
            </w:r>
            <w:r w:rsidR="00034E4C" w:rsidRPr="007F48BA">
              <w:rPr>
                <w:rStyle w:val="Hyperlink"/>
                <w:noProof/>
              </w:rPr>
              <w:t>Summary of Consultations during the preparation of this RPF</w:t>
            </w:r>
            <w:r w:rsidR="00034E4C">
              <w:rPr>
                <w:noProof/>
                <w:webHidden/>
              </w:rPr>
              <w:tab/>
            </w:r>
            <w:r w:rsidR="00034E4C">
              <w:rPr>
                <w:noProof/>
                <w:webHidden/>
              </w:rPr>
              <w:fldChar w:fldCharType="begin"/>
            </w:r>
            <w:r w:rsidR="00034E4C">
              <w:rPr>
                <w:noProof/>
                <w:webHidden/>
              </w:rPr>
              <w:instrText xml:space="preserve"> PAGEREF _Toc100577170 \h </w:instrText>
            </w:r>
            <w:r w:rsidR="00034E4C">
              <w:rPr>
                <w:noProof/>
                <w:webHidden/>
              </w:rPr>
            </w:r>
            <w:r w:rsidR="00034E4C">
              <w:rPr>
                <w:noProof/>
                <w:webHidden/>
              </w:rPr>
              <w:fldChar w:fldCharType="separate"/>
            </w:r>
            <w:r w:rsidR="00034E4C">
              <w:rPr>
                <w:noProof/>
                <w:webHidden/>
              </w:rPr>
              <w:t>75</w:t>
            </w:r>
            <w:r w:rsidR="00034E4C">
              <w:rPr>
                <w:noProof/>
                <w:webHidden/>
              </w:rPr>
              <w:fldChar w:fldCharType="end"/>
            </w:r>
          </w:hyperlink>
        </w:p>
        <w:p w14:paraId="1E98E68E" w14:textId="2BEC8B86" w:rsidR="00034E4C" w:rsidRDefault="00B81335">
          <w:pPr>
            <w:pStyle w:val="TOC3"/>
            <w:tabs>
              <w:tab w:val="left" w:pos="666"/>
              <w:tab w:val="right" w:pos="9350"/>
            </w:tabs>
            <w:rPr>
              <w:rFonts w:cstheme="minorBidi"/>
              <w:smallCaps w:val="0"/>
              <w:noProof/>
              <w:szCs w:val="22"/>
            </w:rPr>
          </w:pPr>
          <w:hyperlink w:anchor="_Toc100577171" w:history="1">
            <w:r w:rsidR="00034E4C" w:rsidRPr="007F48BA">
              <w:rPr>
                <w:rStyle w:val="Hyperlink"/>
                <w:noProof/>
              </w:rPr>
              <w:t>7.7.1</w:t>
            </w:r>
            <w:r w:rsidR="00034E4C">
              <w:rPr>
                <w:rFonts w:cstheme="minorBidi"/>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_Toc100577171 \h </w:instrText>
            </w:r>
            <w:r w:rsidR="00034E4C">
              <w:rPr>
                <w:noProof/>
                <w:webHidden/>
              </w:rPr>
            </w:r>
            <w:r w:rsidR="00034E4C">
              <w:rPr>
                <w:noProof/>
                <w:webHidden/>
              </w:rPr>
              <w:fldChar w:fldCharType="separate"/>
            </w:r>
            <w:r w:rsidR="00034E4C">
              <w:rPr>
                <w:noProof/>
                <w:webHidden/>
              </w:rPr>
              <w:t>75</w:t>
            </w:r>
            <w:r w:rsidR="00034E4C">
              <w:rPr>
                <w:noProof/>
                <w:webHidden/>
              </w:rPr>
              <w:fldChar w:fldCharType="end"/>
            </w:r>
          </w:hyperlink>
        </w:p>
        <w:p w14:paraId="6AD196D9" w14:textId="050101F5" w:rsidR="00034E4C" w:rsidRDefault="00B81335">
          <w:pPr>
            <w:pStyle w:val="TOC3"/>
            <w:tabs>
              <w:tab w:val="left" w:pos="666"/>
              <w:tab w:val="right" w:pos="9350"/>
            </w:tabs>
            <w:rPr>
              <w:rFonts w:cstheme="minorBidi"/>
              <w:smallCaps w:val="0"/>
              <w:noProof/>
              <w:szCs w:val="22"/>
            </w:rPr>
          </w:pPr>
          <w:hyperlink w:anchor="_Toc100577172" w:history="1">
            <w:r w:rsidR="00034E4C" w:rsidRPr="007F48BA">
              <w:rPr>
                <w:rStyle w:val="Hyperlink"/>
                <w:noProof/>
              </w:rPr>
              <w:t>7.7.2</w:t>
            </w:r>
            <w:r w:rsidR="00034E4C">
              <w:rPr>
                <w:rFonts w:cstheme="minorBidi"/>
                <w:smallCaps w:val="0"/>
                <w:noProof/>
                <w:szCs w:val="22"/>
              </w:rPr>
              <w:tab/>
            </w:r>
            <w:r w:rsidR="00034E4C" w:rsidRPr="007F48BA">
              <w:rPr>
                <w:rStyle w:val="Hyperlink"/>
                <w:noProof/>
              </w:rPr>
              <w:t>Institutional Stakeholders Identification</w:t>
            </w:r>
            <w:r w:rsidR="00034E4C">
              <w:rPr>
                <w:noProof/>
                <w:webHidden/>
              </w:rPr>
              <w:tab/>
            </w:r>
            <w:r w:rsidR="00034E4C">
              <w:rPr>
                <w:noProof/>
                <w:webHidden/>
              </w:rPr>
              <w:fldChar w:fldCharType="begin"/>
            </w:r>
            <w:r w:rsidR="00034E4C">
              <w:rPr>
                <w:noProof/>
                <w:webHidden/>
              </w:rPr>
              <w:instrText xml:space="preserve"> PAGEREF _Toc100577172 \h </w:instrText>
            </w:r>
            <w:r w:rsidR="00034E4C">
              <w:rPr>
                <w:noProof/>
                <w:webHidden/>
              </w:rPr>
            </w:r>
            <w:r w:rsidR="00034E4C">
              <w:rPr>
                <w:noProof/>
                <w:webHidden/>
              </w:rPr>
              <w:fldChar w:fldCharType="separate"/>
            </w:r>
            <w:r w:rsidR="00034E4C">
              <w:rPr>
                <w:noProof/>
                <w:webHidden/>
              </w:rPr>
              <w:t>75</w:t>
            </w:r>
            <w:r w:rsidR="00034E4C">
              <w:rPr>
                <w:noProof/>
                <w:webHidden/>
              </w:rPr>
              <w:fldChar w:fldCharType="end"/>
            </w:r>
          </w:hyperlink>
        </w:p>
        <w:p w14:paraId="0594E4B1" w14:textId="1F155173" w:rsidR="00034E4C" w:rsidRDefault="00B81335">
          <w:pPr>
            <w:pStyle w:val="TOC3"/>
            <w:tabs>
              <w:tab w:val="left" w:pos="666"/>
              <w:tab w:val="right" w:pos="9350"/>
            </w:tabs>
            <w:rPr>
              <w:rFonts w:cstheme="minorBidi"/>
              <w:smallCaps w:val="0"/>
              <w:noProof/>
              <w:szCs w:val="22"/>
            </w:rPr>
          </w:pPr>
          <w:hyperlink w:anchor="_Toc100577173" w:history="1">
            <w:r w:rsidR="00034E4C" w:rsidRPr="007F48BA">
              <w:rPr>
                <w:rStyle w:val="Hyperlink"/>
                <w:noProof/>
              </w:rPr>
              <w:t>7.7.3</w:t>
            </w:r>
            <w:r w:rsidR="00034E4C">
              <w:rPr>
                <w:rFonts w:cstheme="minorBidi"/>
                <w:smallCaps w:val="0"/>
                <w:noProof/>
                <w:szCs w:val="22"/>
              </w:rPr>
              <w:tab/>
            </w:r>
            <w:r w:rsidR="00034E4C" w:rsidRPr="007F48BA">
              <w:rPr>
                <w:rStyle w:val="Hyperlink"/>
                <w:noProof/>
              </w:rPr>
              <w:t>Summary of Feedback from the institutional stakeholder consultation</w:t>
            </w:r>
            <w:r w:rsidR="00034E4C">
              <w:rPr>
                <w:noProof/>
                <w:webHidden/>
              </w:rPr>
              <w:tab/>
            </w:r>
            <w:r w:rsidR="00034E4C">
              <w:rPr>
                <w:noProof/>
                <w:webHidden/>
              </w:rPr>
              <w:fldChar w:fldCharType="begin"/>
            </w:r>
            <w:r w:rsidR="00034E4C">
              <w:rPr>
                <w:noProof/>
                <w:webHidden/>
              </w:rPr>
              <w:instrText xml:space="preserve"> PAGEREF _Toc100577173 \h </w:instrText>
            </w:r>
            <w:r w:rsidR="00034E4C">
              <w:rPr>
                <w:noProof/>
                <w:webHidden/>
              </w:rPr>
            </w:r>
            <w:r w:rsidR="00034E4C">
              <w:rPr>
                <w:noProof/>
                <w:webHidden/>
              </w:rPr>
              <w:fldChar w:fldCharType="separate"/>
            </w:r>
            <w:r w:rsidR="00034E4C">
              <w:rPr>
                <w:noProof/>
                <w:webHidden/>
              </w:rPr>
              <w:t>76</w:t>
            </w:r>
            <w:r w:rsidR="00034E4C">
              <w:rPr>
                <w:noProof/>
                <w:webHidden/>
              </w:rPr>
              <w:fldChar w:fldCharType="end"/>
            </w:r>
          </w:hyperlink>
        </w:p>
        <w:p w14:paraId="3C161678" w14:textId="4B9D28B9" w:rsidR="00034E4C" w:rsidRDefault="00B81335">
          <w:pPr>
            <w:pStyle w:val="TOC3"/>
            <w:tabs>
              <w:tab w:val="left" w:pos="666"/>
              <w:tab w:val="right" w:pos="9350"/>
            </w:tabs>
            <w:rPr>
              <w:rFonts w:cstheme="minorBidi"/>
              <w:smallCaps w:val="0"/>
              <w:noProof/>
              <w:szCs w:val="22"/>
            </w:rPr>
          </w:pPr>
          <w:hyperlink w:anchor="_Toc100577174" w:history="1">
            <w:r w:rsidR="00034E4C" w:rsidRPr="007F48BA">
              <w:rPr>
                <w:rStyle w:val="Hyperlink"/>
                <w:noProof/>
              </w:rPr>
              <w:t>7.7.4</w:t>
            </w:r>
            <w:r w:rsidR="00034E4C">
              <w:rPr>
                <w:rFonts w:cstheme="minorBidi"/>
                <w:smallCaps w:val="0"/>
                <w:noProof/>
                <w:szCs w:val="22"/>
              </w:rPr>
              <w:tab/>
            </w:r>
            <w:r w:rsidR="00034E4C" w:rsidRPr="007F48BA">
              <w:rPr>
                <w:rStyle w:val="Hyperlink"/>
                <w:noProof/>
              </w:rPr>
              <w:t>Identification of local/community stakeholders</w:t>
            </w:r>
            <w:r w:rsidR="00034E4C">
              <w:rPr>
                <w:noProof/>
                <w:webHidden/>
              </w:rPr>
              <w:tab/>
            </w:r>
            <w:r w:rsidR="00034E4C">
              <w:rPr>
                <w:noProof/>
                <w:webHidden/>
              </w:rPr>
              <w:fldChar w:fldCharType="begin"/>
            </w:r>
            <w:r w:rsidR="00034E4C">
              <w:rPr>
                <w:noProof/>
                <w:webHidden/>
              </w:rPr>
              <w:instrText xml:space="preserve"> PAGEREF _Toc100577174 \h </w:instrText>
            </w:r>
            <w:r w:rsidR="00034E4C">
              <w:rPr>
                <w:noProof/>
                <w:webHidden/>
              </w:rPr>
            </w:r>
            <w:r w:rsidR="00034E4C">
              <w:rPr>
                <w:noProof/>
                <w:webHidden/>
              </w:rPr>
              <w:fldChar w:fldCharType="separate"/>
            </w:r>
            <w:r w:rsidR="00034E4C">
              <w:rPr>
                <w:noProof/>
                <w:webHidden/>
              </w:rPr>
              <w:t>77</w:t>
            </w:r>
            <w:r w:rsidR="00034E4C">
              <w:rPr>
                <w:noProof/>
                <w:webHidden/>
              </w:rPr>
              <w:fldChar w:fldCharType="end"/>
            </w:r>
          </w:hyperlink>
        </w:p>
        <w:p w14:paraId="3668CDF7" w14:textId="7BE09034" w:rsidR="00034E4C" w:rsidRDefault="00B81335">
          <w:pPr>
            <w:pStyle w:val="TOC4"/>
            <w:tabs>
              <w:tab w:val="left" w:pos="833"/>
              <w:tab w:val="right" w:pos="9350"/>
            </w:tabs>
            <w:rPr>
              <w:rFonts w:cstheme="minorBidi"/>
              <w:noProof/>
              <w:szCs w:val="22"/>
            </w:rPr>
          </w:pPr>
          <w:hyperlink w:anchor="_Toc100577175" w:history="1">
            <w:r w:rsidR="00034E4C" w:rsidRPr="007F48BA">
              <w:rPr>
                <w:rStyle w:val="Hyperlink"/>
                <w:noProof/>
              </w:rPr>
              <w:t>7.7.4.1</w:t>
            </w:r>
            <w:r w:rsidR="00034E4C">
              <w:rPr>
                <w:rFonts w:cstheme="minorBidi"/>
                <w:noProof/>
                <w:szCs w:val="22"/>
              </w:rPr>
              <w:tab/>
            </w:r>
            <w:r w:rsidR="00034E4C" w:rsidRPr="007F48BA">
              <w:rPr>
                <w:rStyle w:val="Hyperlink"/>
                <w:noProof/>
              </w:rPr>
              <w:t>Results from community meetings</w:t>
            </w:r>
            <w:r w:rsidR="00034E4C">
              <w:rPr>
                <w:noProof/>
                <w:webHidden/>
              </w:rPr>
              <w:tab/>
            </w:r>
            <w:r w:rsidR="00034E4C">
              <w:rPr>
                <w:noProof/>
                <w:webHidden/>
              </w:rPr>
              <w:fldChar w:fldCharType="begin"/>
            </w:r>
            <w:r w:rsidR="00034E4C">
              <w:rPr>
                <w:noProof/>
                <w:webHidden/>
              </w:rPr>
              <w:instrText xml:space="preserve"> PAGEREF _Toc100577175 \h </w:instrText>
            </w:r>
            <w:r w:rsidR="00034E4C">
              <w:rPr>
                <w:noProof/>
                <w:webHidden/>
              </w:rPr>
            </w:r>
            <w:r w:rsidR="00034E4C">
              <w:rPr>
                <w:noProof/>
                <w:webHidden/>
              </w:rPr>
              <w:fldChar w:fldCharType="separate"/>
            </w:r>
            <w:r w:rsidR="00034E4C">
              <w:rPr>
                <w:noProof/>
                <w:webHidden/>
              </w:rPr>
              <w:t>78</w:t>
            </w:r>
            <w:r w:rsidR="00034E4C">
              <w:rPr>
                <w:noProof/>
                <w:webHidden/>
              </w:rPr>
              <w:fldChar w:fldCharType="end"/>
            </w:r>
          </w:hyperlink>
        </w:p>
        <w:p w14:paraId="6DB2446F" w14:textId="26DCB774" w:rsidR="00034E4C" w:rsidRDefault="00B81335">
          <w:pPr>
            <w:pStyle w:val="TOC1"/>
            <w:tabs>
              <w:tab w:val="left" w:pos="332"/>
            </w:tabs>
            <w:rPr>
              <w:rFonts w:cstheme="minorBidi"/>
              <w:b w:val="0"/>
              <w:bCs w:val="0"/>
              <w:caps w:val="0"/>
              <w:noProof/>
              <w:szCs w:val="22"/>
              <w:u w:val="none"/>
            </w:rPr>
          </w:pPr>
          <w:hyperlink w:anchor="_Toc100577176" w:history="1">
            <w:r w:rsidR="00034E4C" w:rsidRPr="007F48BA">
              <w:rPr>
                <w:rStyle w:val="Hyperlink"/>
                <w:noProof/>
              </w:rPr>
              <w:t>8</w:t>
            </w:r>
            <w:r w:rsidR="00034E4C">
              <w:rPr>
                <w:rFonts w:cstheme="minorBidi"/>
                <w:b w:val="0"/>
                <w:bCs w:val="0"/>
                <w:caps w:val="0"/>
                <w:noProof/>
                <w:szCs w:val="22"/>
                <w:u w:val="none"/>
              </w:rPr>
              <w:tab/>
            </w:r>
            <w:r w:rsidR="00034E4C" w:rsidRPr="007F48BA">
              <w:rPr>
                <w:rStyle w:val="Hyperlink"/>
                <w:noProof/>
              </w:rPr>
              <w:t>Organizational Procedures for Delivering Entitlements</w:t>
            </w:r>
            <w:r w:rsidR="00034E4C">
              <w:rPr>
                <w:noProof/>
                <w:webHidden/>
              </w:rPr>
              <w:tab/>
            </w:r>
            <w:r w:rsidR="00034E4C">
              <w:rPr>
                <w:noProof/>
                <w:webHidden/>
              </w:rPr>
              <w:fldChar w:fldCharType="begin"/>
            </w:r>
            <w:r w:rsidR="00034E4C">
              <w:rPr>
                <w:noProof/>
                <w:webHidden/>
              </w:rPr>
              <w:instrText xml:space="preserve"> PAGEREF _Toc100577176 \h </w:instrText>
            </w:r>
            <w:r w:rsidR="00034E4C">
              <w:rPr>
                <w:noProof/>
                <w:webHidden/>
              </w:rPr>
            </w:r>
            <w:r w:rsidR="00034E4C">
              <w:rPr>
                <w:noProof/>
                <w:webHidden/>
              </w:rPr>
              <w:fldChar w:fldCharType="separate"/>
            </w:r>
            <w:r w:rsidR="00034E4C">
              <w:rPr>
                <w:noProof/>
                <w:webHidden/>
              </w:rPr>
              <w:t>80</w:t>
            </w:r>
            <w:r w:rsidR="00034E4C">
              <w:rPr>
                <w:noProof/>
                <w:webHidden/>
              </w:rPr>
              <w:fldChar w:fldCharType="end"/>
            </w:r>
          </w:hyperlink>
        </w:p>
        <w:p w14:paraId="6AF85001" w14:textId="6545BA12" w:rsidR="00034E4C" w:rsidRDefault="00B81335">
          <w:pPr>
            <w:pStyle w:val="TOC2"/>
            <w:tabs>
              <w:tab w:val="left" w:pos="502"/>
              <w:tab w:val="right" w:pos="9350"/>
            </w:tabs>
            <w:rPr>
              <w:rFonts w:cstheme="minorBidi"/>
              <w:b w:val="0"/>
              <w:bCs w:val="0"/>
              <w:smallCaps w:val="0"/>
              <w:noProof/>
              <w:szCs w:val="22"/>
            </w:rPr>
          </w:pPr>
          <w:hyperlink w:anchor="_Toc100577177" w:history="1">
            <w:r w:rsidR="00034E4C" w:rsidRPr="007F48BA">
              <w:rPr>
                <w:rStyle w:val="Hyperlink"/>
                <w:noProof/>
              </w:rPr>
              <w:t>8.1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_Toc100577177 \h </w:instrText>
            </w:r>
            <w:r w:rsidR="00034E4C">
              <w:rPr>
                <w:noProof/>
                <w:webHidden/>
              </w:rPr>
            </w:r>
            <w:r w:rsidR="00034E4C">
              <w:rPr>
                <w:noProof/>
                <w:webHidden/>
              </w:rPr>
              <w:fldChar w:fldCharType="separate"/>
            </w:r>
            <w:r w:rsidR="00034E4C">
              <w:rPr>
                <w:noProof/>
                <w:webHidden/>
              </w:rPr>
              <w:t>80</w:t>
            </w:r>
            <w:r w:rsidR="00034E4C">
              <w:rPr>
                <w:noProof/>
                <w:webHidden/>
              </w:rPr>
              <w:fldChar w:fldCharType="end"/>
            </w:r>
          </w:hyperlink>
        </w:p>
        <w:p w14:paraId="532235F7" w14:textId="5FB1924B" w:rsidR="00034E4C" w:rsidRDefault="00B81335">
          <w:pPr>
            <w:pStyle w:val="TOC2"/>
            <w:tabs>
              <w:tab w:val="left" w:pos="502"/>
              <w:tab w:val="right" w:pos="9350"/>
            </w:tabs>
            <w:rPr>
              <w:rFonts w:cstheme="minorBidi"/>
              <w:b w:val="0"/>
              <w:bCs w:val="0"/>
              <w:smallCaps w:val="0"/>
              <w:noProof/>
              <w:szCs w:val="22"/>
            </w:rPr>
          </w:pPr>
          <w:hyperlink w:anchor="_Toc100577178" w:history="1">
            <w:r w:rsidR="00034E4C" w:rsidRPr="007F48BA">
              <w:rPr>
                <w:rStyle w:val="Hyperlink"/>
                <w:noProof/>
              </w:rPr>
              <w:t>8.2</w:t>
            </w:r>
            <w:r w:rsidR="00034E4C">
              <w:rPr>
                <w:rFonts w:cstheme="minorBidi"/>
                <w:b w:val="0"/>
                <w:bCs w:val="0"/>
                <w:smallCaps w:val="0"/>
                <w:noProof/>
                <w:szCs w:val="22"/>
              </w:rPr>
              <w:tab/>
            </w:r>
            <w:r w:rsidR="00034E4C" w:rsidRPr="007F48BA">
              <w:rPr>
                <w:rStyle w:val="Hyperlink"/>
                <w:noProof/>
              </w:rPr>
              <w:t>Institutional Arrangements</w:t>
            </w:r>
            <w:r w:rsidR="00034E4C">
              <w:rPr>
                <w:noProof/>
                <w:webHidden/>
              </w:rPr>
              <w:tab/>
            </w:r>
            <w:r w:rsidR="00034E4C">
              <w:rPr>
                <w:noProof/>
                <w:webHidden/>
              </w:rPr>
              <w:fldChar w:fldCharType="begin"/>
            </w:r>
            <w:r w:rsidR="00034E4C">
              <w:rPr>
                <w:noProof/>
                <w:webHidden/>
              </w:rPr>
              <w:instrText xml:space="preserve"> PAGEREF _Toc100577178 \h </w:instrText>
            </w:r>
            <w:r w:rsidR="00034E4C">
              <w:rPr>
                <w:noProof/>
                <w:webHidden/>
              </w:rPr>
            </w:r>
            <w:r w:rsidR="00034E4C">
              <w:rPr>
                <w:noProof/>
                <w:webHidden/>
              </w:rPr>
              <w:fldChar w:fldCharType="separate"/>
            </w:r>
            <w:r w:rsidR="00034E4C">
              <w:rPr>
                <w:noProof/>
                <w:webHidden/>
              </w:rPr>
              <w:t>80</w:t>
            </w:r>
            <w:r w:rsidR="00034E4C">
              <w:rPr>
                <w:noProof/>
                <w:webHidden/>
              </w:rPr>
              <w:fldChar w:fldCharType="end"/>
            </w:r>
          </w:hyperlink>
        </w:p>
        <w:p w14:paraId="627D2B75" w14:textId="360ACF7E" w:rsidR="00034E4C" w:rsidRDefault="00B81335">
          <w:pPr>
            <w:pStyle w:val="TOC3"/>
            <w:tabs>
              <w:tab w:val="left" w:pos="666"/>
              <w:tab w:val="right" w:pos="9350"/>
            </w:tabs>
            <w:rPr>
              <w:rFonts w:cstheme="minorBidi"/>
              <w:smallCaps w:val="0"/>
              <w:noProof/>
              <w:szCs w:val="22"/>
            </w:rPr>
          </w:pPr>
          <w:hyperlink w:anchor="_Toc100577179" w:history="1">
            <w:r w:rsidR="00034E4C" w:rsidRPr="007F48BA">
              <w:rPr>
                <w:rStyle w:val="Hyperlink"/>
                <w:noProof/>
              </w:rPr>
              <w:t>8.2.1</w:t>
            </w:r>
            <w:r w:rsidR="00034E4C">
              <w:rPr>
                <w:rFonts w:cstheme="minorBidi"/>
                <w:smallCaps w:val="0"/>
                <w:noProof/>
                <w:szCs w:val="22"/>
              </w:rPr>
              <w:tab/>
            </w:r>
            <w:r w:rsidR="00034E4C" w:rsidRPr="007F48BA">
              <w:rPr>
                <w:rStyle w:val="Hyperlink"/>
                <w:noProof/>
              </w:rPr>
              <w:t>Verification Exercise</w:t>
            </w:r>
            <w:r w:rsidR="00034E4C">
              <w:rPr>
                <w:noProof/>
                <w:webHidden/>
              </w:rPr>
              <w:tab/>
            </w:r>
            <w:r w:rsidR="00034E4C">
              <w:rPr>
                <w:noProof/>
                <w:webHidden/>
              </w:rPr>
              <w:fldChar w:fldCharType="begin"/>
            </w:r>
            <w:r w:rsidR="00034E4C">
              <w:rPr>
                <w:noProof/>
                <w:webHidden/>
              </w:rPr>
              <w:instrText xml:space="preserve"> PAGEREF _Toc100577179 \h </w:instrText>
            </w:r>
            <w:r w:rsidR="00034E4C">
              <w:rPr>
                <w:noProof/>
                <w:webHidden/>
              </w:rPr>
            </w:r>
            <w:r w:rsidR="00034E4C">
              <w:rPr>
                <w:noProof/>
                <w:webHidden/>
              </w:rPr>
              <w:fldChar w:fldCharType="separate"/>
            </w:r>
            <w:r w:rsidR="00034E4C">
              <w:rPr>
                <w:noProof/>
                <w:webHidden/>
              </w:rPr>
              <w:t>82</w:t>
            </w:r>
            <w:r w:rsidR="00034E4C">
              <w:rPr>
                <w:noProof/>
                <w:webHidden/>
              </w:rPr>
              <w:fldChar w:fldCharType="end"/>
            </w:r>
          </w:hyperlink>
        </w:p>
        <w:p w14:paraId="76F90277" w14:textId="40DF372D" w:rsidR="00034E4C" w:rsidRDefault="00B81335">
          <w:pPr>
            <w:pStyle w:val="TOC2"/>
            <w:tabs>
              <w:tab w:val="left" w:pos="502"/>
              <w:tab w:val="right" w:pos="9350"/>
            </w:tabs>
            <w:rPr>
              <w:rFonts w:cstheme="minorBidi"/>
              <w:b w:val="0"/>
              <w:bCs w:val="0"/>
              <w:smallCaps w:val="0"/>
              <w:noProof/>
              <w:szCs w:val="22"/>
            </w:rPr>
          </w:pPr>
          <w:hyperlink w:anchor="_Toc100577180" w:history="1">
            <w:r w:rsidR="00034E4C" w:rsidRPr="007F48BA">
              <w:rPr>
                <w:rStyle w:val="Hyperlink"/>
                <w:noProof/>
              </w:rPr>
              <w:t>8.3</w:t>
            </w:r>
            <w:r w:rsidR="00034E4C">
              <w:rPr>
                <w:rFonts w:cstheme="minorBidi"/>
                <w:b w:val="0"/>
                <w:bCs w:val="0"/>
                <w:smallCaps w:val="0"/>
                <w:noProof/>
                <w:szCs w:val="22"/>
              </w:rPr>
              <w:tab/>
            </w:r>
            <w:r w:rsidR="00034E4C" w:rsidRPr="007F48BA">
              <w:rPr>
                <w:rStyle w:val="Hyperlink"/>
                <w:noProof/>
              </w:rPr>
              <w:t>RP Entitlements Delivery and Resettlement Committee</w:t>
            </w:r>
            <w:r w:rsidR="00034E4C">
              <w:rPr>
                <w:noProof/>
                <w:webHidden/>
              </w:rPr>
              <w:tab/>
            </w:r>
            <w:r w:rsidR="00034E4C">
              <w:rPr>
                <w:noProof/>
                <w:webHidden/>
              </w:rPr>
              <w:fldChar w:fldCharType="begin"/>
            </w:r>
            <w:r w:rsidR="00034E4C">
              <w:rPr>
                <w:noProof/>
                <w:webHidden/>
              </w:rPr>
              <w:instrText xml:space="preserve"> PAGEREF _Toc100577180 \h </w:instrText>
            </w:r>
            <w:r w:rsidR="00034E4C">
              <w:rPr>
                <w:noProof/>
                <w:webHidden/>
              </w:rPr>
            </w:r>
            <w:r w:rsidR="00034E4C">
              <w:rPr>
                <w:noProof/>
                <w:webHidden/>
              </w:rPr>
              <w:fldChar w:fldCharType="separate"/>
            </w:r>
            <w:r w:rsidR="00034E4C">
              <w:rPr>
                <w:noProof/>
                <w:webHidden/>
              </w:rPr>
              <w:t>83</w:t>
            </w:r>
            <w:r w:rsidR="00034E4C">
              <w:rPr>
                <w:noProof/>
                <w:webHidden/>
              </w:rPr>
              <w:fldChar w:fldCharType="end"/>
            </w:r>
          </w:hyperlink>
        </w:p>
        <w:p w14:paraId="49E07CB3" w14:textId="7F67CD9C" w:rsidR="00034E4C" w:rsidRDefault="00B81335">
          <w:pPr>
            <w:pStyle w:val="TOC2"/>
            <w:tabs>
              <w:tab w:val="left" w:pos="502"/>
              <w:tab w:val="right" w:pos="9350"/>
            </w:tabs>
            <w:rPr>
              <w:rFonts w:cstheme="minorBidi"/>
              <w:b w:val="0"/>
              <w:bCs w:val="0"/>
              <w:smallCaps w:val="0"/>
              <w:noProof/>
              <w:szCs w:val="22"/>
            </w:rPr>
          </w:pPr>
          <w:hyperlink w:anchor="_Toc100577181" w:history="1">
            <w:r w:rsidR="00034E4C" w:rsidRPr="007F48BA">
              <w:rPr>
                <w:rStyle w:val="Hyperlink"/>
                <w:noProof/>
              </w:rPr>
              <w:t>8.4</w:t>
            </w:r>
            <w:r w:rsidR="00034E4C">
              <w:rPr>
                <w:rFonts w:cstheme="minorBidi"/>
                <w:b w:val="0"/>
                <w:bCs w:val="0"/>
                <w:smallCaps w:val="0"/>
                <w:noProof/>
                <w:szCs w:val="22"/>
              </w:rPr>
              <w:tab/>
            </w:r>
            <w:r w:rsidR="00034E4C" w:rsidRPr="007F48BA">
              <w:rPr>
                <w:rStyle w:val="Hyperlink"/>
                <w:noProof/>
              </w:rPr>
              <w:t>Process to Deliver Compensation</w:t>
            </w:r>
            <w:r w:rsidR="00034E4C">
              <w:rPr>
                <w:noProof/>
                <w:webHidden/>
              </w:rPr>
              <w:tab/>
            </w:r>
            <w:r w:rsidR="00034E4C">
              <w:rPr>
                <w:noProof/>
                <w:webHidden/>
              </w:rPr>
              <w:fldChar w:fldCharType="begin"/>
            </w:r>
            <w:r w:rsidR="00034E4C">
              <w:rPr>
                <w:noProof/>
                <w:webHidden/>
              </w:rPr>
              <w:instrText xml:space="preserve"> PAGEREF _Toc100577181 \h </w:instrText>
            </w:r>
            <w:r w:rsidR="00034E4C">
              <w:rPr>
                <w:noProof/>
                <w:webHidden/>
              </w:rPr>
            </w:r>
            <w:r w:rsidR="00034E4C">
              <w:rPr>
                <w:noProof/>
                <w:webHidden/>
              </w:rPr>
              <w:fldChar w:fldCharType="separate"/>
            </w:r>
            <w:r w:rsidR="00034E4C">
              <w:rPr>
                <w:noProof/>
                <w:webHidden/>
              </w:rPr>
              <w:t>83</w:t>
            </w:r>
            <w:r w:rsidR="00034E4C">
              <w:rPr>
                <w:noProof/>
                <w:webHidden/>
              </w:rPr>
              <w:fldChar w:fldCharType="end"/>
            </w:r>
          </w:hyperlink>
        </w:p>
        <w:p w14:paraId="441CC767" w14:textId="5BDA3BAD" w:rsidR="00034E4C" w:rsidRDefault="00B81335">
          <w:pPr>
            <w:pStyle w:val="TOC3"/>
            <w:tabs>
              <w:tab w:val="left" w:pos="666"/>
              <w:tab w:val="right" w:pos="9350"/>
            </w:tabs>
            <w:rPr>
              <w:rFonts w:cstheme="minorBidi"/>
              <w:smallCaps w:val="0"/>
              <w:noProof/>
              <w:szCs w:val="22"/>
            </w:rPr>
          </w:pPr>
          <w:hyperlink w:anchor="_Toc100577182" w:history="1">
            <w:r w:rsidR="00034E4C" w:rsidRPr="007F48BA">
              <w:rPr>
                <w:rStyle w:val="Hyperlink"/>
                <w:noProof/>
              </w:rPr>
              <w:t>8.4.1</w:t>
            </w:r>
            <w:r w:rsidR="00034E4C">
              <w:rPr>
                <w:rFonts w:cstheme="minorBidi"/>
                <w:smallCaps w:val="0"/>
                <w:noProof/>
                <w:szCs w:val="22"/>
              </w:rPr>
              <w:tab/>
            </w:r>
            <w:r w:rsidR="00034E4C" w:rsidRPr="007F48BA">
              <w:rPr>
                <w:rStyle w:val="Hyperlink"/>
                <w:noProof/>
              </w:rPr>
              <w:t>Notification and Disclosure of Compensation to PAPs</w:t>
            </w:r>
            <w:r w:rsidR="00034E4C">
              <w:rPr>
                <w:noProof/>
                <w:webHidden/>
              </w:rPr>
              <w:tab/>
            </w:r>
            <w:r w:rsidR="00034E4C">
              <w:rPr>
                <w:noProof/>
                <w:webHidden/>
              </w:rPr>
              <w:fldChar w:fldCharType="begin"/>
            </w:r>
            <w:r w:rsidR="00034E4C">
              <w:rPr>
                <w:noProof/>
                <w:webHidden/>
              </w:rPr>
              <w:instrText xml:space="preserve"> PAGEREF _Toc100577182 \h </w:instrText>
            </w:r>
            <w:r w:rsidR="00034E4C">
              <w:rPr>
                <w:noProof/>
                <w:webHidden/>
              </w:rPr>
            </w:r>
            <w:r w:rsidR="00034E4C">
              <w:rPr>
                <w:noProof/>
                <w:webHidden/>
              </w:rPr>
              <w:fldChar w:fldCharType="separate"/>
            </w:r>
            <w:r w:rsidR="00034E4C">
              <w:rPr>
                <w:noProof/>
                <w:webHidden/>
              </w:rPr>
              <w:t>83</w:t>
            </w:r>
            <w:r w:rsidR="00034E4C">
              <w:rPr>
                <w:noProof/>
                <w:webHidden/>
              </w:rPr>
              <w:fldChar w:fldCharType="end"/>
            </w:r>
          </w:hyperlink>
        </w:p>
        <w:p w14:paraId="1F1A953C" w14:textId="5394EB29" w:rsidR="00034E4C" w:rsidRDefault="00B81335">
          <w:pPr>
            <w:pStyle w:val="TOC3"/>
            <w:tabs>
              <w:tab w:val="left" w:pos="666"/>
              <w:tab w:val="right" w:pos="9350"/>
            </w:tabs>
            <w:rPr>
              <w:rFonts w:cstheme="minorBidi"/>
              <w:smallCaps w:val="0"/>
              <w:noProof/>
              <w:szCs w:val="22"/>
            </w:rPr>
          </w:pPr>
          <w:hyperlink w:anchor="_Toc100577183" w:history="1">
            <w:r w:rsidR="00034E4C" w:rsidRPr="007F48BA">
              <w:rPr>
                <w:rStyle w:val="Hyperlink"/>
                <w:noProof/>
              </w:rPr>
              <w:t>8.4.2</w:t>
            </w:r>
            <w:r w:rsidR="00034E4C">
              <w:rPr>
                <w:rFonts w:cstheme="minorBidi"/>
                <w:smallCaps w:val="0"/>
                <w:noProof/>
                <w:szCs w:val="22"/>
              </w:rPr>
              <w:tab/>
            </w:r>
            <w:r w:rsidR="00034E4C" w:rsidRPr="007F48BA">
              <w:rPr>
                <w:rStyle w:val="Hyperlink"/>
                <w:noProof/>
              </w:rPr>
              <w:t>Compensation payment processing</w:t>
            </w:r>
            <w:r w:rsidR="00034E4C">
              <w:rPr>
                <w:noProof/>
                <w:webHidden/>
              </w:rPr>
              <w:tab/>
            </w:r>
            <w:r w:rsidR="00034E4C">
              <w:rPr>
                <w:noProof/>
                <w:webHidden/>
              </w:rPr>
              <w:fldChar w:fldCharType="begin"/>
            </w:r>
            <w:r w:rsidR="00034E4C">
              <w:rPr>
                <w:noProof/>
                <w:webHidden/>
              </w:rPr>
              <w:instrText xml:space="preserve"> PAGEREF _Toc100577183 \h </w:instrText>
            </w:r>
            <w:r w:rsidR="00034E4C">
              <w:rPr>
                <w:noProof/>
                <w:webHidden/>
              </w:rPr>
            </w:r>
            <w:r w:rsidR="00034E4C">
              <w:rPr>
                <w:noProof/>
                <w:webHidden/>
              </w:rPr>
              <w:fldChar w:fldCharType="separate"/>
            </w:r>
            <w:r w:rsidR="00034E4C">
              <w:rPr>
                <w:noProof/>
                <w:webHidden/>
              </w:rPr>
              <w:t>84</w:t>
            </w:r>
            <w:r w:rsidR="00034E4C">
              <w:rPr>
                <w:noProof/>
                <w:webHidden/>
              </w:rPr>
              <w:fldChar w:fldCharType="end"/>
            </w:r>
          </w:hyperlink>
        </w:p>
        <w:p w14:paraId="59DBD7F7" w14:textId="0DA213BB" w:rsidR="00034E4C" w:rsidRDefault="00B81335">
          <w:pPr>
            <w:pStyle w:val="TOC3"/>
            <w:tabs>
              <w:tab w:val="left" w:pos="666"/>
              <w:tab w:val="right" w:pos="9350"/>
            </w:tabs>
            <w:rPr>
              <w:rFonts w:cstheme="minorBidi"/>
              <w:smallCaps w:val="0"/>
              <w:noProof/>
              <w:szCs w:val="22"/>
            </w:rPr>
          </w:pPr>
          <w:hyperlink w:anchor="_Toc100577184" w:history="1">
            <w:r w:rsidR="00034E4C" w:rsidRPr="007F48BA">
              <w:rPr>
                <w:rStyle w:val="Hyperlink"/>
                <w:noProof/>
              </w:rPr>
              <w:t>8.4.3</w:t>
            </w:r>
            <w:r w:rsidR="00034E4C">
              <w:rPr>
                <w:rFonts w:cstheme="minorBidi"/>
                <w:smallCaps w:val="0"/>
                <w:noProof/>
                <w:szCs w:val="22"/>
              </w:rPr>
              <w:tab/>
            </w:r>
            <w:r w:rsidR="00034E4C" w:rsidRPr="007F48BA">
              <w:rPr>
                <w:rStyle w:val="Hyperlink"/>
                <w:noProof/>
              </w:rPr>
              <w:t>Entitlement Payment Team</w:t>
            </w:r>
            <w:r w:rsidR="00034E4C">
              <w:rPr>
                <w:noProof/>
                <w:webHidden/>
              </w:rPr>
              <w:tab/>
            </w:r>
            <w:r w:rsidR="00034E4C">
              <w:rPr>
                <w:noProof/>
                <w:webHidden/>
              </w:rPr>
              <w:fldChar w:fldCharType="begin"/>
            </w:r>
            <w:r w:rsidR="00034E4C">
              <w:rPr>
                <w:noProof/>
                <w:webHidden/>
              </w:rPr>
              <w:instrText xml:space="preserve"> PAGEREF _Toc100577184 \h </w:instrText>
            </w:r>
            <w:r w:rsidR="00034E4C">
              <w:rPr>
                <w:noProof/>
                <w:webHidden/>
              </w:rPr>
            </w:r>
            <w:r w:rsidR="00034E4C">
              <w:rPr>
                <w:noProof/>
                <w:webHidden/>
              </w:rPr>
              <w:fldChar w:fldCharType="separate"/>
            </w:r>
            <w:r w:rsidR="00034E4C">
              <w:rPr>
                <w:noProof/>
                <w:webHidden/>
              </w:rPr>
              <w:t>84</w:t>
            </w:r>
            <w:r w:rsidR="00034E4C">
              <w:rPr>
                <w:noProof/>
                <w:webHidden/>
              </w:rPr>
              <w:fldChar w:fldCharType="end"/>
            </w:r>
          </w:hyperlink>
        </w:p>
        <w:p w14:paraId="61F90F45" w14:textId="7DAFB901" w:rsidR="00034E4C" w:rsidRDefault="00B81335">
          <w:pPr>
            <w:pStyle w:val="TOC3"/>
            <w:tabs>
              <w:tab w:val="left" w:pos="666"/>
              <w:tab w:val="right" w:pos="9350"/>
            </w:tabs>
            <w:rPr>
              <w:rFonts w:cstheme="minorBidi"/>
              <w:smallCaps w:val="0"/>
              <w:noProof/>
              <w:szCs w:val="22"/>
            </w:rPr>
          </w:pPr>
          <w:hyperlink w:anchor="_Toc100577185" w:history="1">
            <w:r w:rsidR="00034E4C" w:rsidRPr="007F48BA">
              <w:rPr>
                <w:rStyle w:val="Hyperlink"/>
                <w:noProof/>
              </w:rPr>
              <w:t>8.4.4</w:t>
            </w:r>
            <w:r w:rsidR="00034E4C">
              <w:rPr>
                <w:rFonts w:cstheme="minorBidi"/>
                <w:smallCaps w:val="0"/>
                <w:noProof/>
                <w:szCs w:val="22"/>
              </w:rPr>
              <w:tab/>
            </w:r>
            <w:r w:rsidR="00034E4C" w:rsidRPr="007F48BA">
              <w:rPr>
                <w:rStyle w:val="Hyperlink"/>
                <w:noProof/>
              </w:rPr>
              <w:t>Documents to be provided by PAPs</w:t>
            </w:r>
            <w:r w:rsidR="00034E4C">
              <w:rPr>
                <w:noProof/>
                <w:webHidden/>
              </w:rPr>
              <w:tab/>
            </w:r>
            <w:r w:rsidR="00034E4C">
              <w:rPr>
                <w:noProof/>
                <w:webHidden/>
              </w:rPr>
              <w:fldChar w:fldCharType="begin"/>
            </w:r>
            <w:r w:rsidR="00034E4C">
              <w:rPr>
                <w:noProof/>
                <w:webHidden/>
              </w:rPr>
              <w:instrText xml:space="preserve"> PAGEREF _Toc100577185 \h </w:instrText>
            </w:r>
            <w:r w:rsidR="00034E4C">
              <w:rPr>
                <w:noProof/>
                <w:webHidden/>
              </w:rPr>
            </w:r>
            <w:r w:rsidR="00034E4C">
              <w:rPr>
                <w:noProof/>
                <w:webHidden/>
              </w:rPr>
              <w:fldChar w:fldCharType="separate"/>
            </w:r>
            <w:r w:rsidR="00034E4C">
              <w:rPr>
                <w:noProof/>
                <w:webHidden/>
              </w:rPr>
              <w:t>85</w:t>
            </w:r>
            <w:r w:rsidR="00034E4C">
              <w:rPr>
                <w:noProof/>
                <w:webHidden/>
              </w:rPr>
              <w:fldChar w:fldCharType="end"/>
            </w:r>
          </w:hyperlink>
        </w:p>
        <w:p w14:paraId="2ACBC387" w14:textId="6A6DF43F" w:rsidR="00034E4C" w:rsidRDefault="00B81335">
          <w:pPr>
            <w:pStyle w:val="TOC2"/>
            <w:tabs>
              <w:tab w:val="left" w:pos="502"/>
              <w:tab w:val="right" w:pos="9350"/>
            </w:tabs>
            <w:rPr>
              <w:rFonts w:cstheme="minorBidi"/>
              <w:b w:val="0"/>
              <w:bCs w:val="0"/>
              <w:smallCaps w:val="0"/>
              <w:noProof/>
              <w:szCs w:val="22"/>
            </w:rPr>
          </w:pPr>
          <w:hyperlink w:anchor="_Toc100577186" w:history="1">
            <w:r w:rsidR="00034E4C" w:rsidRPr="007F48BA">
              <w:rPr>
                <w:rStyle w:val="Hyperlink"/>
                <w:noProof/>
              </w:rPr>
              <w:t>8.5</w:t>
            </w:r>
            <w:r w:rsidR="00034E4C">
              <w:rPr>
                <w:rFonts w:cstheme="minorBidi"/>
                <w:b w:val="0"/>
                <w:bCs w:val="0"/>
                <w:smallCaps w:val="0"/>
                <w:noProof/>
                <w:szCs w:val="22"/>
              </w:rPr>
              <w:tab/>
            </w:r>
            <w:r w:rsidR="00034E4C" w:rsidRPr="007F48BA">
              <w:rPr>
                <w:rStyle w:val="Hyperlink"/>
                <w:noProof/>
              </w:rPr>
              <w:t>Linking Resettlement Implementation to Civil Works</w:t>
            </w:r>
            <w:r w:rsidR="00034E4C">
              <w:rPr>
                <w:noProof/>
                <w:webHidden/>
              </w:rPr>
              <w:tab/>
            </w:r>
            <w:r w:rsidR="00034E4C">
              <w:rPr>
                <w:noProof/>
                <w:webHidden/>
              </w:rPr>
              <w:fldChar w:fldCharType="begin"/>
            </w:r>
            <w:r w:rsidR="00034E4C">
              <w:rPr>
                <w:noProof/>
                <w:webHidden/>
              </w:rPr>
              <w:instrText xml:space="preserve"> PAGEREF _Toc100577186 \h </w:instrText>
            </w:r>
            <w:r w:rsidR="00034E4C">
              <w:rPr>
                <w:noProof/>
                <w:webHidden/>
              </w:rPr>
            </w:r>
            <w:r w:rsidR="00034E4C">
              <w:rPr>
                <w:noProof/>
                <w:webHidden/>
              </w:rPr>
              <w:fldChar w:fldCharType="separate"/>
            </w:r>
            <w:r w:rsidR="00034E4C">
              <w:rPr>
                <w:noProof/>
                <w:webHidden/>
              </w:rPr>
              <w:t>85</w:t>
            </w:r>
            <w:r w:rsidR="00034E4C">
              <w:rPr>
                <w:noProof/>
                <w:webHidden/>
              </w:rPr>
              <w:fldChar w:fldCharType="end"/>
            </w:r>
          </w:hyperlink>
        </w:p>
        <w:p w14:paraId="6618D660" w14:textId="5DB6004F" w:rsidR="00034E4C" w:rsidRDefault="00B81335">
          <w:pPr>
            <w:pStyle w:val="TOC1"/>
            <w:tabs>
              <w:tab w:val="left" w:pos="332"/>
            </w:tabs>
            <w:rPr>
              <w:rFonts w:cstheme="minorBidi"/>
              <w:b w:val="0"/>
              <w:bCs w:val="0"/>
              <w:caps w:val="0"/>
              <w:noProof/>
              <w:szCs w:val="22"/>
              <w:u w:val="none"/>
            </w:rPr>
          </w:pPr>
          <w:hyperlink w:anchor="_Toc100577187" w:history="1">
            <w:r w:rsidR="00034E4C" w:rsidRPr="007F48BA">
              <w:rPr>
                <w:rStyle w:val="Hyperlink"/>
                <w:noProof/>
              </w:rPr>
              <w:t>9</w:t>
            </w:r>
            <w:r w:rsidR="00034E4C">
              <w:rPr>
                <w:rFonts w:cstheme="minorBidi"/>
                <w:b w:val="0"/>
                <w:bCs w:val="0"/>
                <w:caps w:val="0"/>
                <w:noProof/>
                <w:szCs w:val="22"/>
                <w:u w:val="none"/>
              </w:rPr>
              <w:tab/>
            </w:r>
            <w:r w:rsidR="00034E4C" w:rsidRPr="007F48BA">
              <w:rPr>
                <w:rStyle w:val="Hyperlink"/>
                <w:noProof/>
              </w:rPr>
              <w:t>Grievance Redress Mechanism (GRM)</w:t>
            </w:r>
            <w:r w:rsidR="00034E4C">
              <w:rPr>
                <w:noProof/>
                <w:webHidden/>
              </w:rPr>
              <w:tab/>
            </w:r>
            <w:r w:rsidR="00034E4C">
              <w:rPr>
                <w:noProof/>
                <w:webHidden/>
              </w:rPr>
              <w:fldChar w:fldCharType="begin"/>
            </w:r>
            <w:r w:rsidR="00034E4C">
              <w:rPr>
                <w:noProof/>
                <w:webHidden/>
              </w:rPr>
              <w:instrText xml:space="preserve"> PAGEREF _Toc100577187 \h </w:instrText>
            </w:r>
            <w:r w:rsidR="00034E4C">
              <w:rPr>
                <w:noProof/>
                <w:webHidden/>
              </w:rPr>
            </w:r>
            <w:r w:rsidR="00034E4C">
              <w:rPr>
                <w:noProof/>
                <w:webHidden/>
              </w:rPr>
              <w:fldChar w:fldCharType="separate"/>
            </w:r>
            <w:r w:rsidR="00034E4C">
              <w:rPr>
                <w:noProof/>
                <w:webHidden/>
              </w:rPr>
              <w:t>86</w:t>
            </w:r>
            <w:r w:rsidR="00034E4C">
              <w:rPr>
                <w:noProof/>
                <w:webHidden/>
              </w:rPr>
              <w:fldChar w:fldCharType="end"/>
            </w:r>
          </w:hyperlink>
        </w:p>
        <w:p w14:paraId="61E513E3" w14:textId="77261A3F" w:rsidR="00034E4C" w:rsidRDefault="00B81335">
          <w:pPr>
            <w:pStyle w:val="TOC2"/>
            <w:tabs>
              <w:tab w:val="left" w:pos="502"/>
              <w:tab w:val="right" w:pos="9350"/>
            </w:tabs>
            <w:rPr>
              <w:rFonts w:cstheme="minorBidi"/>
              <w:b w:val="0"/>
              <w:bCs w:val="0"/>
              <w:smallCaps w:val="0"/>
              <w:noProof/>
              <w:szCs w:val="22"/>
            </w:rPr>
          </w:pPr>
          <w:hyperlink w:anchor="_Toc100577188" w:history="1">
            <w:r w:rsidR="00034E4C" w:rsidRPr="007F48BA">
              <w:rPr>
                <w:rStyle w:val="Hyperlink"/>
                <w:noProof/>
              </w:rPr>
              <w:t>9.1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_Toc100577188 \h </w:instrText>
            </w:r>
            <w:r w:rsidR="00034E4C">
              <w:rPr>
                <w:noProof/>
                <w:webHidden/>
              </w:rPr>
            </w:r>
            <w:r w:rsidR="00034E4C">
              <w:rPr>
                <w:noProof/>
                <w:webHidden/>
              </w:rPr>
              <w:fldChar w:fldCharType="separate"/>
            </w:r>
            <w:r w:rsidR="00034E4C">
              <w:rPr>
                <w:noProof/>
                <w:webHidden/>
              </w:rPr>
              <w:t>86</w:t>
            </w:r>
            <w:r w:rsidR="00034E4C">
              <w:rPr>
                <w:noProof/>
                <w:webHidden/>
              </w:rPr>
              <w:fldChar w:fldCharType="end"/>
            </w:r>
          </w:hyperlink>
        </w:p>
        <w:p w14:paraId="2C38E4B3" w14:textId="56EA7AC5" w:rsidR="00034E4C" w:rsidRDefault="00B81335">
          <w:pPr>
            <w:pStyle w:val="TOC2"/>
            <w:tabs>
              <w:tab w:val="left" w:pos="502"/>
              <w:tab w:val="right" w:pos="9350"/>
            </w:tabs>
            <w:rPr>
              <w:rFonts w:cstheme="minorBidi"/>
              <w:b w:val="0"/>
              <w:bCs w:val="0"/>
              <w:smallCaps w:val="0"/>
              <w:noProof/>
              <w:szCs w:val="22"/>
            </w:rPr>
          </w:pPr>
          <w:hyperlink w:anchor="_Toc100577189" w:history="1">
            <w:r w:rsidR="00034E4C" w:rsidRPr="007F48BA">
              <w:rPr>
                <w:rStyle w:val="Hyperlink"/>
                <w:noProof/>
              </w:rPr>
              <w:t>9.2</w:t>
            </w:r>
            <w:r w:rsidR="00034E4C">
              <w:rPr>
                <w:rFonts w:cstheme="minorBidi"/>
                <w:b w:val="0"/>
                <w:bCs w:val="0"/>
                <w:smallCaps w:val="0"/>
                <w:noProof/>
                <w:szCs w:val="22"/>
              </w:rPr>
              <w:tab/>
            </w:r>
            <w:r w:rsidR="00034E4C" w:rsidRPr="007F48BA">
              <w:rPr>
                <w:rStyle w:val="Hyperlink"/>
                <w:noProof/>
              </w:rPr>
              <w:t>Objective of the GRM</w:t>
            </w:r>
            <w:r w:rsidR="00034E4C">
              <w:rPr>
                <w:noProof/>
                <w:webHidden/>
              </w:rPr>
              <w:tab/>
            </w:r>
            <w:r w:rsidR="00034E4C">
              <w:rPr>
                <w:noProof/>
                <w:webHidden/>
              </w:rPr>
              <w:fldChar w:fldCharType="begin"/>
            </w:r>
            <w:r w:rsidR="00034E4C">
              <w:rPr>
                <w:noProof/>
                <w:webHidden/>
              </w:rPr>
              <w:instrText xml:space="preserve"> PAGEREF _Toc100577189 \h </w:instrText>
            </w:r>
            <w:r w:rsidR="00034E4C">
              <w:rPr>
                <w:noProof/>
                <w:webHidden/>
              </w:rPr>
            </w:r>
            <w:r w:rsidR="00034E4C">
              <w:rPr>
                <w:noProof/>
                <w:webHidden/>
              </w:rPr>
              <w:fldChar w:fldCharType="separate"/>
            </w:r>
            <w:r w:rsidR="00034E4C">
              <w:rPr>
                <w:noProof/>
                <w:webHidden/>
              </w:rPr>
              <w:t>86</w:t>
            </w:r>
            <w:r w:rsidR="00034E4C">
              <w:rPr>
                <w:noProof/>
                <w:webHidden/>
              </w:rPr>
              <w:fldChar w:fldCharType="end"/>
            </w:r>
          </w:hyperlink>
        </w:p>
        <w:p w14:paraId="1DAA7CD3" w14:textId="7C10E8CF" w:rsidR="00034E4C" w:rsidRDefault="00B81335">
          <w:pPr>
            <w:pStyle w:val="TOC2"/>
            <w:tabs>
              <w:tab w:val="left" w:pos="502"/>
              <w:tab w:val="right" w:pos="9350"/>
            </w:tabs>
            <w:rPr>
              <w:rFonts w:cstheme="minorBidi"/>
              <w:b w:val="0"/>
              <w:bCs w:val="0"/>
              <w:smallCaps w:val="0"/>
              <w:noProof/>
              <w:szCs w:val="22"/>
            </w:rPr>
          </w:pPr>
          <w:hyperlink w:anchor="_Toc100577190" w:history="1">
            <w:r w:rsidR="00034E4C" w:rsidRPr="007F48BA">
              <w:rPr>
                <w:rStyle w:val="Hyperlink"/>
                <w:noProof/>
              </w:rPr>
              <w:t>9.3</w:t>
            </w:r>
            <w:r w:rsidR="00034E4C">
              <w:rPr>
                <w:rFonts w:cstheme="minorBidi"/>
                <w:b w:val="0"/>
                <w:bCs w:val="0"/>
                <w:smallCaps w:val="0"/>
                <w:noProof/>
                <w:szCs w:val="22"/>
              </w:rPr>
              <w:tab/>
            </w:r>
            <w:r w:rsidR="00034E4C" w:rsidRPr="007F48BA">
              <w:rPr>
                <w:rStyle w:val="Hyperlink"/>
                <w:noProof/>
              </w:rPr>
              <w:t>Potential Sources of Grievances</w:t>
            </w:r>
            <w:r w:rsidR="00034E4C">
              <w:rPr>
                <w:noProof/>
                <w:webHidden/>
              </w:rPr>
              <w:tab/>
            </w:r>
            <w:r w:rsidR="00034E4C">
              <w:rPr>
                <w:noProof/>
                <w:webHidden/>
              </w:rPr>
              <w:fldChar w:fldCharType="begin"/>
            </w:r>
            <w:r w:rsidR="00034E4C">
              <w:rPr>
                <w:noProof/>
                <w:webHidden/>
              </w:rPr>
              <w:instrText xml:space="preserve"> PAGEREF _Toc100577190 \h </w:instrText>
            </w:r>
            <w:r w:rsidR="00034E4C">
              <w:rPr>
                <w:noProof/>
                <w:webHidden/>
              </w:rPr>
            </w:r>
            <w:r w:rsidR="00034E4C">
              <w:rPr>
                <w:noProof/>
                <w:webHidden/>
              </w:rPr>
              <w:fldChar w:fldCharType="separate"/>
            </w:r>
            <w:r w:rsidR="00034E4C">
              <w:rPr>
                <w:noProof/>
                <w:webHidden/>
              </w:rPr>
              <w:t>86</w:t>
            </w:r>
            <w:r w:rsidR="00034E4C">
              <w:rPr>
                <w:noProof/>
                <w:webHidden/>
              </w:rPr>
              <w:fldChar w:fldCharType="end"/>
            </w:r>
          </w:hyperlink>
        </w:p>
        <w:p w14:paraId="30835D4E" w14:textId="5653AF81" w:rsidR="00034E4C" w:rsidRDefault="00B81335">
          <w:pPr>
            <w:pStyle w:val="TOC2"/>
            <w:tabs>
              <w:tab w:val="left" w:pos="502"/>
              <w:tab w:val="right" w:pos="9350"/>
            </w:tabs>
            <w:rPr>
              <w:rFonts w:cstheme="minorBidi"/>
              <w:b w:val="0"/>
              <w:bCs w:val="0"/>
              <w:smallCaps w:val="0"/>
              <w:noProof/>
              <w:szCs w:val="22"/>
            </w:rPr>
          </w:pPr>
          <w:hyperlink w:anchor="_Toc100577191" w:history="1">
            <w:r w:rsidR="00034E4C" w:rsidRPr="007F48BA">
              <w:rPr>
                <w:rStyle w:val="Hyperlink"/>
                <w:noProof/>
              </w:rPr>
              <w:t>9.4</w:t>
            </w:r>
            <w:r w:rsidR="00034E4C">
              <w:rPr>
                <w:rFonts w:cstheme="minorBidi"/>
                <w:b w:val="0"/>
                <w:bCs w:val="0"/>
                <w:smallCaps w:val="0"/>
                <w:noProof/>
                <w:szCs w:val="22"/>
              </w:rPr>
              <w:tab/>
            </w:r>
            <w:r w:rsidR="00034E4C" w:rsidRPr="007F48BA">
              <w:rPr>
                <w:rStyle w:val="Hyperlink"/>
                <w:noProof/>
              </w:rPr>
              <w:t>Grievance Redress Process</w:t>
            </w:r>
            <w:r w:rsidR="00034E4C">
              <w:rPr>
                <w:noProof/>
                <w:webHidden/>
              </w:rPr>
              <w:tab/>
            </w:r>
            <w:r w:rsidR="00034E4C">
              <w:rPr>
                <w:noProof/>
                <w:webHidden/>
              </w:rPr>
              <w:fldChar w:fldCharType="begin"/>
            </w:r>
            <w:r w:rsidR="00034E4C">
              <w:rPr>
                <w:noProof/>
                <w:webHidden/>
              </w:rPr>
              <w:instrText xml:space="preserve"> PAGEREF _Toc100577191 \h </w:instrText>
            </w:r>
            <w:r w:rsidR="00034E4C">
              <w:rPr>
                <w:noProof/>
                <w:webHidden/>
              </w:rPr>
            </w:r>
            <w:r w:rsidR="00034E4C">
              <w:rPr>
                <w:noProof/>
                <w:webHidden/>
              </w:rPr>
              <w:fldChar w:fldCharType="separate"/>
            </w:r>
            <w:r w:rsidR="00034E4C">
              <w:rPr>
                <w:noProof/>
                <w:webHidden/>
              </w:rPr>
              <w:t>87</w:t>
            </w:r>
            <w:r w:rsidR="00034E4C">
              <w:rPr>
                <w:noProof/>
                <w:webHidden/>
              </w:rPr>
              <w:fldChar w:fldCharType="end"/>
            </w:r>
          </w:hyperlink>
        </w:p>
        <w:p w14:paraId="3A9F4B15" w14:textId="27443342" w:rsidR="00034E4C" w:rsidRDefault="00B81335">
          <w:pPr>
            <w:pStyle w:val="TOC2"/>
            <w:tabs>
              <w:tab w:val="left" w:pos="502"/>
              <w:tab w:val="right" w:pos="9350"/>
            </w:tabs>
            <w:rPr>
              <w:rFonts w:cstheme="minorBidi"/>
              <w:b w:val="0"/>
              <w:bCs w:val="0"/>
              <w:smallCaps w:val="0"/>
              <w:noProof/>
              <w:szCs w:val="22"/>
            </w:rPr>
          </w:pPr>
          <w:hyperlink w:anchor="_Toc100577192" w:history="1">
            <w:r w:rsidR="00034E4C" w:rsidRPr="007F48BA">
              <w:rPr>
                <w:rStyle w:val="Hyperlink"/>
                <w:noProof/>
              </w:rPr>
              <w:t>9.5</w:t>
            </w:r>
            <w:r w:rsidR="00034E4C">
              <w:rPr>
                <w:rFonts w:cstheme="minorBidi"/>
                <w:b w:val="0"/>
                <w:bCs w:val="0"/>
                <w:smallCaps w:val="0"/>
                <w:noProof/>
                <w:szCs w:val="22"/>
              </w:rPr>
              <w:tab/>
            </w:r>
            <w:r w:rsidR="00034E4C" w:rsidRPr="007F48BA">
              <w:rPr>
                <w:rStyle w:val="Hyperlink"/>
                <w:noProof/>
              </w:rPr>
              <w:t>GRM Records and Documentation</w:t>
            </w:r>
            <w:r w:rsidR="00034E4C">
              <w:rPr>
                <w:noProof/>
                <w:webHidden/>
              </w:rPr>
              <w:tab/>
            </w:r>
            <w:r w:rsidR="00034E4C">
              <w:rPr>
                <w:noProof/>
                <w:webHidden/>
              </w:rPr>
              <w:fldChar w:fldCharType="begin"/>
            </w:r>
            <w:r w:rsidR="00034E4C">
              <w:rPr>
                <w:noProof/>
                <w:webHidden/>
              </w:rPr>
              <w:instrText xml:space="preserve"> PAGEREF _Toc100577192 \h </w:instrText>
            </w:r>
            <w:r w:rsidR="00034E4C">
              <w:rPr>
                <w:noProof/>
                <w:webHidden/>
              </w:rPr>
            </w:r>
            <w:r w:rsidR="00034E4C">
              <w:rPr>
                <w:noProof/>
                <w:webHidden/>
              </w:rPr>
              <w:fldChar w:fldCharType="separate"/>
            </w:r>
            <w:r w:rsidR="00034E4C">
              <w:rPr>
                <w:noProof/>
                <w:webHidden/>
              </w:rPr>
              <w:t>88</w:t>
            </w:r>
            <w:r w:rsidR="00034E4C">
              <w:rPr>
                <w:noProof/>
                <w:webHidden/>
              </w:rPr>
              <w:fldChar w:fldCharType="end"/>
            </w:r>
          </w:hyperlink>
        </w:p>
        <w:p w14:paraId="0C1044FD" w14:textId="25C77B68" w:rsidR="00034E4C" w:rsidRDefault="00B81335">
          <w:pPr>
            <w:pStyle w:val="TOC1"/>
            <w:tabs>
              <w:tab w:val="left" w:pos="443"/>
            </w:tabs>
            <w:rPr>
              <w:rFonts w:cstheme="minorBidi"/>
              <w:b w:val="0"/>
              <w:bCs w:val="0"/>
              <w:caps w:val="0"/>
              <w:noProof/>
              <w:szCs w:val="22"/>
              <w:u w:val="none"/>
            </w:rPr>
          </w:pPr>
          <w:hyperlink w:anchor="_Toc100577193" w:history="1">
            <w:r w:rsidR="00034E4C" w:rsidRPr="007F48BA">
              <w:rPr>
                <w:rStyle w:val="Hyperlink"/>
                <w:noProof/>
              </w:rPr>
              <w:t>10</w:t>
            </w:r>
            <w:r w:rsidR="00034E4C">
              <w:rPr>
                <w:rFonts w:cstheme="minorBidi"/>
                <w:b w:val="0"/>
                <w:bCs w:val="0"/>
                <w:caps w:val="0"/>
                <w:noProof/>
                <w:szCs w:val="22"/>
                <w:u w:val="none"/>
              </w:rPr>
              <w:tab/>
            </w:r>
            <w:r w:rsidR="00034E4C" w:rsidRPr="007F48BA">
              <w:rPr>
                <w:rStyle w:val="Hyperlink"/>
                <w:noProof/>
              </w:rPr>
              <w:t>Funding, Fund Flow, Cost Estimates and Contingencies</w:t>
            </w:r>
            <w:r w:rsidR="00034E4C">
              <w:rPr>
                <w:noProof/>
                <w:webHidden/>
              </w:rPr>
              <w:tab/>
            </w:r>
            <w:r w:rsidR="00034E4C">
              <w:rPr>
                <w:noProof/>
                <w:webHidden/>
              </w:rPr>
              <w:fldChar w:fldCharType="begin"/>
            </w:r>
            <w:r w:rsidR="00034E4C">
              <w:rPr>
                <w:noProof/>
                <w:webHidden/>
              </w:rPr>
              <w:instrText xml:space="preserve"> PAGEREF _Toc100577193 \h </w:instrText>
            </w:r>
            <w:r w:rsidR="00034E4C">
              <w:rPr>
                <w:noProof/>
                <w:webHidden/>
              </w:rPr>
            </w:r>
            <w:r w:rsidR="00034E4C">
              <w:rPr>
                <w:noProof/>
                <w:webHidden/>
              </w:rPr>
              <w:fldChar w:fldCharType="separate"/>
            </w:r>
            <w:r w:rsidR="00034E4C">
              <w:rPr>
                <w:noProof/>
                <w:webHidden/>
              </w:rPr>
              <w:t>89</w:t>
            </w:r>
            <w:r w:rsidR="00034E4C">
              <w:rPr>
                <w:noProof/>
                <w:webHidden/>
              </w:rPr>
              <w:fldChar w:fldCharType="end"/>
            </w:r>
          </w:hyperlink>
        </w:p>
        <w:p w14:paraId="67336803" w14:textId="482EA47D" w:rsidR="00034E4C" w:rsidRDefault="00B81335">
          <w:pPr>
            <w:pStyle w:val="TOC2"/>
            <w:tabs>
              <w:tab w:val="left" w:pos="613"/>
              <w:tab w:val="right" w:pos="9350"/>
            </w:tabs>
            <w:rPr>
              <w:rFonts w:cstheme="minorBidi"/>
              <w:b w:val="0"/>
              <w:bCs w:val="0"/>
              <w:smallCaps w:val="0"/>
              <w:noProof/>
              <w:szCs w:val="22"/>
            </w:rPr>
          </w:pPr>
          <w:hyperlink w:anchor="_Toc100577194" w:history="1">
            <w:r w:rsidR="00034E4C" w:rsidRPr="007F48BA">
              <w:rPr>
                <w:rStyle w:val="Hyperlink"/>
                <w:noProof/>
              </w:rPr>
              <w:t>10.1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_Toc100577194 \h </w:instrText>
            </w:r>
            <w:r w:rsidR="00034E4C">
              <w:rPr>
                <w:noProof/>
                <w:webHidden/>
              </w:rPr>
            </w:r>
            <w:r w:rsidR="00034E4C">
              <w:rPr>
                <w:noProof/>
                <w:webHidden/>
              </w:rPr>
              <w:fldChar w:fldCharType="separate"/>
            </w:r>
            <w:r w:rsidR="00034E4C">
              <w:rPr>
                <w:noProof/>
                <w:webHidden/>
              </w:rPr>
              <w:t>89</w:t>
            </w:r>
            <w:r w:rsidR="00034E4C">
              <w:rPr>
                <w:noProof/>
                <w:webHidden/>
              </w:rPr>
              <w:fldChar w:fldCharType="end"/>
            </w:r>
          </w:hyperlink>
        </w:p>
        <w:p w14:paraId="3A2A2D95" w14:textId="07D015AF" w:rsidR="00034E4C" w:rsidRDefault="00B81335">
          <w:pPr>
            <w:pStyle w:val="TOC2"/>
            <w:tabs>
              <w:tab w:val="left" w:pos="613"/>
              <w:tab w:val="right" w:pos="9350"/>
            </w:tabs>
            <w:rPr>
              <w:rFonts w:cstheme="minorBidi"/>
              <w:b w:val="0"/>
              <w:bCs w:val="0"/>
              <w:smallCaps w:val="0"/>
              <w:noProof/>
              <w:szCs w:val="22"/>
            </w:rPr>
          </w:pPr>
          <w:hyperlink w:anchor="_Toc100577195" w:history="1">
            <w:r w:rsidR="00034E4C" w:rsidRPr="007F48BA">
              <w:rPr>
                <w:rStyle w:val="Hyperlink"/>
                <w:noProof/>
              </w:rPr>
              <w:t>10.2</w:t>
            </w:r>
            <w:r w:rsidR="00034E4C">
              <w:rPr>
                <w:rFonts w:cstheme="minorBidi"/>
                <w:b w:val="0"/>
                <w:bCs w:val="0"/>
                <w:smallCaps w:val="0"/>
                <w:noProof/>
                <w:szCs w:val="22"/>
              </w:rPr>
              <w:tab/>
            </w:r>
            <w:r w:rsidR="00034E4C" w:rsidRPr="007F48BA">
              <w:rPr>
                <w:rStyle w:val="Hyperlink"/>
                <w:noProof/>
              </w:rPr>
              <w:t>Estimated budget to implement RPF</w:t>
            </w:r>
            <w:r w:rsidR="00034E4C">
              <w:rPr>
                <w:noProof/>
                <w:webHidden/>
              </w:rPr>
              <w:tab/>
            </w:r>
            <w:r w:rsidR="00034E4C">
              <w:rPr>
                <w:noProof/>
                <w:webHidden/>
              </w:rPr>
              <w:fldChar w:fldCharType="begin"/>
            </w:r>
            <w:r w:rsidR="00034E4C">
              <w:rPr>
                <w:noProof/>
                <w:webHidden/>
              </w:rPr>
              <w:instrText xml:space="preserve"> PAGEREF _Toc100577195 \h </w:instrText>
            </w:r>
            <w:r w:rsidR="00034E4C">
              <w:rPr>
                <w:noProof/>
                <w:webHidden/>
              </w:rPr>
            </w:r>
            <w:r w:rsidR="00034E4C">
              <w:rPr>
                <w:noProof/>
                <w:webHidden/>
              </w:rPr>
              <w:fldChar w:fldCharType="separate"/>
            </w:r>
            <w:r w:rsidR="00034E4C">
              <w:rPr>
                <w:noProof/>
                <w:webHidden/>
              </w:rPr>
              <w:t>89</w:t>
            </w:r>
            <w:r w:rsidR="00034E4C">
              <w:rPr>
                <w:noProof/>
                <w:webHidden/>
              </w:rPr>
              <w:fldChar w:fldCharType="end"/>
            </w:r>
          </w:hyperlink>
        </w:p>
        <w:p w14:paraId="7F237595" w14:textId="138C29D0" w:rsidR="00034E4C" w:rsidRDefault="00B81335">
          <w:pPr>
            <w:pStyle w:val="TOC2"/>
            <w:tabs>
              <w:tab w:val="left" w:pos="613"/>
              <w:tab w:val="right" w:pos="9350"/>
            </w:tabs>
            <w:rPr>
              <w:rFonts w:cstheme="minorBidi"/>
              <w:b w:val="0"/>
              <w:bCs w:val="0"/>
              <w:smallCaps w:val="0"/>
              <w:noProof/>
              <w:szCs w:val="22"/>
            </w:rPr>
          </w:pPr>
          <w:hyperlink w:anchor="_Toc100577196" w:history="1">
            <w:r w:rsidR="00034E4C" w:rsidRPr="007F48BA">
              <w:rPr>
                <w:rStyle w:val="Hyperlink"/>
                <w:noProof/>
              </w:rPr>
              <w:t>10.3</w:t>
            </w:r>
            <w:r w:rsidR="00034E4C">
              <w:rPr>
                <w:rFonts w:cstheme="minorBidi"/>
                <w:b w:val="0"/>
                <w:bCs w:val="0"/>
                <w:smallCaps w:val="0"/>
                <w:noProof/>
                <w:szCs w:val="22"/>
              </w:rPr>
              <w:tab/>
            </w:r>
            <w:r w:rsidR="00034E4C" w:rsidRPr="007F48BA">
              <w:rPr>
                <w:rStyle w:val="Hyperlink"/>
                <w:noProof/>
              </w:rPr>
              <w:t>Template Budget for preparation and implementation of RPs</w:t>
            </w:r>
            <w:r w:rsidR="00034E4C">
              <w:rPr>
                <w:noProof/>
                <w:webHidden/>
              </w:rPr>
              <w:tab/>
            </w:r>
            <w:r w:rsidR="00034E4C">
              <w:rPr>
                <w:noProof/>
                <w:webHidden/>
              </w:rPr>
              <w:fldChar w:fldCharType="begin"/>
            </w:r>
            <w:r w:rsidR="00034E4C">
              <w:rPr>
                <w:noProof/>
                <w:webHidden/>
              </w:rPr>
              <w:instrText xml:space="preserve"> PAGEREF _Toc100577196 \h </w:instrText>
            </w:r>
            <w:r w:rsidR="00034E4C">
              <w:rPr>
                <w:noProof/>
                <w:webHidden/>
              </w:rPr>
            </w:r>
            <w:r w:rsidR="00034E4C">
              <w:rPr>
                <w:noProof/>
                <w:webHidden/>
              </w:rPr>
              <w:fldChar w:fldCharType="separate"/>
            </w:r>
            <w:r w:rsidR="00034E4C">
              <w:rPr>
                <w:noProof/>
                <w:webHidden/>
              </w:rPr>
              <w:t>90</w:t>
            </w:r>
            <w:r w:rsidR="00034E4C">
              <w:rPr>
                <w:noProof/>
                <w:webHidden/>
              </w:rPr>
              <w:fldChar w:fldCharType="end"/>
            </w:r>
          </w:hyperlink>
        </w:p>
        <w:p w14:paraId="0E62C7C6" w14:textId="3286CA31" w:rsidR="00034E4C" w:rsidRDefault="00B81335">
          <w:pPr>
            <w:pStyle w:val="TOC1"/>
            <w:tabs>
              <w:tab w:val="left" w:pos="443"/>
            </w:tabs>
            <w:rPr>
              <w:rFonts w:cstheme="minorBidi"/>
              <w:b w:val="0"/>
              <w:bCs w:val="0"/>
              <w:caps w:val="0"/>
              <w:noProof/>
              <w:szCs w:val="22"/>
              <w:u w:val="none"/>
            </w:rPr>
          </w:pPr>
          <w:hyperlink w:anchor="_Toc100577197" w:history="1">
            <w:r w:rsidR="00034E4C" w:rsidRPr="007F48BA">
              <w:rPr>
                <w:rStyle w:val="Hyperlink"/>
                <w:noProof/>
              </w:rPr>
              <w:t>11</w:t>
            </w:r>
            <w:r w:rsidR="00034E4C">
              <w:rPr>
                <w:rFonts w:cstheme="minorBidi"/>
                <w:b w:val="0"/>
                <w:bCs w:val="0"/>
                <w:caps w:val="0"/>
                <w:noProof/>
                <w:szCs w:val="22"/>
                <w:u w:val="none"/>
              </w:rPr>
              <w:tab/>
            </w:r>
            <w:r w:rsidR="00034E4C" w:rsidRPr="007F48BA">
              <w:rPr>
                <w:rStyle w:val="Hyperlink"/>
                <w:noProof/>
              </w:rPr>
              <w:t>Monitoring and Evaluation Arrangements</w:t>
            </w:r>
            <w:r w:rsidR="00034E4C">
              <w:rPr>
                <w:noProof/>
                <w:webHidden/>
              </w:rPr>
              <w:tab/>
            </w:r>
            <w:r w:rsidR="00034E4C">
              <w:rPr>
                <w:noProof/>
                <w:webHidden/>
              </w:rPr>
              <w:fldChar w:fldCharType="begin"/>
            </w:r>
            <w:r w:rsidR="00034E4C">
              <w:rPr>
                <w:noProof/>
                <w:webHidden/>
              </w:rPr>
              <w:instrText xml:space="preserve"> PAGEREF _Toc100577197 \h </w:instrText>
            </w:r>
            <w:r w:rsidR="00034E4C">
              <w:rPr>
                <w:noProof/>
                <w:webHidden/>
              </w:rPr>
            </w:r>
            <w:r w:rsidR="00034E4C">
              <w:rPr>
                <w:noProof/>
                <w:webHidden/>
              </w:rPr>
              <w:fldChar w:fldCharType="separate"/>
            </w:r>
            <w:r w:rsidR="00034E4C">
              <w:rPr>
                <w:noProof/>
                <w:webHidden/>
              </w:rPr>
              <w:t>92</w:t>
            </w:r>
            <w:r w:rsidR="00034E4C">
              <w:rPr>
                <w:noProof/>
                <w:webHidden/>
              </w:rPr>
              <w:fldChar w:fldCharType="end"/>
            </w:r>
          </w:hyperlink>
        </w:p>
        <w:p w14:paraId="7E96A71B" w14:textId="08CE68EA" w:rsidR="00034E4C" w:rsidRDefault="00B81335">
          <w:pPr>
            <w:pStyle w:val="TOC2"/>
            <w:tabs>
              <w:tab w:val="left" w:pos="613"/>
              <w:tab w:val="right" w:pos="9350"/>
            </w:tabs>
            <w:rPr>
              <w:rFonts w:cstheme="minorBidi"/>
              <w:b w:val="0"/>
              <w:bCs w:val="0"/>
              <w:smallCaps w:val="0"/>
              <w:noProof/>
              <w:szCs w:val="22"/>
            </w:rPr>
          </w:pPr>
          <w:hyperlink w:anchor="_Toc100577198" w:history="1">
            <w:r w:rsidR="00034E4C" w:rsidRPr="007F48BA">
              <w:rPr>
                <w:rStyle w:val="Hyperlink"/>
                <w:noProof/>
              </w:rPr>
              <w:t>11.1</w:t>
            </w:r>
            <w:r w:rsidR="00034E4C">
              <w:rPr>
                <w:rFonts w:cstheme="minorBidi"/>
                <w:b w:val="0"/>
                <w:bCs w:val="0"/>
                <w:smallCaps w:val="0"/>
                <w:noProof/>
                <w:szCs w:val="22"/>
              </w:rPr>
              <w:tab/>
            </w:r>
            <w:r w:rsidR="00034E4C" w:rsidRPr="007F48BA">
              <w:rPr>
                <w:rStyle w:val="Hyperlink"/>
                <w:noProof/>
              </w:rPr>
              <w:t>Introduction</w:t>
            </w:r>
            <w:r w:rsidR="00034E4C">
              <w:rPr>
                <w:noProof/>
                <w:webHidden/>
              </w:rPr>
              <w:tab/>
            </w:r>
            <w:r w:rsidR="00034E4C">
              <w:rPr>
                <w:noProof/>
                <w:webHidden/>
              </w:rPr>
              <w:fldChar w:fldCharType="begin"/>
            </w:r>
            <w:r w:rsidR="00034E4C">
              <w:rPr>
                <w:noProof/>
                <w:webHidden/>
              </w:rPr>
              <w:instrText xml:space="preserve"> PAGEREF _Toc100577198 \h </w:instrText>
            </w:r>
            <w:r w:rsidR="00034E4C">
              <w:rPr>
                <w:noProof/>
                <w:webHidden/>
              </w:rPr>
            </w:r>
            <w:r w:rsidR="00034E4C">
              <w:rPr>
                <w:noProof/>
                <w:webHidden/>
              </w:rPr>
              <w:fldChar w:fldCharType="separate"/>
            </w:r>
            <w:r w:rsidR="00034E4C">
              <w:rPr>
                <w:noProof/>
                <w:webHidden/>
              </w:rPr>
              <w:t>92</w:t>
            </w:r>
            <w:r w:rsidR="00034E4C">
              <w:rPr>
                <w:noProof/>
                <w:webHidden/>
              </w:rPr>
              <w:fldChar w:fldCharType="end"/>
            </w:r>
          </w:hyperlink>
        </w:p>
        <w:p w14:paraId="7495AF24" w14:textId="1BDCD0F6" w:rsidR="00034E4C" w:rsidRDefault="00B81335">
          <w:pPr>
            <w:pStyle w:val="TOC2"/>
            <w:tabs>
              <w:tab w:val="left" w:pos="613"/>
              <w:tab w:val="right" w:pos="9350"/>
            </w:tabs>
            <w:rPr>
              <w:rFonts w:cstheme="minorBidi"/>
              <w:b w:val="0"/>
              <w:bCs w:val="0"/>
              <w:smallCaps w:val="0"/>
              <w:noProof/>
              <w:szCs w:val="22"/>
            </w:rPr>
          </w:pPr>
          <w:hyperlink w:anchor="_Toc100577199" w:history="1">
            <w:r w:rsidR="00034E4C" w:rsidRPr="007F48BA">
              <w:rPr>
                <w:rStyle w:val="Hyperlink"/>
                <w:noProof/>
              </w:rPr>
              <w:t>11.2</w:t>
            </w:r>
            <w:r w:rsidR="00034E4C">
              <w:rPr>
                <w:rFonts w:cstheme="minorBidi"/>
                <w:b w:val="0"/>
                <w:bCs w:val="0"/>
                <w:smallCaps w:val="0"/>
                <w:noProof/>
                <w:szCs w:val="22"/>
              </w:rPr>
              <w:tab/>
            </w:r>
            <w:r w:rsidR="00034E4C" w:rsidRPr="007F48BA">
              <w:rPr>
                <w:rStyle w:val="Hyperlink"/>
                <w:noProof/>
              </w:rPr>
              <w:t>Internal monitoring</w:t>
            </w:r>
            <w:r w:rsidR="00034E4C">
              <w:rPr>
                <w:noProof/>
                <w:webHidden/>
              </w:rPr>
              <w:tab/>
            </w:r>
            <w:r w:rsidR="00034E4C">
              <w:rPr>
                <w:noProof/>
                <w:webHidden/>
              </w:rPr>
              <w:fldChar w:fldCharType="begin"/>
            </w:r>
            <w:r w:rsidR="00034E4C">
              <w:rPr>
                <w:noProof/>
                <w:webHidden/>
              </w:rPr>
              <w:instrText xml:space="preserve"> PAGEREF _Toc100577199 \h </w:instrText>
            </w:r>
            <w:r w:rsidR="00034E4C">
              <w:rPr>
                <w:noProof/>
                <w:webHidden/>
              </w:rPr>
            </w:r>
            <w:r w:rsidR="00034E4C">
              <w:rPr>
                <w:noProof/>
                <w:webHidden/>
              </w:rPr>
              <w:fldChar w:fldCharType="separate"/>
            </w:r>
            <w:r w:rsidR="00034E4C">
              <w:rPr>
                <w:noProof/>
                <w:webHidden/>
              </w:rPr>
              <w:t>92</w:t>
            </w:r>
            <w:r w:rsidR="00034E4C">
              <w:rPr>
                <w:noProof/>
                <w:webHidden/>
              </w:rPr>
              <w:fldChar w:fldCharType="end"/>
            </w:r>
          </w:hyperlink>
        </w:p>
        <w:p w14:paraId="2D6CED7E" w14:textId="36884A35" w:rsidR="00034E4C" w:rsidRDefault="00B81335">
          <w:pPr>
            <w:pStyle w:val="TOC2"/>
            <w:tabs>
              <w:tab w:val="left" w:pos="613"/>
              <w:tab w:val="right" w:pos="9350"/>
            </w:tabs>
            <w:rPr>
              <w:rFonts w:cstheme="minorBidi"/>
              <w:b w:val="0"/>
              <w:bCs w:val="0"/>
              <w:smallCaps w:val="0"/>
              <w:noProof/>
              <w:szCs w:val="22"/>
            </w:rPr>
          </w:pPr>
          <w:hyperlink w:anchor="_Toc100577200" w:history="1">
            <w:r w:rsidR="00034E4C" w:rsidRPr="007F48BA">
              <w:rPr>
                <w:rStyle w:val="Hyperlink"/>
                <w:noProof/>
              </w:rPr>
              <w:t>11.3</w:t>
            </w:r>
            <w:r w:rsidR="00034E4C">
              <w:rPr>
                <w:rFonts w:cstheme="minorBidi"/>
                <w:b w:val="0"/>
                <w:bCs w:val="0"/>
                <w:smallCaps w:val="0"/>
                <w:noProof/>
                <w:szCs w:val="22"/>
              </w:rPr>
              <w:tab/>
            </w:r>
            <w:r w:rsidR="00034E4C" w:rsidRPr="007F48BA">
              <w:rPr>
                <w:rStyle w:val="Hyperlink"/>
                <w:noProof/>
              </w:rPr>
              <w:t>External monitoring and evaluation</w:t>
            </w:r>
            <w:r w:rsidR="00034E4C">
              <w:rPr>
                <w:noProof/>
                <w:webHidden/>
              </w:rPr>
              <w:tab/>
            </w:r>
            <w:r w:rsidR="00034E4C">
              <w:rPr>
                <w:noProof/>
                <w:webHidden/>
              </w:rPr>
              <w:fldChar w:fldCharType="begin"/>
            </w:r>
            <w:r w:rsidR="00034E4C">
              <w:rPr>
                <w:noProof/>
                <w:webHidden/>
              </w:rPr>
              <w:instrText xml:space="preserve"> PAGEREF _Toc100577200 \h </w:instrText>
            </w:r>
            <w:r w:rsidR="00034E4C">
              <w:rPr>
                <w:noProof/>
                <w:webHidden/>
              </w:rPr>
            </w:r>
            <w:r w:rsidR="00034E4C">
              <w:rPr>
                <w:noProof/>
                <w:webHidden/>
              </w:rPr>
              <w:fldChar w:fldCharType="separate"/>
            </w:r>
            <w:r w:rsidR="00034E4C">
              <w:rPr>
                <w:noProof/>
                <w:webHidden/>
              </w:rPr>
              <w:t>93</w:t>
            </w:r>
            <w:r w:rsidR="00034E4C">
              <w:rPr>
                <w:noProof/>
                <w:webHidden/>
              </w:rPr>
              <w:fldChar w:fldCharType="end"/>
            </w:r>
          </w:hyperlink>
        </w:p>
        <w:p w14:paraId="46DFC687" w14:textId="7E71D8DE" w:rsidR="00034E4C" w:rsidRDefault="00B81335">
          <w:pPr>
            <w:pStyle w:val="TOC2"/>
            <w:tabs>
              <w:tab w:val="left" w:pos="613"/>
              <w:tab w:val="right" w:pos="9350"/>
            </w:tabs>
            <w:rPr>
              <w:rFonts w:cstheme="minorBidi"/>
              <w:b w:val="0"/>
              <w:bCs w:val="0"/>
              <w:smallCaps w:val="0"/>
              <w:noProof/>
              <w:szCs w:val="22"/>
            </w:rPr>
          </w:pPr>
          <w:hyperlink w:anchor="_Toc100577201" w:history="1">
            <w:r w:rsidR="00034E4C" w:rsidRPr="007F48BA">
              <w:rPr>
                <w:rStyle w:val="Hyperlink"/>
                <w:noProof/>
              </w:rPr>
              <w:t>11.4</w:t>
            </w:r>
            <w:r w:rsidR="00034E4C">
              <w:rPr>
                <w:rFonts w:cstheme="minorBidi"/>
                <w:b w:val="0"/>
                <w:bCs w:val="0"/>
                <w:smallCaps w:val="0"/>
                <w:noProof/>
                <w:szCs w:val="22"/>
              </w:rPr>
              <w:tab/>
            </w:r>
            <w:r w:rsidR="00034E4C" w:rsidRPr="007F48BA">
              <w:rPr>
                <w:rStyle w:val="Hyperlink"/>
                <w:noProof/>
              </w:rPr>
              <w:t>Responsibility of the Authorities</w:t>
            </w:r>
            <w:r w:rsidR="00034E4C">
              <w:rPr>
                <w:noProof/>
                <w:webHidden/>
              </w:rPr>
              <w:tab/>
            </w:r>
            <w:r w:rsidR="00034E4C">
              <w:rPr>
                <w:noProof/>
                <w:webHidden/>
              </w:rPr>
              <w:fldChar w:fldCharType="begin"/>
            </w:r>
            <w:r w:rsidR="00034E4C">
              <w:rPr>
                <w:noProof/>
                <w:webHidden/>
              </w:rPr>
              <w:instrText xml:space="preserve"> PAGEREF _Toc100577201 \h </w:instrText>
            </w:r>
            <w:r w:rsidR="00034E4C">
              <w:rPr>
                <w:noProof/>
                <w:webHidden/>
              </w:rPr>
            </w:r>
            <w:r w:rsidR="00034E4C">
              <w:rPr>
                <w:noProof/>
                <w:webHidden/>
              </w:rPr>
              <w:fldChar w:fldCharType="separate"/>
            </w:r>
            <w:r w:rsidR="00034E4C">
              <w:rPr>
                <w:noProof/>
                <w:webHidden/>
              </w:rPr>
              <w:t>93</w:t>
            </w:r>
            <w:r w:rsidR="00034E4C">
              <w:rPr>
                <w:noProof/>
                <w:webHidden/>
              </w:rPr>
              <w:fldChar w:fldCharType="end"/>
            </w:r>
          </w:hyperlink>
        </w:p>
        <w:p w14:paraId="11CFF506" w14:textId="0E5B5E1F" w:rsidR="00034E4C" w:rsidRDefault="00B81335">
          <w:pPr>
            <w:pStyle w:val="TOC2"/>
            <w:tabs>
              <w:tab w:val="left" w:pos="613"/>
              <w:tab w:val="right" w:pos="9350"/>
            </w:tabs>
            <w:rPr>
              <w:rFonts w:cstheme="minorBidi"/>
              <w:b w:val="0"/>
              <w:bCs w:val="0"/>
              <w:smallCaps w:val="0"/>
              <w:noProof/>
              <w:szCs w:val="22"/>
            </w:rPr>
          </w:pPr>
          <w:hyperlink w:anchor="_Toc100577202" w:history="1">
            <w:r w:rsidR="00034E4C" w:rsidRPr="007F48BA">
              <w:rPr>
                <w:rStyle w:val="Hyperlink"/>
                <w:noProof/>
              </w:rPr>
              <w:t>11.5</w:t>
            </w:r>
            <w:r w:rsidR="00034E4C">
              <w:rPr>
                <w:rFonts w:cstheme="minorBidi"/>
                <w:b w:val="0"/>
                <w:bCs w:val="0"/>
                <w:smallCaps w:val="0"/>
                <w:noProof/>
                <w:szCs w:val="22"/>
              </w:rPr>
              <w:tab/>
            </w:r>
            <w:r w:rsidR="00034E4C" w:rsidRPr="007F48BA">
              <w:rPr>
                <w:rStyle w:val="Hyperlink"/>
                <w:noProof/>
              </w:rPr>
              <w:t>Indicators</w:t>
            </w:r>
            <w:r w:rsidR="00034E4C">
              <w:rPr>
                <w:noProof/>
                <w:webHidden/>
              </w:rPr>
              <w:tab/>
            </w:r>
            <w:r w:rsidR="00034E4C">
              <w:rPr>
                <w:noProof/>
                <w:webHidden/>
              </w:rPr>
              <w:fldChar w:fldCharType="begin"/>
            </w:r>
            <w:r w:rsidR="00034E4C">
              <w:rPr>
                <w:noProof/>
                <w:webHidden/>
              </w:rPr>
              <w:instrText xml:space="preserve"> PAGEREF _Toc100577202 \h </w:instrText>
            </w:r>
            <w:r w:rsidR="00034E4C">
              <w:rPr>
                <w:noProof/>
                <w:webHidden/>
              </w:rPr>
            </w:r>
            <w:r w:rsidR="00034E4C">
              <w:rPr>
                <w:noProof/>
                <w:webHidden/>
              </w:rPr>
              <w:fldChar w:fldCharType="separate"/>
            </w:r>
            <w:r w:rsidR="00034E4C">
              <w:rPr>
                <w:noProof/>
                <w:webHidden/>
              </w:rPr>
              <w:t>94</w:t>
            </w:r>
            <w:r w:rsidR="00034E4C">
              <w:rPr>
                <w:noProof/>
                <w:webHidden/>
              </w:rPr>
              <w:fldChar w:fldCharType="end"/>
            </w:r>
          </w:hyperlink>
        </w:p>
        <w:p w14:paraId="71F7A1B2" w14:textId="138C7C81" w:rsidR="00034E4C" w:rsidRDefault="00B81335">
          <w:pPr>
            <w:pStyle w:val="TOC3"/>
            <w:tabs>
              <w:tab w:val="left" w:pos="777"/>
              <w:tab w:val="right" w:pos="9350"/>
            </w:tabs>
            <w:rPr>
              <w:rFonts w:cstheme="minorBidi"/>
              <w:smallCaps w:val="0"/>
              <w:noProof/>
              <w:szCs w:val="22"/>
            </w:rPr>
          </w:pPr>
          <w:hyperlink w:anchor="_Toc100577203" w:history="1">
            <w:r w:rsidR="00034E4C" w:rsidRPr="007F48BA">
              <w:rPr>
                <w:rStyle w:val="Hyperlink"/>
                <w:noProof/>
              </w:rPr>
              <w:t>11.5.1</w:t>
            </w:r>
            <w:r w:rsidR="00034E4C">
              <w:rPr>
                <w:rFonts w:cstheme="minorBidi"/>
                <w:smallCaps w:val="0"/>
                <w:noProof/>
                <w:szCs w:val="22"/>
              </w:rPr>
              <w:tab/>
            </w:r>
            <w:r w:rsidR="00034E4C" w:rsidRPr="007F48BA">
              <w:rPr>
                <w:rStyle w:val="Hyperlink"/>
                <w:noProof/>
              </w:rPr>
              <w:t>Indicators to determine status of affected people</w:t>
            </w:r>
            <w:r w:rsidR="00034E4C">
              <w:rPr>
                <w:noProof/>
                <w:webHidden/>
              </w:rPr>
              <w:tab/>
            </w:r>
            <w:r w:rsidR="00034E4C">
              <w:rPr>
                <w:noProof/>
                <w:webHidden/>
              </w:rPr>
              <w:fldChar w:fldCharType="begin"/>
            </w:r>
            <w:r w:rsidR="00034E4C">
              <w:rPr>
                <w:noProof/>
                <w:webHidden/>
              </w:rPr>
              <w:instrText xml:space="preserve"> PAGEREF _Toc100577203 \h </w:instrText>
            </w:r>
            <w:r w:rsidR="00034E4C">
              <w:rPr>
                <w:noProof/>
                <w:webHidden/>
              </w:rPr>
            </w:r>
            <w:r w:rsidR="00034E4C">
              <w:rPr>
                <w:noProof/>
                <w:webHidden/>
              </w:rPr>
              <w:fldChar w:fldCharType="separate"/>
            </w:r>
            <w:r w:rsidR="00034E4C">
              <w:rPr>
                <w:noProof/>
                <w:webHidden/>
              </w:rPr>
              <w:t>94</w:t>
            </w:r>
            <w:r w:rsidR="00034E4C">
              <w:rPr>
                <w:noProof/>
                <w:webHidden/>
              </w:rPr>
              <w:fldChar w:fldCharType="end"/>
            </w:r>
          </w:hyperlink>
        </w:p>
        <w:p w14:paraId="4403248C" w14:textId="30C9E2FF" w:rsidR="00034E4C" w:rsidRDefault="00B81335">
          <w:pPr>
            <w:pStyle w:val="TOC3"/>
            <w:tabs>
              <w:tab w:val="left" w:pos="777"/>
              <w:tab w:val="right" w:pos="9350"/>
            </w:tabs>
            <w:rPr>
              <w:rFonts w:cstheme="minorBidi"/>
              <w:smallCaps w:val="0"/>
              <w:noProof/>
              <w:szCs w:val="22"/>
            </w:rPr>
          </w:pPr>
          <w:hyperlink w:anchor="_Toc100577204" w:history="1">
            <w:r w:rsidR="00034E4C" w:rsidRPr="007F48BA">
              <w:rPr>
                <w:rStyle w:val="Hyperlink"/>
                <w:noProof/>
              </w:rPr>
              <w:t>11.5.2</w:t>
            </w:r>
            <w:r w:rsidR="00034E4C">
              <w:rPr>
                <w:rFonts w:cstheme="minorBidi"/>
                <w:smallCaps w:val="0"/>
                <w:noProof/>
                <w:szCs w:val="22"/>
              </w:rPr>
              <w:tab/>
            </w:r>
            <w:r w:rsidR="00034E4C" w:rsidRPr="007F48BA">
              <w:rPr>
                <w:rStyle w:val="Hyperlink"/>
                <w:noProof/>
              </w:rPr>
              <w:t>Indicators to measure RP performance</w:t>
            </w:r>
            <w:r w:rsidR="00034E4C">
              <w:rPr>
                <w:noProof/>
                <w:webHidden/>
              </w:rPr>
              <w:tab/>
            </w:r>
            <w:r w:rsidR="00034E4C">
              <w:rPr>
                <w:noProof/>
                <w:webHidden/>
              </w:rPr>
              <w:fldChar w:fldCharType="begin"/>
            </w:r>
            <w:r w:rsidR="00034E4C">
              <w:rPr>
                <w:noProof/>
                <w:webHidden/>
              </w:rPr>
              <w:instrText xml:space="preserve"> PAGEREF _Toc100577204 \h </w:instrText>
            </w:r>
            <w:r w:rsidR="00034E4C">
              <w:rPr>
                <w:noProof/>
                <w:webHidden/>
              </w:rPr>
            </w:r>
            <w:r w:rsidR="00034E4C">
              <w:rPr>
                <w:noProof/>
                <w:webHidden/>
              </w:rPr>
              <w:fldChar w:fldCharType="separate"/>
            </w:r>
            <w:r w:rsidR="00034E4C">
              <w:rPr>
                <w:noProof/>
                <w:webHidden/>
              </w:rPr>
              <w:t>94</w:t>
            </w:r>
            <w:r w:rsidR="00034E4C">
              <w:rPr>
                <w:noProof/>
                <w:webHidden/>
              </w:rPr>
              <w:fldChar w:fldCharType="end"/>
            </w:r>
          </w:hyperlink>
        </w:p>
        <w:p w14:paraId="479DE481" w14:textId="11BD972D" w:rsidR="00034E4C" w:rsidRDefault="00B81335">
          <w:pPr>
            <w:pStyle w:val="TOC2"/>
            <w:tabs>
              <w:tab w:val="left" w:pos="613"/>
              <w:tab w:val="right" w:pos="9350"/>
            </w:tabs>
            <w:rPr>
              <w:rFonts w:cstheme="minorBidi"/>
              <w:b w:val="0"/>
              <w:bCs w:val="0"/>
              <w:smallCaps w:val="0"/>
              <w:noProof/>
              <w:szCs w:val="22"/>
            </w:rPr>
          </w:pPr>
          <w:hyperlink w:anchor="_Toc100577205" w:history="1">
            <w:r w:rsidR="00034E4C" w:rsidRPr="007F48BA">
              <w:rPr>
                <w:rStyle w:val="Hyperlink"/>
                <w:noProof/>
              </w:rPr>
              <w:t>11.6</w:t>
            </w:r>
            <w:r w:rsidR="00034E4C">
              <w:rPr>
                <w:rFonts w:cstheme="minorBidi"/>
                <w:b w:val="0"/>
                <w:bCs w:val="0"/>
                <w:smallCaps w:val="0"/>
                <w:noProof/>
                <w:szCs w:val="22"/>
              </w:rPr>
              <w:tab/>
            </w:r>
            <w:r w:rsidR="00034E4C" w:rsidRPr="007F48BA">
              <w:rPr>
                <w:rStyle w:val="Hyperlink"/>
                <w:noProof/>
              </w:rPr>
              <w:t>Monitoring of RPF Implementation</w:t>
            </w:r>
            <w:r w:rsidR="00034E4C">
              <w:rPr>
                <w:noProof/>
                <w:webHidden/>
              </w:rPr>
              <w:tab/>
            </w:r>
            <w:r w:rsidR="00034E4C">
              <w:rPr>
                <w:noProof/>
                <w:webHidden/>
              </w:rPr>
              <w:fldChar w:fldCharType="begin"/>
            </w:r>
            <w:r w:rsidR="00034E4C">
              <w:rPr>
                <w:noProof/>
                <w:webHidden/>
              </w:rPr>
              <w:instrText xml:space="preserve"> PAGEREF _Toc100577205 \h </w:instrText>
            </w:r>
            <w:r w:rsidR="00034E4C">
              <w:rPr>
                <w:noProof/>
                <w:webHidden/>
              </w:rPr>
            </w:r>
            <w:r w:rsidR="00034E4C">
              <w:rPr>
                <w:noProof/>
                <w:webHidden/>
              </w:rPr>
              <w:fldChar w:fldCharType="separate"/>
            </w:r>
            <w:r w:rsidR="00034E4C">
              <w:rPr>
                <w:noProof/>
                <w:webHidden/>
              </w:rPr>
              <w:t>96</w:t>
            </w:r>
            <w:r w:rsidR="00034E4C">
              <w:rPr>
                <w:noProof/>
                <w:webHidden/>
              </w:rPr>
              <w:fldChar w:fldCharType="end"/>
            </w:r>
          </w:hyperlink>
        </w:p>
        <w:p w14:paraId="0F53F3F2" w14:textId="23064DEC" w:rsidR="00034E4C" w:rsidRDefault="00B81335">
          <w:pPr>
            <w:pStyle w:val="TOC2"/>
            <w:tabs>
              <w:tab w:val="left" w:pos="613"/>
              <w:tab w:val="right" w:pos="9350"/>
            </w:tabs>
            <w:rPr>
              <w:rFonts w:cstheme="minorBidi"/>
              <w:b w:val="0"/>
              <w:bCs w:val="0"/>
              <w:smallCaps w:val="0"/>
              <w:noProof/>
              <w:szCs w:val="22"/>
            </w:rPr>
          </w:pPr>
          <w:hyperlink w:anchor="_Toc100577206" w:history="1">
            <w:r w:rsidR="00034E4C" w:rsidRPr="007F48BA">
              <w:rPr>
                <w:rStyle w:val="Hyperlink"/>
                <w:noProof/>
              </w:rPr>
              <w:t>11.7</w:t>
            </w:r>
            <w:r w:rsidR="00034E4C">
              <w:rPr>
                <w:rFonts w:cstheme="minorBidi"/>
                <w:b w:val="0"/>
                <w:bCs w:val="0"/>
                <w:smallCaps w:val="0"/>
                <w:noProof/>
                <w:szCs w:val="22"/>
              </w:rPr>
              <w:tab/>
            </w:r>
            <w:r w:rsidR="00034E4C" w:rsidRPr="007F48BA">
              <w:rPr>
                <w:rStyle w:val="Hyperlink"/>
                <w:noProof/>
              </w:rPr>
              <w:t>Storage of PAPs Details</w:t>
            </w:r>
            <w:r w:rsidR="00034E4C">
              <w:rPr>
                <w:noProof/>
                <w:webHidden/>
              </w:rPr>
              <w:tab/>
            </w:r>
            <w:r w:rsidR="00034E4C">
              <w:rPr>
                <w:noProof/>
                <w:webHidden/>
              </w:rPr>
              <w:fldChar w:fldCharType="begin"/>
            </w:r>
            <w:r w:rsidR="00034E4C">
              <w:rPr>
                <w:noProof/>
                <w:webHidden/>
              </w:rPr>
              <w:instrText xml:space="preserve"> PAGEREF _Toc100577206 \h </w:instrText>
            </w:r>
            <w:r w:rsidR="00034E4C">
              <w:rPr>
                <w:noProof/>
                <w:webHidden/>
              </w:rPr>
            </w:r>
            <w:r w:rsidR="00034E4C">
              <w:rPr>
                <w:noProof/>
                <w:webHidden/>
              </w:rPr>
              <w:fldChar w:fldCharType="separate"/>
            </w:r>
            <w:r w:rsidR="00034E4C">
              <w:rPr>
                <w:noProof/>
                <w:webHidden/>
              </w:rPr>
              <w:t>97</w:t>
            </w:r>
            <w:r w:rsidR="00034E4C">
              <w:rPr>
                <w:noProof/>
                <w:webHidden/>
              </w:rPr>
              <w:fldChar w:fldCharType="end"/>
            </w:r>
          </w:hyperlink>
        </w:p>
        <w:p w14:paraId="22C23E8B" w14:textId="20E8C8A0" w:rsidR="00034E4C" w:rsidRDefault="00B81335">
          <w:pPr>
            <w:pStyle w:val="TOC2"/>
            <w:tabs>
              <w:tab w:val="left" w:pos="613"/>
              <w:tab w:val="right" w:pos="9350"/>
            </w:tabs>
            <w:rPr>
              <w:rFonts w:cstheme="minorBidi"/>
              <w:b w:val="0"/>
              <w:bCs w:val="0"/>
              <w:smallCaps w:val="0"/>
              <w:noProof/>
              <w:szCs w:val="22"/>
            </w:rPr>
          </w:pPr>
          <w:hyperlink w:anchor="_Toc100577207" w:history="1">
            <w:r w:rsidR="00034E4C" w:rsidRPr="007F48BA">
              <w:rPr>
                <w:rStyle w:val="Hyperlink"/>
                <w:noProof/>
              </w:rPr>
              <w:t>11.8</w:t>
            </w:r>
            <w:r w:rsidR="00034E4C">
              <w:rPr>
                <w:rFonts w:cstheme="minorBidi"/>
                <w:b w:val="0"/>
                <w:bCs w:val="0"/>
                <w:smallCaps w:val="0"/>
                <w:noProof/>
                <w:szCs w:val="22"/>
              </w:rPr>
              <w:tab/>
            </w:r>
            <w:r w:rsidR="00034E4C" w:rsidRPr="007F48BA">
              <w:rPr>
                <w:rStyle w:val="Hyperlink"/>
                <w:noProof/>
              </w:rPr>
              <w:t>Audit</w:t>
            </w:r>
            <w:r w:rsidR="00034E4C">
              <w:rPr>
                <w:noProof/>
                <w:webHidden/>
              </w:rPr>
              <w:tab/>
            </w:r>
            <w:r w:rsidR="00034E4C">
              <w:rPr>
                <w:noProof/>
                <w:webHidden/>
              </w:rPr>
              <w:fldChar w:fldCharType="begin"/>
            </w:r>
            <w:r w:rsidR="00034E4C">
              <w:rPr>
                <w:noProof/>
                <w:webHidden/>
              </w:rPr>
              <w:instrText xml:space="preserve"> PAGEREF _Toc100577207 \h </w:instrText>
            </w:r>
            <w:r w:rsidR="00034E4C">
              <w:rPr>
                <w:noProof/>
                <w:webHidden/>
              </w:rPr>
            </w:r>
            <w:r w:rsidR="00034E4C">
              <w:rPr>
                <w:noProof/>
                <w:webHidden/>
              </w:rPr>
              <w:fldChar w:fldCharType="separate"/>
            </w:r>
            <w:r w:rsidR="00034E4C">
              <w:rPr>
                <w:noProof/>
                <w:webHidden/>
              </w:rPr>
              <w:t>97</w:t>
            </w:r>
            <w:r w:rsidR="00034E4C">
              <w:rPr>
                <w:noProof/>
                <w:webHidden/>
              </w:rPr>
              <w:fldChar w:fldCharType="end"/>
            </w:r>
          </w:hyperlink>
        </w:p>
        <w:p w14:paraId="10E613BF" w14:textId="32AFE39C" w:rsidR="00034E4C" w:rsidRDefault="00B81335">
          <w:pPr>
            <w:pStyle w:val="TOC2"/>
            <w:tabs>
              <w:tab w:val="left" w:pos="613"/>
              <w:tab w:val="right" w:pos="9350"/>
            </w:tabs>
            <w:rPr>
              <w:rFonts w:cstheme="minorBidi"/>
              <w:b w:val="0"/>
              <w:bCs w:val="0"/>
              <w:smallCaps w:val="0"/>
              <w:noProof/>
              <w:szCs w:val="22"/>
            </w:rPr>
          </w:pPr>
          <w:hyperlink w:anchor="_Toc100577208" w:history="1">
            <w:r w:rsidR="00034E4C" w:rsidRPr="007F48BA">
              <w:rPr>
                <w:rStyle w:val="Hyperlink"/>
                <w:noProof/>
              </w:rPr>
              <w:t>11.9</w:t>
            </w:r>
            <w:r w:rsidR="00034E4C">
              <w:rPr>
                <w:rFonts w:cstheme="minorBidi"/>
                <w:b w:val="0"/>
                <w:bCs w:val="0"/>
                <w:smallCaps w:val="0"/>
                <w:noProof/>
                <w:szCs w:val="22"/>
              </w:rPr>
              <w:tab/>
            </w:r>
            <w:r w:rsidR="00034E4C" w:rsidRPr="007F48BA">
              <w:rPr>
                <w:rStyle w:val="Hyperlink"/>
                <w:noProof/>
              </w:rPr>
              <w:t>Reporting and Documentation</w:t>
            </w:r>
            <w:r w:rsidR="00034E4C">
              <w:rPr>
                <w:noProof/>
                <w:webHidden/>
              </w:rPr>
              <w:tab/>
            </w:r>
            <w:r w:rsidR="00034E4C">
              <w:rPr>
                <w:noProof/>
                <w:webHidden/>
              </w:rPr>
              <w:fldChar w:fldCharType="begin"/>
            </w:r>
            <w:r w:rsidR="00034E4C">
              <w:rPr>
                <w:noProof/>
                <w:webHidden/>
              </w:rPr>
              <w:instrText xml:space="preserve"> PAGEREF _Toc100577208 \h </w:instrText>
            </w:r>
            <w:r w:rsidR="00034E4C">
              <w:rPr>
                <w:noProof/>
                <w:webHidden/>
              </w:rPr>
            </w:r>
            <w:r w:rsidR="00034E4C">
              <w:rPr>
                <w:noProof/>
                <w:webHidden/>
              </w:rPr>
              <w:fldChar w:fldCharType="separate"/>
            </w:r>
            <w:r w:rsidR="00034E4C">
              <w:rPr>
                <w:noProof/>
                <w:webHidden/>
              </w:rPr>
              <w:t>98</w:t>
            </w:r>
            <w:r w:rsidR="00034E4C">
              <w:rPr>
                <w:noProof/>
                <w:webHidden/>
              </w:rPr>
              <w:fldChar w:fldCharType="end"/>
            </w:r>
          </w:hyperlink>
        </w:p>
        <w:p w14:paraId="6590312B" w14:textId="1161BCAE" w:rsidR="00034E4C" w:rsidRDefault="00B81335">
          <w:pPr>
            <w:pStyle w:val="TOC1"/>
            <w:rPr>
              <w:rFonts w:cstheme="minorBidi"/>
              <w:b w:val="0"/>
              <w:bCs w:val="0"/>
              <w:caps w:val="0"/>
              <w:noProof/>
              <w:szCs w:val="22"/>
              <w:u w:val="none"/>
            </w:rPr>
          </w:pPr>
          <w:hyperlink w:anchor="_Toc100577209" w:history="1">
            <w:r w:rsidR="00034E4C" w:rsidRPr="007F48BA">
              <w:rPr>
                <w:rStyle w:val="Hyperlink"/>
                <w:noProof/>
              </w:rPr>
              <w:t>REFERENCES</w:t>
            </w:r>
            <w:r w:rsidR="00034E4C">
              <w:rPr>
                <w:noProof/>
                <w:webHidden/>
              </w:rPr>
              <w:tab/>
            </w:r>
            <w:r w:rsidR="00034E4C">
              <w:rPr>
                <w:noProof/>
                <w:webHidden/>
              </w:rPr>
              <w:fldChar w:fldCharType="begin"/>
            </w:r>
            <w:r w:rsidR="00034E4C">
              <w:rPr>
                <w:noProof/>
                <w:webHidden/>
              </w:rPr>
              <w:instrText xml:space="preserve"> PAGEREF _Toc100577209 \h </w:instrText>
            </w:r>
            <w:r w:rsidR="00034E4C">
              <w:rPr>
                <w:noProof/>
                <w:webHidden/>
              </w:rPr>
            </w:r>
            <w:r w:rsidR="00034E4C">
              <w:rPr>
                <w:noProof/>
                <w:webHidden/>
              </w:rPr>
              <w:fldChar w:fldCharType="separate"/>
            </w:r>
            <w:r w:rsidR="00034E4C">
              <w:rPr>
                <w:noProof/>
                <w:webHidden/>
              </w:rPr>
              <w:t>99</w:t>
            </w:r>
            <w:r w:rsidR="00034E4C">
              <w:rPr>
                <w:noProof/>
                <w:webHidden/>
              </w:rPr>
              <w:fldChar w:fldCharType="end"/>
            </w:r>
          </w:hyperlink>
        </w:p>
        <w:p w14:paraId="67BB33F5" w14:textId="09F77E71" w:rsidR="00034E4C" w:rsidRDefault="00B81335">
          <w:pPr>
            <w:pStyle w:val="TOC1"/>
            <w:rPr>
              <w:rFonts w:cstheme="minorBidi"/>
              <w:b w:val="0"/>
              <w:bCs w:val="0"/>
              <w:caps w:val="0"/>
              <w:noProof/>
              <w:szCs w:val="22"/>
              <w:u w:val="none"/>
            </w:rPr>
          </w:pPr>
          <w:hyperlink w:anchor="_Toc100577210" w:history="1">
            <w:r w:rsidR="00034E4C" w:rsidRPr="007F48BA">
              <w:rPr>
                <w:rStyle w:val="Hyperlink"/>
                <w:noProof/>
              </w:rPr>
              <w:t>ANNEXES</w:t>
            </w:r>
            <w:r w:rsidR="00034E4C">
              <w:rPr>
                <w:noProof/>
                <w:webHidden/>
              </w:rPr>
              <w:tab/>
            </w:r>
            <w:r w:rsidR="00034E4C">
              <w:rPr>
                <w:noProof/>
                <w:webHidden/>
              </w:rPr>
              <w:fldChar w:fldCharType="begin"/>
            </w:r>
            <w:r w:rsidR="00034E4C">
              <w:rPr>
                <w:noProof/>
                <w:webHidden/>
              </w:rPr>
              <w:instrText xml:space="preserve"> PAGEREF _Toc100577210 \h </w:instrText>
            </w:r>
            <w:r w:rsidR="00034E4C">
              <w:rPr>
                <w:noProof/>
                <w:webHidden/>
              </w:rPr>
            </w:r>
            <w:r w:rsidR="00034E4C">
              <w:rPr>
                <w:noProof/>
                <w:webHidden/>
              </w:rPr>
              <w:fldChar w:fldCharType="separate"/>
            </w:r>
            <w:r w:rsidR="00034E4C">
              <w:rPr>
                <w:noProof/>
                <w:webHidden/>
              </w:rPr>
              <w:t>100</w:t>
            </w:r>
            <w:r w:rsidR="00034E4C">
              <w:rPr>
                <w:noProof/>
                <w:webHidden/>
              </w:rPr>
              <w:fldChar w:fldCharType="end"/>
            </w:r>
          </w:hyperlink>
        </w:p>
        <w:p w14:paraId="13C52914" w14:textId="15CBC145" w:rsidR="00034E4C" w:rsidRDefault="00B81335">
          <w:pPr>
            <w:pStyle w:val="TOC2"/>
            <w:tabs>
              <w:tab w:val="right" w:pos="9350"/>
            </w:tabs>
            <w:rPr>
              <w:rFonts w:cstheme="minorBidi"/>
              <w:b w:val="0"/>
              <w:bCs w:val="0"/>
              <w:smallCaps w:val="0"/>
              <w:noProof/>
              <w:szCs w:val="22"/>
            </w:rPr>
          </w:pPr>
          <w:hyperlink w:anchor="_Toc100577211" w:history="1">
            <w:r w:rsidR="00034E4C" w:rsidRPr="007F48BA">
              <w:rPr>
                <w:rStyle w:val="Hyperlink"/>
                <w:noProof/>
              </w:rPr>
              <w:t>Annex 1: Record of Stakeholder Participation (Institutional Stakeholders Consultation)</w:t>
            </w:r>
            <w:r w:rsidR="00034E4C">
              <w:rPr>
                <w:noProof/>
                <w:webHidden/>
              </w:rPr>
              <w:tab/>
            </w:r>
            <w:r w:rsidR="00034E4C">
              <w:rPr>
                <w:noProof/>
                <w:webHidden/>
              </w:rPr>
              <w:fldChar w:fldCharType="begin"/>
            </w:r>
            <w:r w:rsidR="00034E4C">
              <w:rPr>
                <w:noProof/>
                <w:webHidden/>
              </w:rPr>
              <w:instrText xml:space="preserve"> PAGEREF _Toc100577211 \h </w:instrText>
            </w:r>
            <w:r w:rsidR="00034E4C">
              <w:rPr>
                <w:noProof/>
                <w:webHidden/>
              </w:rPr>
            </w:r>
            <w:r w:rsidR="00034E4C">
              <w:rPr>
                <w:noProof/>
                <w:webHidden/>
              </w:rPr>
              <w:fldChar w:fldCharType="separate"/>
            </w:r>
            <w:r w:rsidR="00034E4C">
              <w:rPr>
                <w:noProof/>
                <w:webHidden/>
              </w:rPr>
              <w:t>100</w:t>
            </w:r>
            <w:r w:rsidR="00034E4C">
              <w:rPr>
                <w:noProof/>
                <w:webHidden/>
              </w:rPr>
              <w:fldChar w:fldCharType="end"/>
            </w:r>
          </w:hyperlink>
        </w:p>
        <w:p w14:paraId="0DC5AD66" w14:textId="7874F820" w:rsidR="00034E4C" w:rsidRDefault="00B81335">
          <w:pPr>
            <w:pStyle w:val="TOC2"/>
            <w:tabs>
              <w:tab w:val="right" w:pos="9350"/>
            </w:tabs>
            <w:rPr>
              <w:rFonts w:cstheme="minorBidi"/>
              <w:b w:val="0"/>
              <w:bCs w:val="0"/>
              <w:smallCaps w:val="0"/>
              <w:noProof/>
              <w:szCs w:val="22"/>
            </w:rPr>
          </w:pPr>
          <w:hyperlink w:anchor="_Toc100577212" w:history="1">
            <w:r w:rsidR="00034E4C" w:rsidRPr="007F48BA">
              <w:rPr>
                <w:rStyle w:val="Hyperlink"/>
                <w:noProof/>
              </w:rPr>
              <w:t>Annex 2: Record of Potential Affected Communities’ Participation in the RPF</w:t>
            </w:r>
            <w:r w:rsidR="00034E4C">
              <w:rPr>
                <w:noProof/>
                <w:webHidden/>
              </w:rPr>
              <w:tab/>
            </w:r>
            <w:r w:rsidR="00034E4C">
              <w:rPr>
                <w:noProof/>
                <w:webHidden/>
              </w:rPr>
              <w:fldChar w:fldCharType="begin"/>
            </w:r>
            <w:r w:rsidR="00034E4C">
              <w:rPr>
                <w:noProof/>
                <w:webHidden/>
              </w:rPr>
              <w:instrText xml:space="preserve"> PAGEREF _Toc100577212 \h </w:instrText>
            </w:r>
            <w:r w:rsidR="00034E4C">
              <w:rPr>
                <w:noProof/>
                <w:webHidden/>
              </w:rPr>
            </w:r>
            <w:r w:rsidR="00034E4C">
              <w:rPr>
                <w:noProof/>
                <w:webHidden/>
              </w:rPr>
              <w:fldChar w:fldCharType="separate"/>
            </w:r>
            <w:r w:rsidR="00034E4C">
              <w:rPr>
                <w:noProof/>
                <w:webHidden/>
              </w:rPr>
              <w:t>103</w:t>
            </w:r>
            <w:r w:rsidR="00034E4C">
              <w:rPr>
                <w:noProof/>
                <w:webHidden/>
              </w:rPr>
              <w:fldChar w:fldCharType="end"/>
            </w:r>
          </w:hyperlink>
        </w:p>
        <w:p w14:paraId="7399E051" w14:textId="610853AE" w:rsidR="00034E4C" w:rsidRDefault="00B81335">
          <w:pPr>
            <w:pStyle w:val="TOC2"/>
            <w:tabs>
              <w:tab w:val="right" w:pos="9350"/>
            </w:tabs>
            <w:rPr>
              <w:rFonts w:cstheme="minorBidi"/>
              <w:b w:val="0"/>
              <w:bCs w:val="0"/>
              <w:smallCaps w:val="0"/>
              <w:noProof/>
              <w:szCs w:val="22"/>
            </w:rPr>
          </w:pPr>
          <w:hyperlink w:anchor="_Toc100577213" w:history="1">
            <w:r w:rsidR="00034E4C" w:rsidRPr="007F48BA">
              <w:rPr>
                <w:rStyle w:val="Hyperlink"/>
                <w:noProof/>
              </w:rPr>
              <w:t>Annex 3: Outline for preparing RP</w:t>
            </w:r>
            <w:r w:rsidR="00034E4C">
              <w:rPr>
                <w:noProof/>
                <w:webHidden/>
              </w:rPr>
              <w:tab/>
            </w:r>
            <w:r w:rsidR="00034E4C">
              <w:rPr>
                <w:noProof/>
                <w:webHidden/>
              </w:rPr>
              <w:fldChar w:fldCharType="begin"/>
            </w:r>
            <w:r w:rsidR="00034E4C">
              <w:rPr>
                <w:noProof/>
                <w:webHidden/>
              </w:rPr>
              <w:instrText xml:space="preserve"> PAGEREF _Toc100577213 \h </w:instrText>
            </w:r>
            <w:r w:rsidR="00034E4C">
              <w:rPr>
                <w:noProof/>
                <w:webHidden/>
              </w:rPr>
            </w:r>
            <w:r w:rsidR="00034E4C">
              <w:rPr>
                <w:noProof/>
                <w:webHidden/>
              </w:rPr>
              <w:fldChar w:fldCharType="separate"/>
            </w:r>
            <w:r w:rsidR="00034E4C">
              <w:rPr>
                <w:noProof/>
                <w:webHidden/>
              </w:rPr>
              <w:t>126</w:t>
            </w:r>
            <w:r w:rsidR="00034E4C">
              <w:rPr>
                <w:noProof/>
                <w:webHidden/>
              </w:rPr>
              <w:fldChar w:fldCharType="end"/>
            </w:r>
          </w:hyperlink>
        </w:p>
        <w:p w14:paraId="713F8174" w14:textId="3B29BCAE" w:rsidR="00034E4C" w:rsidRDefault="00B81335">
          <w:pPr>
            <w:pStyle w:val="TOC2"/>
            <w:tabs>
              <w:tab w:val="right" w:pos="9350"/>
            </w:tabs>
            <w:rPr>
              <w:rFonts w:cstheme="minorBidi"/>
              <w:b w:val="0"/>
              <w:bCs w:val="0"/>
              <w:smallCaps w:val="0"/>
              <w:noProof/>
              <w:szCs w:val="22"/>
            </w:rPr>
          </w:pPr>
          <w:hyperlink w:anchor="_Toc100577214" w:history="1">
            <w:r w:rsidR="00034E4C" w:rsidRPr="007F48BA">
              <w:rPr>
                <w:rStyle w:val="Hyperlink"/>
                <w:noProof/>
              </w:rPr>
              <w:t>Annex 4: Census Assessment of Structure Form</w:t>
            </w:r>
            <w:r w:rsidR="00034E4C">
              <w:rPr>
                <w:noProof/>
                <w:webHidden/>
              </w:rPr>
              <w:tab/>
            </w:r>
            <w:r w:rsidR="00034E4C">
              <w:rPr>
                <w:noProof/>
                <w:webHidden/>
              </w:rPr>
              <w:fldChar w:fldCharType="begin"/>
            </w:r>
            <w:r w:rsidR="00034E4C">
              <w:rPr>
                <w:noProof/>
                <w:webHidden/>
              </w:rPr>
              <w:instrText xml:space="preserve"> PAGEREF _Toc100577214 \h </w:instrText>
            </w:r>
            <w:r w:rsidR="00034E4C">
              <w:rPr>
                <w:noProof/>
                <w:webHidden/>
              </w:rPr>
            </w:r>
            <w:r w:rsidR="00034E4C">
              <w:rPr>
                <w:noProof/>
                <w:webHidden/>
              </w:rPr>
              <w:fldChar w:fldCharType="separate"/>
            </w:r>
            <w:r w:rsidR="00034E4C">
              <w:rPr>
                <w:noProof/>
                <w:webHidden/>
              </w:rPr>
              <w:t>128</w:t>
            </w:r>
            <w:r w:rsidR="00034E4C">
              <w:rPr>
                <w:noProof/>
                <w:webHidden/>
              </w:rPr>
              <w:fldChar w:fldCharType="end"/>
            </w:r>
          </w:hyperlink>
        </w:p>
        <w:p w14:paraId="2C562D10" w14:textId="7FEB1855" w:rsidR="00034E4C" w:rsidRDefault="00B81335">
          <w:pPr>
            <w:pStyle w:val="TOC2"/>
            <w:tabs>
              <w:tab w:val="right" w:pos="9350"/>
            </w:tabs>
            <w:rPr>
              <w:rFonts w:cstheme="minorBidi"/>
              <w:b w:val="0"/>
              <w:bCs w:val="0"/>
              <w:smallCaps w:val="0"/>
              <w:noProof/>
              <w:szCs w:val="22"/>
            </w:rPr>
          </w:pPr>
          <w:hyperlink w:anchor="_Toc100577215" w:history="1">
            <w:r w:rsidR="00034E4C" w:rsidRPr="007F48BA">
              <w:rPr>
                <w:rStyle w:val="Hyperlink"/>
                <w:noProof/>
              </w:rPr>
              <w:t>Annex 5: Land Tenure Assessment Form</w:t>
            </w:r>
            <w:r w:rsidR="00034E4C">
              <w:rPr>
                <w:noProof/>
                <w:webHidden/>
              </w:rPr>
              <w:tab/>
            </w:r>
            <w:r w:rsidR="00034E4C">
              <w:rPr>
                <w:noProof/>
                <w:webHidden/>
              </w:rPr>
              <w:fldChar w:fldCharType="begin"/>
            </w:r>
            <w:r w:rsidR="00034E4C">
              <w:rPr>
                <w:noProof/>
                <w:webHidden/>
              </w:rPr>
              <w:instrText xml:space="preserve"> PAGEREF _Toc100577215 \h </w:instrText>
            </w:r>
            <w:r w:rsidR="00034E4C">
              <w:rPr>
                <w:noProof/>
                <w:webHidden/>
              </w:rPr>
            </w:r>
            <w:r w:rsidR="00034E4C">
              <w:rPr>
                <w:noProof/>
                <w:webHidden/>
              </w:rPr>
              <w:fldChar w:fldCharType="separate"/>
            </w:r>
            <w:r w:rsidR="00034E4C">
              <w:rPr>
                <w:noProof/>
                <w:webHidden/>
              </w:rPr>
              <w:t>129</w:t>
            </w:r>
            <w:r w:rsidR="00034E4C">
              <w:rPr>
                <w:noProof/>
                <w:webHidden/>
              </w:rPr>
              <w:fldChar w:fldCharType="end"/>
            </w:r>
          </w:hyperlink>
        </w:p>
        <w:p w14:paraId="010B8446" w14:textId="3B468759" w:rsidR="00034E4C" w:rsidRDefault="00B81335">
          <w:pPr>
            <w:pStyle w:val="TOC2"/>
            <w:tabs>
              <w:tab w:val="right" w:pos="9350"/>
            </w:tabs>
            <w:rPr>
              <w:rFonts w:cstheme="minorBidi"/>
              <w:b w:val="0"/>
              <w:bCs w:val="0"/>
              <w:smallCaps w:val="0"/>
              <w:noProof/>
              <w:szCs w:val="22"/>
            </w:rPr>
          </w:pPr>
          <w:hyperlink w:anchor="_Toc100577216" w:history="1">
            <w:r w:rsidR="00034E4C" w:rsidRPr="007F48BA">
              <w:rPr>
                <w:rStyle w:val="Hyperlink"/>
                <w:noProof/>
              </w:rPr>
              <w:t>Annex 6: Assessment of Grave and Tree Crop</w:t>
            </w:r>
            <w:r w:rsidR="00034E4C">
              <w:rPr>
                <w:noProof/>
                <w:webHidden/>
              </w:rPr>
              <w:tab/>
            </w:r>
            <w:r w:rsidR="00034E4C">
              <w:rPr>
                <w:noProof/>
                <w:webHidden/>
              </w:rPr>
              <w:fldChar w:fldCharType="begin"/>
            </w:r>
            <w:r w:rsidR="00034E4C">
              <w:rPr>
                <w:noProof/>
                <w:webHidden/>
              </w:rPr>
              <w:instrText xml:space="preserve"> PAGEREF _Toc100577216 \h </w:instrText>
            </w:r>
            <w:r w:rsidR="00034E4C">
              <w:rPr>
                <w:noProof/>
                <w:webHidden/>
              </w:rPr>
            </w:r>
            <w:r w:rsidR="00034E4C">
              <w:rPr>
                <w:noProof/>
                <w:webHidden/>
              </w:rPr>
              <w:fldChar w:fldCharType="separate"/>
            </w:r>
            <w:r w:rsidR="00034E4C">
              <w:rPr>
                <w:noProof/>
                <w:webHidden/>
              </w:rPr>
              <w:t>130</w:t>
            </w:r>
            <w:r w:rsidR="00034E4C">
              <w:rPr>
                <w:noProof/>
                <w:webHidden/>
              </w:rPr>
              <w:fldChar w:fldCharType="end"/>
            </w:r>
          </w:hyperlink>
        </w:p>
        <w:p w14:paraId="31DE3385" w14:textId="28CAAE5B" w:rsidR="00034E4C" w:rsidRDefault="00B81335">
          <w:pPr>
            <w:pStyle w:val="TOC2"/>
            <w:tabs>
              <w:tab w:val="right" w:pos="9350"/>
            </w:tabs>
            <w:rPr>
              <w:rFonts w:cstheme="minorBidi"/>
              <w:b w:val="0"/>
              <w:bCs w:val="0"/>
              <w:smallCaps w:val="0"/>
              <w:noProof/>
              <w:szCs w:val="22"/>
            </w:rPr>
          </w:pPr>
          <w:hyperlink w:anchor="_Toc100577217" w:history="1">
            <w:r w:rsidR="00034E4C" w:rsidRPr="007F48BA">
              <w:rPr>
                <w:rStyle w:val="Hyperlink"/>
                <w:noProof/>
              </w:rPr>
              <w:t>Annex 7: Socio-economic Baseline Data Collection Form</w:t>
            </w:r>
            <w:r w:rsidR="00034E4C">
              <w:rPr>
                <w:noProof/>
                <w:webHidden/>
              </w:rPr>
              <w:tab/>
            </w:r>
            <w:r w:rsidR="00034E4C">
              <w:rPr>
                <w:noProof/>
                <w:webHidden/>
              </w:rPr>
              <w:fldChar w:fldCharType="begin"/>
            </w:r>
            <w:r w:rsidR="00034E4C">
              <w:rPr>
                <w:noProof/>
                <w:webHidden/>
              </w:rPr>
              <w:instrText xml:space="preserve"> PAGEREF _Toc100577217 \h </w:instrText>
            </w:r>
            <w:r w:rsidR="00034E4C">
              <w:rPr>
                <w:noProof/>
                <w:webHidden/>
              </w:rPr>
            </w:r>
            <w:r w:rsidR="00034E4C">
              <w:rPr>
                <w:noProof/>
                <w:webHidden/>
              </w:rPr>
              <w:fldChar w:fldCharType="separate"/>
            </w:r>
            <w:r w:rsidR="00034E4C">
              <w:rPr>
                <w:noProof/>
                <w:webHidden/>
              </w:rPr>
              <w:t>131</w:t>
            </w:r>
            <w:r w:rsidR="00034E4C">
              <w:rPr>
                <w:noProof/>
                <w:webHidden/>
              </w:rPr>
              <w:fldChar w:fldCharType="end"/>
            </w:r>
          </w:hyperlink>
        </w:p>
        <w:p w14:paraId="346B30BD" w14:textId="79140D81" w:rsidR="00034E4C" w:rsidRDefault="00B81335">
          <w:pPr>
            <w:pStyle w:val="TOC2"/>
            <w:tabs>
              <w:tab w:val="right" w:pos="9350"/>
            </w:tabs>
            <w:rPr>
              <w:rFonts w:cstheme="minorBidi"/>
              <w:b w:val="0"/>
              <w:bCs w:val="0"/>
              <w:smallCaps w:val="0"/>
              <w:noProof/>
              <w:szCs w:val="22"/>
            </w:rPr>
          </w:pPr>
          <w:hyperlink w:anchor="_Toc100577218" w:history="1">
            <w:r w:rsidR="00034E4C" w:rsidRPr="007F48BA">
              <w:rPr>
                <w:rStyle w:val="Hyperlink"/>
                <w:noProof/>
              </w:rPr>
              <w:t>Annex 8: Structure Compensation Matrix</w:t>
            </w:r>
            <w:r w:rsidR="00034E4C">
              <w:rPr>
                <w:noProof/>
                <w:webHidden/>
              </w:rPr>
              <w:tab/>
            </w:r>
            <w:r w:rsidR="00034E4C">
              <w:rPr>
                <w:noProof/>
                <w:webHidden/>
              </w:rPr>
              <w:fldChar w:fldCharType="begin"/>
            </w:r>
            <w:r w:rsidR="00034E4C">
              <w:rPr>
                <w:noProof/>
                <w:webHidden/>
              </w:rPr>
              <w:instrText xml:space="preserve"> PAGEREF _Toc100577218 \h </w:instrText>
            </w:r>
            <w:r w:rsidR="00034E4C">
              <w:rPr>
                <w:noProof/>
                <w:webHidden/>
              </w:rPr>
            </w:r>
            <w:r w:rsidR="00034E4C">
              <w:rPr>
                <w:noProof/>
                <w:webHidden/>
              </w:rPr>
              <w:fldChar w:fldCharType="separate"/>
            </w:r>
            <w:r w:rsidR="00034E4C">
              <w:rPr>
                <w:noProof/>
                <w:webHidden/>
              </w:rPr>
              <w:t>139</w:t>
            </w:r>
            <w:r w:rsidR="00034E4C">
              <w:rPr>
                <w:noProof/>
                <w:webHidden/>
              </w:rPr>
              <w:fldChar w:fldCharType="end"/>
            </w:r>
          </w:hyperlink>
        </w:p>
        <w:p w14:paraId="0F398337" w14:textId="37C9978E" w:rsidR="00034E4C" w:rsidRDefault="00B81335">
          <w:pPr>
            <w:pStyle w:val="TOC2"/>
            <w:tabs>
              <w:tab w:val="right" w:pos="9350"/>
            </w:tabs>
            <w:rPr>
              <w:rFonts w:cstheme="minorBidi"/>
              <w:b w:val="0"/>
              <w:bCs w:val="0"/>
              <w:smallCaps w:val="0"/>
              <w:noProof/>
              <w:szCs w:val="22"/>
            </w:rPr>
          </w:pPr>
          <w:hyperlink w:anchor="_Toc100577219" w:history="1">
            <w:r w:rsidR="00034E4C" w:rsidRPr="007F48BA">
              <w:rPr>
                <w:rStyle w:val="Hyperlink"/>
                <w:noProof/>
              </w:rPr>
              <w:t>Annex 9: Land Valuation Guide</w:t>
            </w:r>
            <w:r w:rsidR="00034E4C">
              <w:rPr>
                <w:noProof/>
                <w:webHidden/>
              </w:rPr>
              <w:tab/>
            </w:r>
            <w:r w:rsidR="00034E4C">
              <w:rPr>
                <w:noProof/>
                <w:webHidden/>
              </w:rPr>
              <w:fldChar w:fldCharType="begin"/>
            </w:r>
            <w:r w:rsidR="00034E4C">
              <w:rPr>
                <w:noProof/>
                <w:webHidden/>
              </w:rPr>
              <w:instrText xml:space="preserve"> PAGEREF _Toc100577219 \h </w:instrText>
            </w:r>
            <w:r w:rsidR="00034E4C">
              <w:rPr>
                <w:noProof/>
                <w:webHidden/>
              </w:rPr>
            </w:r>
            <w:r w:rsidR="00034E4C">
              <w:rPr>
                <w:noProof/>
                <w:webHidden/>
              </w:rPr>
              <w:fldChar w:fldCharType="separate"/>
            </w:r>
            <w:r w:rsidR="00034E4C">
              <w:rPr>
                <w:noProof/>
                <w:webHidden/>
              </w:rPr>
              <w:t>1</w:t>
            </w:r>
            <w:r w:rsidR="00034E4C">
              <w:rPr>
                <w:noProof/>
                <w:webHidden/>
              </w:rPr>
              <w:fldChar w:fldCharType="end"/>
            </w:r>
          </w:hyperlink>
        </w:p>
        <w:p w14:paraId="2C6B87D2" w14:textId="2CCCDBFD" w:rsidR="00034E4C" w:rsidRDefault="00B81335">
          <w:pPr>
            <w:pStyle w:val="TOC2"/>
            <w:tabs>
              <w:tab w:val="right" w:pos="9350"/>
            </w:tabs>
            <w:rPr>
              <w:rFonts w:cstheme="minorBidi"/>
              <w:b w:val="0"/>
              <w:bCs w:val="0"/>
              <w:smallCaps w:val="0"/>
              <w:noProof/>
              <w:szCs w:val="22"/>
            </w:rPr>
          </w:pPr>
          <w:hyperlink w:anchor="_Toc100577220" w:history="1">
            <w:r w:rsidR="00034E4C" w:rsidRPr="007F48BA">
              <w:rPr>
                <w:rStyle w:val="Hyperlink"/>
                <w:noProof/>
              </w:rPr>
              <w:t>Annex 10: Tree Crop Compensation Matrix</w:t>
            </w:r>
            <w:r w:rsidR="00034E4C">
              <w:rPr>
                <w:noProof/>
                <w:webHidden/>
              </w:rPr>
              <w:tab/>
            </w:r>
            <w:r w:rsidR="00034E4C">
              <w:rPr>
                <w:noProof/>
                <w:webHidden/>
              </w:rPr>
              <w:fldChar w:fldCharType="begin"/>
            </w:r>
            <w:r w:rsidR="00034E4C">
              <w:rPr>
                <w:noProof/>
                <w:webHidden/>
              </w:rPr>
              <w:instrText xml:space="preserve"> PAGEREF _Toc100577220 \h </w:instrText>
            </w:r>
            <w:r w:rsidR="00034E4C">
              <w:rPr>
                <w:noProof/>
                <w:webHidden/>
              </w:rPr>
            </w:r>
            <w:r w:rsidR="00034E4C">
              <w:rPr>
                <w:noProof/>
                <w:webHidden/>
              </w:rPr>
              <w:fldChar w:fldCharType="separate"/>
            </w:r>
            <w:r w:rsidR="00034E4C">
              <w:rPr>
                <w:noProof/>
                <w:webHidden/>
              </w:rPr>
              <w:t>5</w:t>
            </w:r>
            <w:r w:rsidR="00034E4C">
              <w:rPr>
                <w:noProof/>
                <w:webHidden/>
              </w:rPr>
              <w:fldChar w:fldCharType="end"/>
            </w:r>
          </w:hyperlink>
        </w:p>
        <w:p w14:paraId="34465347" w14:textId="5680AF59" w:rsidR="00034E4C" w:rsidRDefault="00B81335">
          <w:pPr>
            <w:pStyle w:val="TOC2"/>
            <w:tabs>
              <w:tab w:val="right" w:pos="9350"/>
            </w:tabs>
            <w:rPr>
              <w:rFonts w:cstheme="minorBidi"/>
              <w:b w:val="0"/>
              <w:bCs w:val="0"/>
              <w:smallCaps w:val="0"/>
              <w:noProof/>
              <w:szCs w:val="22"/>
            </w:rPr>
          </w:pPr>
          <w:hyperlink w:anchor="_Toc100577221" w:history="1">
            <w:r w:rsidR="00034E4C" w:rsidRPr="007F48BA">
              <w:rPr>
                <w:rStyle w:val="Hyperlink"/>
                <w:noProof/>
              </w:rPr>
              <w:t>Annex 11: Grievance Log</w:t>
            </w:r>
            <w:r w:rsidR="00034E4C">
              <w:rPr>
                <w:noProof/>
                <w:webHidden/>
              </w:rPr>
              <w:tab/>
            </w:r>
            <w:r w:rsidR="00034E4C">
              <w:rPr>
                <w:noProof/>
                <w:webHidden/>
              </w:rPr>
              <w:fldChar w:fldCharType="begin"/>
            </w:r>
            <w:r w:rsidR="00034E4C">
              <w:rPr>
                <w:noProof/>
                <w:webHidden/>
              </w:rPr>
              <w:instrText xml:space="preserve"> PAGEREF _Toc100577221 \h </w:instrText>
            </w:r>
            <w:r w:rsidR="00034E4C">
              <w:rPr>
                <w:noProof/>
                <w:webHidden/>
              </w:rPr>
            </w:r>
            <w:r w:rsidR="00034E4C">
              <w:rPr>
                <w:noProof/>
                <w:webHidden/>
              </w:rPr>
              <w:fldChar w:fldCharType="separate"/>
            </w:r>
            <w:r w:rsidR="00034E4C">
              <w:rPr>
                <w:noProof/>
                <w:webHidden/>
              </w:rPr>
              <w:t>7</w:t>
            </w:r>
            <w:r w:rsidR="00034E4C">
              <w:rPr>
                <w:noProof/>
                <w:webHidden/>
              </w:rPr>
              <w:fldChar w:fldCharType="end"/>
            </w:r>
          </w:hyperlink>
        </w:p>
        <w:p w14:paraId="08F58DAC" w14:textId="543A8BB5" w:rsidR="00034E4C" w:rsidRDefault="00B81335">
          <w:pPr>
            <w:pStyle w:val="TOC2"/>
            <w:tabs>
              <w:tab w:val="right" w:pos="9350"/>
            </w:tabs>
            <w:rPr>
              <w:rFonts w:cstheme="minorBidi"/>
              <w:b w:val="0"/>
              <w:bCs w:val="0"/>
              <w:smallCaps w:val="0"/>
              <w:noProof/>
              <w:szCs w:val="22"/>
            </w:rPr>
          </w:pPr>
          <w:hyperlink w:anchor="_Toc100577222" w:history="1">
            <w:r w:rsidR="00034E4C" w:rsidRPr="007F48BA">
              <w:rPr>
                <w:rStyle w:val="Hyperlink"/>
                <w:noProof/>
              </w:rPr>
              <w:t>Annex 12: RP Verification Form</w:t>
            </w:r>
            <w:r w:rsidR="00034E4C">
              <w:rPr>
                <w:noProof/>
                <w:webHidden/>
              </w:rPr>
              <w:tab/>
            </w:r>
            <w:r w:rsidR="00034E4C">
              <w:rPr>
                <w:noProof/>
                <w:webHidden/>
              </w:rPr>
              <w:fldChar w:fldCharType="begin"/>
            </w:r>
            <w:r w:rsidR="00034E4C">
              <w:rPr>
                <w:noProof/>
                <w:webHidden/>
              </w:rPr>
              <w:instrText xml:space="preserve"> PAGEREF _Toc100577222 \h </w:instrText>
            </w:r>
            <w:r w:rsidR="00034E4C">
              <w:rPr>
                <w:noProof/>
                <w:webHidden/>
              </w:rPr>
            </w:r>
            <w:r w:rsidR="00034E4C">
              <w:rPr>
                <w:noProof/>
                <w:webHidden/>
              </w:rPr>
              <w:fldChar w:fldCharType="separate"/>
            </w:r>
            <w:r w:rsidR="00034E4C">
              <w:rPr>
                <w:noProof/>
                <w:webHidden/>
              </w:rPr>
              <w:t>9</w:t>
            </w:r>
            <w:r w:rsidR="00034E4C">
              <w:rPr>
                <w:noProof/>
                <w:webHidden/>
              </w:rPr>
              <w:fldChar w:fldCharType="end"/>
            </w:r>
          </w:hyperlink>
        </w:p>
        <w:p w14:paraId="4F48A429" w14:textId="7A5D6631" w:rsidR="00034E4C" w:rsidRDefault="00B81335">
          <w:pPr>
            <w:pStyle w:val="TOC2"/>
            <w:tabs>
              <w:tab w:val="right" w:pos="9350"/>
            </w:tabs>
            <w:rPr>
              <w:rFonts w:cstheme="minorBidi"/>
              <w:b w:val="0"/>
              <w:bCs w:val="0"/>
              <w:smallCaps w:val="0"/>
              <w:noProof/>
              <w:szCs w:val="22"/>
            </w:rPr>
          </w:pPr>
          <w:hyperlink w:anchor="_Toc100577223" w:history="1">
            <w:r w:rsidR="00034E4C" w:rsidRPr="007F48BA">
              <w:rPr>
                <w:rStyle w:val="Hyperlink"/>
                <w:noProof/>
              </w:rPr>
              <w:t>Annex 13: Payment Form</w:t>
            </w:r>
            <w:r w:rsidR="00034E4C">
              <w:rPr>
                <w:noProof/>
                <w:webHidden/>
              </w:rPr>
              <w:tab/>
            </w:r>
            <w:r w:rsidR="00034E4C">
              <w:rPr>
                <w:noProof/>
                <w:webHidden/>
              </w:rPr>
              <w:fldChar w:fldCharType="begin"/>
            </w:r>
            <w:r w:rsidR="00034E4C">
              <w:rPr>
                <w:noProof/>
                <w:webHidden/>
              </w:rPr>
              <w:instrText xml:space="preserve"> PAGEREF _Toc100577223 \h </w:instrText>
            </w:r>
            <w:r w:rsidR="00034E4C">
              <w:rPr>
                <w:noProof/>
                <w:webHidden/>
              </w:rPr>
            </w:r>
            <w:r w:rsidR="00034E4C">
              <w:rPr>
                <w:noProof/>
                <w:webHidden/>
              </w:rPr>
              <w:fldChar w:fldCharType="separate"/>
            </w:r>
            <w:r w:rsidR="00034E4C">
              <w:rPr>
                <w:noProof/>
                <w:webHidden/>
              </w:rPr>
              <w:t>11</w:t>
            </w:r>
            <w:r w:rsidR="00034E4C">
              <w:rPr>
                <w:noProof/>
                <w:webHidden/>
              </w:rPr>
              <w:fldChar w:fldCharType="end"/>
            </w:r>
          </w:hyperlink>
        </w:p>
        <w:p w14:paraId="30CEA295" w14:textId="0BF468C6" w:rsidR="00034E4C" w:rsidRDefault="00B81335">
          <w:pPr>
            <w:pStyle w:val="TOC2"/>
            <w:tabs>
              <w:tab w:val="right" w:pos="9350"/>
            </w:tabs>
            <w:rPr>
              <w:rFonts w:cstheme="minorBidi"/>
              <w:b w:val="0"/>
              <w:bCs w:val="0"/>
              <w:smallCaps w:val="0"/>
              <w:noProof/>
              <w:szCs w:val="22"/>
            </w:rPr>
          </w:pPr>
          <w:hyperlink w:anchor="_Toc100577224" w:history="1">
            <w:r w:rsidR="00034E4C" w:rsidRPr="007F48BA">
              <w:rPr>
                <w:rStyle w:val="Hyperlink"/>
                <w:noProof/>
              </w:rPr>
              <w:t>Annex 14: Attendance Log From Public Participation</w:t>
            </w:r>
            <w:r w:rsidR="00034E4C">
              <w:rPr>
                <w:noProof/>
                <w:webHidden/>
              </w:rPr>
              <w:tab/>
            </w:r>
            <w:r w:rsidR="00034E4C">
              <w:rPr>
                <w:noProof/>
                <w:webHidden/>
              </w:rPr>
              <w:fldChar w:fldCharType="begin"/>
            </w:r>
            <w:r w:rsidR="00034E4C">
              <w:rPr>
                <w:noProof/>
                <w:webHidden/>
              </w:rPr>
              <w:instrText xml:space="preserve"> PAGEREF _Toc100577224 \h </w:instrText>
            </w:r>
            <w:r w:rsidR="00034E4C">
              <w:rPr>
                <w:noProof/>
                <w:webHidden/>
              </w:rPr>
            </w:r>
            <w:r w:rsidR="00034E4C">
              <w:rPr>
                <w:noProof/>
                <w:webHidden/>
              </w:rPr>
              <w:fldChar w:fldCharType="separate"/>
            </w:r>
            <w:r w:rsidR="00034E4C">
              <w:rPr>
                <w:noProof/>
                <w:webHidden/>
              </w:rPr>
              <w:t>13</w:t>
            </w:r>
            <w:r w:rsidR="00034E4C">
              <w:rPr>
                <w:noProof/>
                <w:webHidden/>
              </w:rPr>
              <w:fldChar w:fldCharType="end"/>
            </w:r>
          </w:hyperlink>
        </w:p>
        <w:p w14:paraId="000000D1" w14:textId="023FFCA8" w:rsidR="00D47879" w:rsidRPr="00FA6EBC" w:rsidRDefault="00BB7B16">
          <w:r w:rsidRPr="00FA6EBC">
            <w:fldChar w:fldCharType="end"/>
          </w:r>
        </w:p>
      </w:sdtContent>
    </w:sdt>
    <w:p w14:paraId="22139080" w14:textId="68312623" w:rsidR="00845877" w:rsidRDefault="00845877">
      <w:pPr>
        <w:rPr>
          <w:b/>
        </w:rPr>
      </w:pPr>
      <w:r w:rsidRPr="00FA6EBC">
        <w:rPr>
          <w:b/>
        </w:rPr>
        <w:t>List of Tables</w:t>
      </w:r>
    </w:p>
    <w:p w14:paraId="44712452" w14:textId="732F1533" w:rsidR="00DA7BB3" w:rsidRDefault="00845877">
      <w:pPr>
        <w:pStyle w:val="TableofFigures"/>
        <w:tabs>
          <w:tab w:val="right" w:leader="dot" w:pos="9350"/>
        </w:tabs>
        <w:rPr>
          <w:rFonts w:cstheme="minorBidi"/>
          <w:smallCaps w:val="0"/>
          <w:noProof/>
          <w:sz w:val="22"/>
          <w:szCs w:val="22"/>
        </w:rPr>
      </w:pPr>
      <w:r>
        <w:rPr>
          <w:b/>
        </w:rPr>
        <w:fldChar w:fldCharType="begin"/>
      </w:r>
      <w:r>
        <w:rPr>
          <w:b/>
        </w:rPr>
        <w:instrText xml:space="preserve"> TOC \h \z \c "Table" </w:instrText>
      </w:r>
      <w:r>
        <w:rPr>
          <w:b/>
        </w:rPr>
        <w:fldChar w:fldCharType="separate"/>
      </w:r>
      <w:hyperlink w:anchor="_Toc100562064" w:history="1">
        <w:r w:rsidR="00DA7BB3" w:rsidRPr="009B460E">
          <w:rPr>
            <w:rStyle w:val="Hyperlink"/>
            <w:noProof/>
          </w:rPr>
          <w:t>Table 1: Design Procedures</w:t>
        </w:r>
        <w:r w:rsidR="00DA7BB3">
          <w:rPr>
            <w:noProof/>
            <w:webHidden/>
          </w:rPr>
          <w:tab/>
        </w:r>
        <w:r w:rsidR="00DA7BB3">
          <w:rPr>
            <w:noProof/>
            <w:webHidden/>
          </w:rPr>
          <w:fldChar w:fldCharType="begin"/>
        </w:r>
        <w:r w:rsidR="00DA7BB3">
          <w:rPr>
            <w:noProof/>
            <w:webHidden/>
          </w:rPr>
          <w:instrText xml:space="preserve"> PAGEREF _Toc100562064 \h </w:instrText>
        </w:r>
        <w:r w:rsidR="00DA7BB3">
          <w:rPr>
            <w:noProof/>
            <w:webHidden/>
          </w:rPr>
        </w:r>
        <w:r w:rsidR="00DA7BB3">
          <w:rPr>
            <w:noProof/>
            <w:webHidden/>
          </w:rPr>
          <w:fldChar w:fldCharType="separate"/>
        </w:r>
        <w:r w:rsidR="00DA7BB3">
          <w:rPr>
            <w:noProof/>
            <w:webHidden/>
          </w:rPr>
          <w:t>20</w:t>
        </w:r>
        <w:r w:rsidR="00DA7BB3">
          <w:rPr>
            <w:noProof/>
            <w:webHidden/>
          </w:rPr>
          <w:fldChar w:fldCharType="end"/>
        </w:r>
      </w:hyperlink>
    </w:p>
    <w:p w14:paraId="438B3561" w14:textId="1727BFA7" w:rsidR="00DA7BB3" w:rsidRDefault="00B81335">
      <w:pPr>
        <w:pStyle w:val="TableofFigures"/>
        <w:tabs>
          <w:tab w:val="right" w:leader="dot" w:pos="9350"/>
        </w:tabs>
        <w:rPr>
          <w:rFonts w:cstheme="minorBidi"/>
          <w:smallCaps w:val="0"/>
          <w:noProof/>
          <w:sz w:val="22"/>
          <w:szCs w:val="22"/>
        </w:rPr>
      </w:pPr>
      <w:hyperlink w:anchor="_Toc100562065" w:history="1">
        <w:r w:rsidR="00DA7BB3" w:rsidRPr="009B460E">
          <w:rPr>
            <w:rStyle w:val="Hyperlink"/>
            <w:noProof/>
          </w:rPr>
          <w:t>Table 2: Number of sampled households from each proposed Project Affected Communities</w:t>
        </w:r>
        <w:r w:rsidR="00DA7BB3">
          <w:rPr>
            <w:noProof/>
            <w:webHidden/>
          </w:rPr>
          <w:tab/>
        </w:r>
        <w:r w:rsidR="00DA7BB3">
          <w:rPr>
            <w:noProof/>
            <w:webHidden/>
          </w:rPr>
          <w:fldChar w:fldCharType="begin"/>
        </w:r>
        <w:r w:rsidR="00DA7BB3">
          <w:rPr>
            <w:noProof/>
            <w:webHidden/>
          </w:rPr>
          <w:instrText xml:space="preserve"> PAGEREF _Toc100562065 \h </w:instrText>
        </w:r>
        <w:r w:rsidR="00DA7BB3">
          <w:rPr>
            <w:noProof/>
            <w:webHidden/>
          </w:rPr>
        </w:r>
        <w:r w:rsidR="00DA7BB3">
          <w:rPr>
            <w:noProof/>
            <w:webHidden/>
          </w:rPr>
          <w:fldChar w:fldCharType="separate"/>
        </w:r>
        <w:r w:rsidR="00DA7BB3">
          <w:rPr>
            <w:noProof/>
            <w:webHidden/>
          </w:rPr>
          <w:t>33</w:t>
        </w:r>
        <w:r w:rsidR="00DA7BB3">
          <w:rPr>
            <w:noProof/>
            <w:webHidden/>
          </w:rPr>
          <w:fldChar w:fldCharType="end"/>
        </w:r>
      </w:hyperlink>
    </w:p>
    <w:p w14:paraId="4E8BB10A" w14:textId="62B32DB7" w:rsidR="00DA7BB3" w:rsidRDefault="00B81335">
      <w:pPr>
        <w:pStyle w:val="TableofFigures"/>
        <w:tabs>
          <w:tab w:val="right" w:leader="dot" w:pos="9350"/>
        </w:tabs>
        <w:rPr>
          <w:rFonts w:cstheme="minorBidi"/>
          <w:smallCaps w:val="0"/>
          <w:noProof/>
          <w:sz w:val="22"/>
          <w:szCs w:val="22"/>
        </w:rPr>
      </w:pPr>
      <w:hyperlink w:anchor="_Toc100562066" w:history="1">
        <w:r w:rsidR="00DA7BB3" w:rsidRPr="009B460E">
          <w:rPr>
            <w:rStyle w:val="Hyperlink"/>
            <w:noProof/>
          </w:rPr>
          <w:t>Table 3: Potential risks to study communities</w:t>
        </w:r>
        <w:r w:rsidR="00DA7BB3">
          <w:rPr>
            <w:noProof/>
            <w:webHidden/>
          </w:rPr>
          <w:tab/>
        </w:r>
        <w:r w:rsidR="00DA7BB3">
          <w:rPr>
            <w:noProof/>
            <w:webHidden/>
          </w:rPr>
          <w:fldChar w:fldCharType="begin"/>
        </w:r>
        <w:r w:rsidR="00DA7BB3">
          <w:rPr>
            <w:noProof/>
            <w:webHidden/>
          </w:rPr>
          <w:instrText xml:space="preserve"> PAGEREF _Toc100562066 \h </w:instrText>
        </w:r>
        <w:r w:rsidR="00DA7BB3">
          <w:rPr>
            <w:noProof/>
            <w:webHidden/>
          </w:rPr>
        </w:r>
        <w:r w:rsidR="00DA7BB3">
          <w:rPr>
            <w:noProof/>
            <w:webHidden/>
          </w:rPr>
          <w:fldChar w:fldCharType="separate"/>
        </w:r>
        <w:r w:rsidR="00DA7BB3">
          <w:rPr>
            <w:noProof/>
            <w:webHidden/>
          </w:rPr>
          <w:t>35</w:t>
        </w:r>
        <w:r w:rsidR="00DA7BB3">
          <w:rPr>
            <w:noProof/>
            <w:webHidden/>
          </w:rPr>
          <w:fldChar w:fldCharType="end"/>
        </w:r>
      </w:hyperlink>
    </w:p>
    <w:p w14:paraId="6013AE90" w14:textId="3DFF115F" w:rsidR="00DA7BB3" w:rsidRDefault="00B81335">
      <w:pPr>
        <w:pStyle w:val="TableofFigures"/>
        <w:tabs>
          <w:tab w:val="right" w:leader="dot" w:pos="9350"/>
        </w:tabs>
        <w:rPr>
          <w:rFonts w:cstheme="minorBidi"/>
          <w:smallCaps w:val="0"/>
          <w:noProof/>
          <w:sz w:val="22"/>
          <w:szCs w:val="22"/>
        </w:rPr>
      </w:pPr>
      <w:hyperlink w:anchor="_Toc100562067" w:history="1">
        <w:r w:rsidR="00DA7BB3" w:rsidRPr="009B460E">
          <w:rPr>
            <w:rStyle w:val="Hyperlink"/>
            <w:noProof/>
          </w:rPr>
          <w:t>Table 4: Advantages of LURP as per respondents’ perception</w:t>
        </w:r>
        <w:r w:rsidR="00DA7BB3">
          <w:rPr>
            <w:noProof/>
            <w:webHidden/>
          </w:rPr>
          <w:tab/>
        </w:r>
        <w:r w:rsidR="00DA7BB3">
          <w:rPr>
            <w:noProof/>
            <w:webHidden/>
          </w:rPr>
          <w:fldChar w:fldCharType="begin"/>
        </w:r>
        <w:r w:rsidR="00DA7BB3">
          <w:rPr>
            <w:noProof/>
            <w:webHidden/>
          </w:rPr>
          <w:instrText xml:space="preserve"> PAGEREF _Toc100562067 \h </w:instrText>
        </w:r>
        <w:r w:rsidR="00DA7BB3">
          <w:rPr>
            <w:noProof/>
            <w:webHidden/>
          </w:rPr>
        </w:r>
        <w:r w:rsidR="00DA7BB3">
          <w:rPr>
            <w:noProof/>
            <w:webHidden/>
          </w:rPr>
          <w:fldChar w:fldCharType="separate"/>
        </w:r>
        <w:r w:rsidR="00DA7BB3">
          <w:rPr>
            <w:noProof/>
            <w:webHidden/>
          </w:rPr>
          <w:t>38</w:t>
        </w:r>
        <w:r w:rsidR="00DA7BB3">
          <w:rPr>
            <w:noProof/>
            <w:webHidden/>
          </w:rPr>
          <w:fldChar w:fldCharType="end"/>
        </w:r>
      </w:hyperlink>
    </w:p>
    <w:p w14:paraId="6E1CB3A9" w14:textId="452B3BA2" w:rsidR="00DA7BB3" w:rsidRDefault="00B81335">
      <w:pPr>
        <w:pStyle w:val="TableofFigures"/>
        <w:tabs>
          <w:tab w:val="right" w:leader="dot" w:pos="9350"/>
        </w:tabs>
        <w:rPr>
          <w:rFonts w:cstheme="minorBidi"/>
          <w:smallCaps w:val="0"/>
          <w:noProof/>
          <w:sz w:val="22"/>
          <w:szCs w:val="22"/>
        </w:rPr>
      </w:pPr>
      <w:hyperlink w:anchor="_Toc100562068" w:history="1">
        <w:r w:rsidR="00DA7BB3" w:rsidRPr="009B460E">
          <w:rPr>
            <w:rStyle w:val="Hyperlink"/>
            <w:noProof/>
          </w:rPr>
          <w:t>Table 5: Source of drinking water in the PACs</w:t>
        </w:r>
        <w:r w:rsidR="00DA7BB3">
          <w:rPr>
            <w:noProof/>
            <w:webHidden/>
          </w:rPr>
          <w:tab/>
        </w:r>
        <w:r w:rsidR="00DA7BB3">
          <w:rPr>
            <w:noProof/>
            <w:webHidden/>
          </w:rPr>
          <w:fldChar w:fldCharType="begin"/>
        </w:r>
        <w:r w:rsidR="00DA7BB3">
          <w:rPr>
            <w:noProof/>
            <w:webHidden/>
          </w:rPr>
          <w:instrText xml:space="preserve"> PAGEREF _Toc100562068 \h </w:instrText>
        </w:r>
        <w:r w:rsidR="00DA7BB3">
          <w:rPr>
            <w:noProof/>
            <w:webHidden/>
          </w:rPr>
        </w:r>
        <w:r w:rsidR="00DA7BB3">
          <w:rPr>
            <w:noProof/>
            <w:webHidden/>
          </w:rPr>
          <w:fldChar w:fldCharType="separate"/>
        </w:r>
        <w:r w:rsidR="00DA7BB3">
          <w:rPr>
            <w:noProof/>
            <w:webHidden/>
          </w:rPr>
          <w:t>42</w:t>
        </w:r>
        <w:r w:rsidR="00DA7BB3">
          <w:rPr>
            <w:noProof/>
            <w:webHidden/>
          </w:rPr>
          <w:fldChar w:fldCharType="end"/>
        </w:r>
      </w:hyperlink>
    </w:p>
    <w:p w14:paraId="5E254311" w14:textId="52F095C5" w:rsidR="00DA7BB3" w:rsidRDefault="00B81335">
      <w:pPr>
        <w:pStyle w:val="TableofFigures"/>
        <w:tabs>
          <w:tab w:val="right" w:leader="dot" w:pos="9350"/>
        </w:tabs>
        <w:rPr>
          <w:rFonts w:cstheme="minorBidi"/>
          <w:smallCaps w:val="0"/>
          <w:noProof/>
          <w:sz w:val="22"/>
          <w:szCs w:val="22"/>
        </w:rPr>
      </w:pPr>
      <w:hyperlink w:anchor="_Toc100562069" w:history="1">
        <w:r w:rsidR="00DA7BB3" w:rsidRPr="009B460E">
          <w:rPr>
            <w:rStyle w:val="Hyperlink"/>
            <w:noProof/>
          </w:rPr>
          <w:t>Table 6: Respondent's Educational attainment level</w:t>
        </w:r>
        <w:r w:rsidR="00DA7BB3">
          <w:rPr>
            <w:noProof/>
            <w:webHidden/>
          </w:rPr>
          <w:tab/>
        </w:r>
        <w:r w:rsidR="00DA7BB3">
          <w:rPr>
            <w:noProof/>
            <w:webHidden/>
          </w:rPr>
          <w:fldChar w:fldCharType="begin"/>
        </w:r>
        <w:r w:rsidR="00DA7BB3">
          <w:rPr>
            <w:noProof/>
            <w:webHidden/>
          </w:rPr>
          <w:instrText xml:space="preserve"> PAGEREF _Toc100562069 \h </w:instrText>
        </w:r>
        <w:r w:rsidR="00DA7BB3">
          <w:rPr>
            <w:noProof/>
            <w:webHidden/>
          </w:rPr>
        </w:r>
        <w:r w:rsidR="00DA7BB3">
          <w:rPr>
            <w:noProof/>
            <w:webHidden/>
          </w:rPr>
          <w:fldChar w:fldCharType="separate"/>
        </w:r>
        <w:r w:rsidR="00DA7BB3">
          <w:rPr>
            <w:noProof/>
            <w:webHidden/>
          </w:rPr>
          <w:t>45</w:t>
        </w:r>
        <w:r w:rsidR="00DA7BB3">
          <w:rPr>
            <w:noProof/>
            <w:webHidden/>
          </w:rPr>
          <w:fldChar w:fldCharType="end"/>
        </w:r>
      </w:hyperlink>
    </w:p>
    <w:p w14:paraId="568AD9F0" w14:textId="2827C435" w:rsidR="00DA7BB3" w:rsidRDefault="00B81335">
      <w:pPr>
        <w:pStyle w:val="TableofFigures"/>
        <w:tabs>
          <w:tab w:val="right" w:leader="dot" w:pos="9350"/>
        </w:tabs>
        <w:rPr>
          <w:rFonts w:cstheme="minorBidi"/>
          <w:smallCaps w:val="0"/>
          <w:noProof/>
          <w:sz w:val="22"/>
          <w:szCs w:val="22"/>
        </w:rPr>
      </w:pPr>
      <w:hyperlink w:anchor="_Toc100562070" w:history="1">
        <w:r w:rsidR="00DA7BB3" w:rsidRPr="009B460E">
          <w:rPr>
            <w:rStyle w:val="Hyperlink"/>
            <w:noProof/>
          </w:rPr>
          <w:t>Table 7: Accessibility of roads in the study communities</w:t>
        </w:r>
        <w:r w:rsidR="00DA7BB3">
          <w:rPr>
            <w:noProof/>
            <w:webHidden/>
          </w:rPr>
          <w:tab/>
        </w:r>
        <w:r w:rsidR="00DA7BB3">
          <w:rPr>
            <w:noProof/>
            <w:webHidden/>
          </w:rPr>
          <w:fldChar w:fldCharType="begin"/>
        </w:r>
        <w:r w:rsidR="00DA7BB3">
          <w:rPr>
            <w:noProof/>
            <w:webHidden/>
          </w:rPr>
          <w:instrText xml:space="preserve"> PAGEREF _Toc100562070 \h </w:instrText>
        </w:r>
        <w:r w:rsidR="00DA7BB3">
          <w:rPr>
            <w:noProof/>
            <w:webHidden/>
          </w:rPr>
        </w:r>
        <w:r w:rsidR="00DA7BB3">
          <w:rPr>
            <w:noProof/>
            <w:webHidden/>
          </w:rPr>
          <w:fldChar w:fldCharType="separate"/>
        </w:r>
        <w:r w:rsidR="00DA7BB3">
          <w:rPr>
            <w:noProof/>
            <w:webHidden/>
          </w:rPr>
          <w:t>47</w:t>
        </w:r>
        <w:r w:rsidR="00DA7BB3">
          <w:rPr>
            <w:noProof/>
            <w:webHidden/>
          </w:rPr>
          <w:fldChar w:fldCharType="end"/>
        </w:r>
      </w:hyperlink>
    </w:p>
    <w:p w14:paraId="27D7A235" w14:textId="3DFC4009" w:rsidR="00DA7BB3" w:rsidRDefault="00B81335">
      <w:pPr>
        <w:pStyle w:val="TableofFigures"/>
        <w:tabs>
          <w:tab w:val="right" w:leader="dot" w:pos="9350"/>
        </w:tabs>
        <w:rPr>
          <w:rFonts w:cstheme="minorBidi"/>
          <w:smallCaps w:val="0"/>
          <w:noProof/>
          <w:sz w:val="22"/>
          <w:szCs w:val="22"/>
        </w:rPr>
      </w:pPr>
      <w:hyperlink w:anchor="_Toc100562071" w:history="1">
        <w:r w:rsidR="00DA7BB3" w:rsidRPr="009B460E">
          <w:rPr>
            <w:rStyle w:val="Hyperlink"/>
            <w:noProof/>
          </w:rPr>
          <w:t>Table 8: Comparison between Liberian Legal framework on land acquisition and ESS5</w:t>
        </w:r>
        <w:r w:rsidR="00DA7BB3">
          <w:rPr>
            <w:noProof/>
            <w:webHidden/>
          </w:rPr>
          <w:tab/>
        </w:r>
        <w:r w:rsidR="00DA7BB3">
          <w:rPr>
            <w:noProof/>
            <w:webHidden/>
          </w:rPr>
          <w:fldChar w:fldCharType="begin"/>
        </w:r>
        <w:r w:rsidR="00DA7BB3">
          <w:rPr>
            <w:noProof/>
            <w:webHidden/>
          </w:rPr>
          <w:instrText xml:space="preserve"> PAGEREF _Toc100562071 \h </w:instrText>
        </w:r>
        <w:r w:rsidR="00DA7BB3">
          <w:rPr>
            <w:noProof/>
            <w:webHidden/>
          </w:rPr>
        </w:r>
        <w:r w:rsidR="00DA7BB3">
          <w:rPr>
            <w:noProof/>
            <w:webHidden/>
          </w:rPr>
          <w:fldChar w:fldCharType="separate"/>
        </w:r>
        <w:r w:rsidR="00DA7BB3">
          <w:rPr>
            <w:noProof/>
            <w:webHidden/>
          </w:rPr>
          <w:t>40</w:t>
        </w:r>
        <w:r w:rsidR="00DA7BB3">
          <w:rPr>
            <w:noProof/>
            <w:webHidden/>
          </w:rPr>
          <w:fldChar w:fldCharType="end"/>
        </w:r>
      </w:hyperlink>
    </w:p>
    <w:p w14:paraId="167692D0" w14:textId="492A2F93" w:rsidR="00DA7BB3" w:rsidRDefault="00B81335">
      <w:pPr>
        <w:pStyle w:val="TableofFigures"/>
        <w:tabs>
          <w:tab w:val="right" w:leader="dot" w:pos="9350"/>
        </w:tabs>
        <w:rPr>
          <w:rFonts w:cstheme="minorBidi"/>
          <w:smallCaps w:val="0"/>
          <w:noProof/>
          <w:sz w:val="22"/>
          <w:szCs w:val="22"/>
        </w:rPr>
      </w:pPr>
      <w:hyperlink w:anchor="_Toc100562072" w:history="1">
        <w:r w:rsidR="00DA7BB3" w:rsidRPr="009B460E">
          <w:rPr>
            <w:rStyle w:val="Hyperlink"/>
            <w:noProof/>
          </w:rPr>
          <w:t>Table 9: Entitlement Matrix</w:t>
        </w:r>
        <w:r w:rsidR="00DA7BB3">
          <w:rPr>
            <w:noProof/>
            <w:webHidden/>
          </w:rPr>
          <w:tab/>
        </w:r>
        <w:r w:rsidR="00DA7BB3">
          <w:rPr>
            <w:noProof/>
            <w:webHidden/>
          </w:rPr>
          <w:fldChar w:fldCharType="begin"/>
        </w:r>
        <w:r w:rsidR="00DA7BB3">
          <w:rPr>
            <w:noProof/>
            <w:webHidden/>
          </w:rPr>
          <w:instrText xml:space="preserve"> PAGEREF _Toc100562072 \h </w:instrText>
        </w:r>
        <w:r w:rsidR="00DA7BB3">
          <w:rPr>
            <w:noProof/>
            <w:webHidden/>
          </w:rPr>
        </w:r>
        <w:r w:rsidR="00DA7BB3">
          <w:rPr>
            <w:noProof/>
            <w:webHidden/>
          </w:rPr>
          <w:fldChar w:fldCharType="separate"/>
        </w:r>
        <w:r w:rsidR="00DA7BB3">
          <w:rPr>
            <w:noProof/>
            <w:webHidden/>
          </w:rPr>
          <w:t>53</w:t>
        </w:r>
        <w:r w:rsidR="00DA7BB3">
          <w:rPr>
            <w:noProof/>
            <w:webHidden/>
          </w:rPr>
          <w:fldChar w:fldCharType="end"/>
        </w:r>
      </w:hyperlink>
    </w:p>
    <w:p w14:paraId="5DEAFAF2" w14:textId="77D6053C" w:rsidR="00DA7BB3" w:rsidRDefault="00B81335">
      <w:pPr>
        <w:pStyle w:val="TableofFigures"/>
        <w:tabs>
          <w:tab w:val="right" w:leader="dot" w:pos="9350"/>
        </w:tabs>
        <w:rPr>
          <w:rFonts w:cstheme="minorBidi"/>
          <w:smallCaps w:val="0"/>
          <w:noProof/>
          <w:sz w:val="22"/>
          <w:szCs w:val="22"/>
        </w:rPr>
      </w:pPr>
      <w:hyperlink w:anchor="_Toc100562073" w:history="1">
        <w:r w:rsidR="00DA7BB3" w:rsidRPr="009B460E">
          <w:rPr>
            <w:rStyle w:val="Hyperlink"/>
            <w:noProof/>
          </w:rPr>
          <w:t>Table 10: Stakeholder consulted during the RPF</w:t>
        </w:r>
        <w:r w:rsidR="00DA7BB3">
          <w:rPr>
            <w:noProof/>
            <w:webHidden/>
          </w:rPr>
          <w:tab/>
        </w:r>
        <w:r w:rsidR="00DA7BB3">
          <w:rPr>
            <w:noProof/>
            <w:webHidden/>
          </w:rPr>
          <w:fldChar w:fldCharType="begin"/>
        </w:r>
        <w:r w:rsidR="00DA7BB3">
          <w:rPr>
            <w:noProof/>
            <w:webHidden/>
          </w:rPr>
          <w:instrText xml:space="preserve"> PAGEREF _Toc100562073 \h </w:instrText>
        </w:r>
        <w:r w:rsidR="00DA7BB3">
          <w:rPr>
            <w:noProof/>
            <w:webHidden/>
          </w:rPr>
        </w:r>
        <w:r w:rsidR="00DA7BB3">
          <w:rPr>
            <w:noProof/>
            <w:webHidden/>
          </w:rPr>
          <w:fldChar w:fldCharType="separate"/>
        </w:r>
        <w:r w:rsidR="00DA7BB3">
          <w:rPr>
            <w:noProof/>
            <w:webHidden/>
          </w:rPr>
          <w:t>76</w:t>
        </w:r>
        <w:r w:rsidR="00DA7BB3">
          <w:rPr>
            <w:noProof/>
            <w:webHidden/>
          </w:rPr>
          <w:fldChar w:fldCharType="end"/>
        </w:r>
      </w:hyperlink>
    </w:p>
    <w:p w14:paraId="1AA9F766" w14:textId="53E4C28B" w:rsidR="00DA7BB3" w:rsidRDefault="00B81335">
      <w:pPr>
        <w:pStyle w:val="TableofFigures"/>
        <w:tabs>
          <w:tab w:val="right" w:leader="dot" w:pos="9350"/>
        </w:tabs>
        <w:rPr>
          <w:rFonts w:cstheme="minorBidi"/>
          <w:smallCaps w:val="0"/>
          <w:noProof/>
          <w:sz w:val="22"/>
          <w:szCs w:val="22"/>
        </w:rPr>
      </w:pPr>
      <w:hyperlink w:anchor="_Toc100562074" w:history="1">
        <w:r w:rsidR="00DA7BB3" w:rsidRPr="009B460E">
          <w:rPr>
            <w:rStyle w:val="Hyperlink"/>
            <w:noProof/>
          </w:rPr>
          <w:t>Table 11: Institutional Arrangement</w:t>
        </w:r>
        <w:r w:rsidR="00DA7BB3">
          <w:rPr>
            <w:noProof/>
            <w:webHidden/>
          </w:rPr>
          <w:tab/>
        </w:r>
        <w:r w:rsidR="00DA7BB3">
          <w:rPr>
            <w:noProof/>
            <w:webHidden/>
          </w:rPr>
          <w:fldChar w:fldCharType="begin"/>
        </w:r>
        <w:r w:rsidR="00DA7BB3">
          <w:rPr>
            <w:noProof/>
            <w:webHidden/>
          </w:rPr>
          <w:instrText xml:space="preserve"> PAGEREF _Toc100562074 \h </w:instrText>
        </w:r>
        <w:r w:rsidR="00DA7BB3">
          <w:rPr>
            <w:noProof/>
            <w:webHidden/>
          </w:rPr>
        </w:r>
        <w:r w:rsidR="00DA7BB3">
          <w:rPr>
            <w:noProof/>
            <w:webHidden/>
          </w:rPr>
          <w:fldChar w:fldCharType="separate"/>
        </w:r>
        <w:r w:rsidR="00DA7BB3">
          <w:rPr>
            <w:noProof/>
            <w:webHidden/>
          </w:rPr>
          <w:t>80</w:t>
        </w:r>
        <w:r w:rsidR="00DA7BB3">
          <w:rPr>
            <w:noProof/>
            <w:webHidden/>
          </w:rPr>
          <w:fldChar w:fldCharType="end"/>
        </w:r>
      </w:hyperlink>
    </w:p>
    <w:p w14:paraId="0584C399" w14:textId="44068DE7" w:rsidR="00DA7BB3" w:rsidRDefault="00B81335">
      <w:pPr>
        <w:pStyle w:val="TableofFigures"/>
        <w:tabs>
          <w:tab w:val="right" w:leader="dot" w:pos="9350"/>
        </w:tabs>
        <w:rPr>
          <w:rFonts w:cstheme="minorBidi"/>
          <w:smallCaps w:val="0"/>
          <w:noProof/>
          <w:sz w:val="22"/>
          <w:szCs w:val="22"/>
        </w:rPr>
      </w:pPr>
      <w:hyperlink w:anchor="_Toc100562075" w:history="1">
        <w:r w:rsidR="00DA7BB3" w:rsidRPr="009B460E">
          <w:rPr>
            <w:rStyle w:val="Hyperlink"/>
            <w:noProof/>
          </w:rPr>
          <w:t>Table 12: RP Monitoring Indicators</w:t>
        </w:r>
        <w:r w:rsidR="00DA7BB3">
          <w:rPr>
            <w:noProof/>
            <w:webHidden/>
          </w:rPr>
          <w:tab/>
        </w:r>
        <w:r w:rsidR="00DA7BB3">
          <w:rPr>
            <w:noProof/>
            <w:webHidden/>
          </w:rPr>
          <w:fldChar w:fldCharType="begin"/>
        </w:r>
        <w:r w:rsidR="00DA7BB3">
          <w:rPr>
            <w:noProof/>
            <w:webHidden/>
          </w:rPr>
          <w:instrText xml:space="preserve"> PAGEREF _Toc100562075 \h </w:instrText>
        </w:r>
        <w:r w:rsidR="00DA7BB3">
          <w:rPr>
            <w:noProof/>
            <w:webHidden/>
          </w:rPr>
        </w:r>
        <w:r w:rsidR="00DA7BB3">
          <w:rPr>
            <w:noProof/>
            <w:webHidden/>
          </w:rPr>
          <w:fldChar w:fldCharType="separate"/>
        </w:r>
        <w:r w:rsidR="00DA7BB3">
          <w:rPr>
            <w:noProof/>
            <w:webHidden/>
          </w:rPr>
          <w:t>96</w:t>
        </w:r>
        <w:r w:rsidR="00DA7BB3">
          <w:rPr>
            <w:noProof/>
            <w:webHidden/>
          </w:rPr>
          <w:fldChar w:fldCharType="end"/>
        </w:r>
      </w:hyperlink>
    </w:p>
    <w:p w14:paraId="551B0702" w14:textId="51507942" w:rsidR="00845877" w:rsidRDefault="00845877">
      <w:pPr>
        <w:rPr>
          <w:b/>
        </w:rPr>
      </w:pPr>
      <w:r>
        <w:rPr>
          <w:b/>
        </w:rPr>
        <w:fldChar w:fldCharType="end"/>
      </w:r>
    </w:p>
    <w:p w14:paraId="000000DF" w14:textId="21C0C436" w:rsidR="00D47879" w:rsidRPr="00FA6EBC" w:rsidRDefault="00D47879"/>
    <w:p w14:paraId="000000E0" w14:textId="1288E860" w:rsidR="00D47879" w:rsidRDefault="00BB7B16">
      <w:pPr>
        <w:rPr>
          <w:b/>
        </w:rPr>
      </w:pPr>
      <w:r w:rsidRPr="00FA6EBC">
        <w:rPr>
          <w:b/>
        </w:rPr>
        <w:t>List of Figures</w:t>
      </w:r>
    </w:p>
    <w:p w14:paraId="63864DC2" w14:textId="34CC9373" w:rsidR="00DA7BB3" w:rsidRDefault="003555D9">
      <w:pPr>
        <w:pStyle w:val="TableofFigures"/>
        <w:tabs>
          <w:tab w:val="right" w:leader="dot" w:pos="9350"/>
        </w:tabs>
        <w:rPr>
          <w:rFonts w:cstheme="minorBidi"/>
          <w:smallCaps w:val="0"/>
          <w:noProof/>
          <w:sz w:val="22"/>
          <w:szCs w:val="22"/>
        </w:rPr>
      </w:pPr>
      <w:r>
        <w:rPr>
          <w:b/>
        </w:rPr>
        <w:fldChar w:fldCharType="begin"/>
      </w:r>
      <w:r>
        <w:rPr>
          <w:b/>
        </w:rPr>
        <w:instrText xml:space="preserve"> TOC \h \z \c "Figure" </w:instrText>
      </w:r>
      <w:r>
        <w:rPr>
          <w:b/>
        </w:rPr>
        <w:fldChar w:fldCharType="separate"/>
      </w:r>
      <w:hyperlink w:anchor="_Toc100562076" w:history="1">
        <w:r w:rsidR="00DA7BB3" w:rsidRPr="00E27100">
          <w:rPr>
            <w:rStyle w:val="Hyperlink"/>
            <w:noProof/>
          </w:rPr>
          <w:t>Figure 1: Data collection during a field visit in the Study communities</w:t>
        </w:r>
        <w:r w:rsidR="00DA7BB3">
          <w:rPr>
            <w:noProof/>
            <w:webHidden/>
          </w:rPr>
          <w:tab/>
        </w:r>
        <w:r w:rsidR="00DA7BB3">
          <w:rPr>
            <w:noProof/>
            <w:webHidden/>
          </w:rPr>
          <w:fldChar w:fldCharType="begin"/>
        </w:r>
        <w:r w:rsidR="00DA7BB3">
          <w:rPr>
            <w:noProof/>
            <w:webHidden/>
          </w:rPr>
          <w:instrText xml:space="preserve"> PAGEREF _Toc100562076 \h </w:instrText>
        </w:r>
        <w:r w:rsidR="00DA7BB3">
          <w:rPr>
            <w:noProof/>
            <w:webHidden/>
          </w:rPr>
        </w:r>
        <w:r w:rsidR="00DA7BB3">
          <w:rPr>
            <w:noProof/>
            <w:webHidden/>
          </w:rPr>
          <w:fldChar w:fldCharType="separate"/>
        </w:r>
        <w:r w:rsidR="00DA7BB3">
          <w:rPr>
            <w:noProof/>
            <w:webHidden/>
          </w:rPr>
          <w:t>29</w:t>
        </w:r>
        <w:r w:rsidR="00DA7BB3">
          <w:rPr>
            <w:noProof/>
            <w:webHidden/>
          </w:rPr>
          <w:fldChar w:fldCharType="end"/>
        </w:r>
      </w:hyperlink>
    </w:p>
    <w:p w14:paraId="3261EE3C" w14:textId="2728F208" w:rsidR="00DA7BB3" w:rsidRDefault="00B81335">
      <w:pPr>
        <w:pStyle w:val="TableofFigures"/>
        <w:tabs>
          <w:tab w:val="right" w:leader="dot" w:pos="9350"/>
        </w:tabs>
        <w:rPr>
          <w:rFonts w:cstheme="minorBidi"/>
          <w:smallCaps w:val="0"/>
          <w:noProof/>
          <w:sz w:val="22"/>
          <w:szCs w:val="22"/>
        </w:rPr>
      </w:pPr>
      <w:hyperlink r:id="rId15" w:anchor="_Toc100562077" w:history="1">
        <w:r w:rsidR="00DA7BB3" w:rsidRPr="00E27100">
          <w:rPr>
            <w:rStyle w:val="Hyperlink"/>
            <w:noProof/>
          </w:rPr>
          <w:t>Figure 2: Enumerator using Open Data Kit (ODK Collect) to generate household feedback in Southeastern Paynesville.</w:t>
        </w:r>
        <w:r w:rsidR="00DA7BB3">
          <w:rPr>
            <w:noProof/>
            <w:webHidden/>
          </w:rPr>
          <w:tab/>
        </w:r>
        <w:r w:rsidR="00DA7BB3">
          <w:rPr>
            <w:noProof/>
            <w:webHidden/>
          </w:rPr>
          <w:fldChar w:fldCharType="begin"/>
        </w:r>
        <w:r w:rsidR="00DA7BB3">
          <w:rPr>
            <w:noProof/>
            <w:webHidden/>
          </w:rPr>
          <w:instrText xml:space="preserve"> PAGEREF _Toc100562077 \h </w:instrText>
        </w:r>
        <w:r w:rsidR="00DA7BB3">
          <w:rPr>
            <w:noProof/>
            <w:webHidden/>
          </w:rPr>
        </w:r>
        <w:r w:rsidR="00DA7BB3">
          <w:rPr>
            <w:noProof/>
            <w:webHidden/>
          </w:rPr>
          <w:fldChar w:fldCharType="separate"/>
        </w:r>
        <w:r w:rsidR="00DA7BB3">
          <w:rPr>
            <w:noProof/>
            <w:webHidden/>
          </w:rPr>
          <w:t>30</w:t>
        </w:r>
        <w:r w:rsidR="00DA7BB3">
          <w:rPr>
            <w:noProof/>
            <w:webHidden/>
          </w:rPr>
          <w:fldChar w:fldCharType="end"/>
        </w:r>
      </w:hyperlink>
    </w:p>
    <w:p w14:paraId="71FD36B5" w14:textId="456132F2" w:rsidR="00DA7BB3" w:rsidRDefault="00B81335">
      <w:pPr>
        <w:pStyle w:val="TableofFigures"/>
        <w:tabs>
          <w:tab w:val="right" w:leader="dot" w:pos="9350"/>
        </w:tabs>
        <w:rPr>
          <w:rFonts w:cstheme="minorBidi"/>
          <w:smallCaps w:val="0"/>
          <w:noProof/>
          <w:sz w:val="22"/>
          <w:szCs w:val="22"/>
        </w:rPr>
      </w:pPr>
      <w:hyperlink r:id="rId16" w:anchor="_Toc100562078" w:history="1">
        <w:r w:rsidR="00DA7BB3" w:rsidRPr="00E27100">
          <w:rPr>
            <w:rStyle w:val="Hyperlink"/>
            <w:noProof/>
          </w:rPr>
          <w:t>Figure 3: Map Showing Administrative Boundary of Greater Monrovia</w:t>
        </w:r>
        <w:r w:rsidR="00DA7BB3">
          <w:rPr>
            <w:noProof/>
            <w:webHidden/>
          </w:rPr>
          <w:tab/>
        </w:r>
        <w:r w:rsidR="00DA7BB3">
          <w:rPr>
            <w:noProof/>
            <w:webHidden/>
          </w:rPr>
          <w:fldChar w:fldCharType="begin"/>
        </w:r>
        <w:r w:rsidR="00DA7BB3">
          <w:rPr>
            <w:noProof/>
            <w:webHidden/>
          </w:rPr>
          <w:instrText xml:space="preserve"> PAGEREF _Toc100562078 \h </w:instrText>
        </w:r>
        <w:r w:rsidR="00DA7BB3">
          <w:rPr>
            <w:noProof/>
            <w:webHidden/>
          </w:rPr>
        </w:r>
        <w:r w:rsidR="00DA7BB3">
          <w:rPr>
            <w:noProof/>
            <w:webHidden/>
          </w:rPr>
          <w:fldChar w:fldCharType="separate"/>
        </w:r>
        <w:r w:rsidR="00DA7BB3">
          <w:rPr>
            <w:noProof/>
            <w:webHidden/>
          </w:rPr>
          <w:t>31</w:t>
        </w:r>
        <w:r w:rsidR="00DA7BB3">
          <w:rPr>
            <w:noProof/>
            <w:webHidden/>
          </w:rPr>
          <w:fldChar w:fldCharType="end"/>
        </w:r>
      </w:hyperlink>
    </w:p>
    <w:p w14:paraId="1A289F77" w14:textId="1F3EC659" w:rsidR="00DA7BB3" w:rsidRDefault="00B81335">
      <w:pPr>
        <w:pStyle w:val="TableofFigures"/>
        <w:tabs>
          <w:tab w:val="right" w:leader="dot" w:pos="9350"/>
        </w:tabs>
        <w:rPr>
          <w:rFonts w:cstheme="minorBidi"/>
          <w:smallCaps w:val="0"/>
          <w:noProof/>
          <w:sz w:val="22"/>
          <w:szCs w:val="22"/>
        </w:rPr>
      </w:pPr>
      <w:hyperlink w:anchor="_Toc100562079" w:history="1">
        <w:r w:rsidR="00DA7BB3" w:rsidRPr="00E27100">
          <w:rPr>
            <w:rStyle w:val="Hyperlink"/>
            <w:noProof/>
          </w:rPr>
          <w:t>Figure 4: Percentage of respondents per gender</w:t>
        </w:r>
        <w:r w:rsidR="00DA7BB3">
          <w:rPr>
            <w:noProof/>
            <w:webHidden/>
          </w:rPr>
          <w:tab/>
        </w:r>
        <w:r w:rsidR="00DA7BB3">
          <w:rPr>
            <w:noProof/>
            <w:webHidden/>
          </w:rPr>
          <w:fldChar w:fldCharType="begin"/>
        </w:r>
        <w:r w:rsidR="00DA7BB3">
          <w:rPr>
            <w:noProof/>
            <w:webHidden/>
          </w:rPr>
          <w:instrText xml:space="preserve"> PAGEREF _Toc100562079 \h </w:instrText>
        </w:r>
        <w:r w:rsidR="00DA7BB3">
          <w:rPr>
            <w:noProof/>
            <w:webHidden/>
          </w:rPr>
        </w:r>
        <w:r w:rsidR="00DA7BB3">
          <w:rPr>
            <w:noProof/>
            <w:webHidden/>
          </w:rPr>
          <w:fldChar w:fldCharType="separate"/>
        </w:r>
        <w:r w:rsidR="00DA7BB3">
          <w:rPr>
            <w:noProof/>
            <w:webHidden/>
          </w:rPr>
          <w:t>33</w:t>
        </w:r>
        <w:r w:rsidR="00DA7BB3">
          <w:rPr>
            <w:noProof/>
            <w:webHidden/>
          </w:rPr>
          <w:fldChar w:fldCharType="end"/>
        </w:r>
      </w:hyperlink>
    </w:p>
    <w:p w14:paraId="237A4650" w14:textId="052B5B9E" w:rsidR="00DA7BB3" w:rsidRDefault="00B81335">
      <w:pPr>
        <w:pStyle w:val="TableofFigures"/>
        <w:tabs>
          <w:tab w:val="right" w:leader="dot" w:pos="9350"/>
        </w:tabs>
        <w:rPr>
          <w:rFonts w:cstheme="minorBidi"/>
          <w:smallCaps w:val="0"/>
          <w:noProof/>
          <w:sz w:val="22"/>
          <w:szCs w:val="22"/>
        </w:rPr>
      </w:pPr>
      <w:hyperlink r:id="rId17" w:anchor="_Toc100562080" w:history="1">
        <w:r w:rsidR="00DA7BB3" w:rsidRPr="00E27100">
          <w:rPr>
            <w:rStyle w:val="Hyperlink"/>
            <w:noProof/>
          </w:rPr>
          <w:t>Figure 5: Percentage of respondents per gender</w:t>
        </w:r>
        <w:r w:rsidR="00DA7BB3">
          <w:rPr>
            <w:noProof/>
            <w:webHidden/>
          </w:rPr>
          <w:tab/>
        </w:r>
        <w:r w:rsidR="00DA7BB3">
          <w:rPr>
            <w:noProof/>
            <w:webHidden/>
          </w:rPr>
          <w:fldChar w:fldCharType="begin"/>
        </w:r>
        <w:r w:rsidR="00DA7BB3">
          <w:rPr>
            <w:noProof/>
            <w:webHidden/>
          </w:rPr>
          <w:instrText xml:space="preserve"> PAGEREF _Toc100562080 \h </w:instrText>
        </w:r>
        <w:r w:rsidR="00DA7BB3">
          <w:rPr>
            <w:noProof/>
            <w:webHidden/>
          </w:rPr>
        </w:r>
        <w:r w:rsidR="00DA7BB3">
          <w:rPr>
            <w:noProof/>
            <w:webHidden/>
          </w:rPr>
          <w:fldChar w:fldCharType="separate"/>
        </w:r>
        <w:r w:rsidR="00DA7BB3">
          <w:rPr>
            <w:noProof/>
            <w:webHidden/>
          </w:rPr>
          <w:t>35</w:t>
        </w:r>
        <w:r w:rsidR="00DA7BB3">
          <w:rPr>
            <w:noProof/>
            <w:webHidden/>
          </w:rPr>
          <w:fldChar w:fldCharType="end"/>
        </w:r>
      </w:hyperlink>
    </w:p>
    <w:p w14:paraId="24E839BD" w14:textId="37F06AD7" w:rsidR="00DA7BB3" w:rsidRDefault="00B81335">
      <w:pPr>
        <w:pStyle w:val="TableofFigures"/>
        <w:tabs>
          <w:tab w:val="right" w:leader="dot" w:pos="9350"/>
        </w:tabs>
        <w:rPr>
          <w:rFonts w:cstheme="minorBidi"/>
          <w:smallCaps w:val="0"/>
          <w:noProof/>
          <w:sz w:val="22"/>
          <w:szCs w:val="22"/>
        </w:rPr>
      </w:pPr>
      <w:hyperlink r:id="rId18" w:anchor="_Toc100562081" w:history="1">
        <w:r w:rsidR="00DA7BB3" w:rsidRPr="00E27100">
          <w:rPr>
            <w:rStyle w:val="Hyperlink"/>
            <w:noProof/>
          </w:rPr>
          <w:t>Figure 6: Respondents’ view of potential causes of flooding in the PACs</w:t>
        </w:r>
        <w:r w:rsidR="00DA7BB3">
          <w:rPr>
            <w:noProof/>
            <w:webHidden/>
          </w:rPr>
          <w:tab/>
        </w:r>
        <w:r w:rsidR="00DA7BB3">
          <w:rPr>
            <w:noProof/>
            <w:webHidden/>
          </w:rPr>
          <w:fldChar w:fldCharType="begin"/>
        </w:r>
        <w:r w:rsidR="00DA7BB3">
          <w:rPr>
            <w:noProof/>
            <w:webHidden/>
          </w:rPr>
          <w:instrText xml:space="preserve"> PAGEREF _Toc100562081 \h </w:instrText>
        </w:r>
        <w:r w:rsidR="00DA7BB3">
          <w:rPr>
            <w:noProof/>
            <w:webHidden/>
          </w:rPr>
        </w:r>
        <w:r w:rsidR="00DA7BB3">
          <w:rPr>
            <w:noProof/>
            <w:webHidden/>
          </w:rPr>
          <w:fldChar w:fldCharType="separate"/>
        </w:r>
        <w:r w:rsidR="00DA7BB3">
          <w:rPr>
            <w:noProof/>
            <w:webHidden/>
          </w:rPr>
          <w:t>36</w:t>
        </w:r>
        <w:r w:rsidR="00DA7BB3">
          <w:rPr>
            <w:noProof/>
            <w:webHidden/>
          </w:rPr>
          <w:fldChar w:fldCharType="end"/>
        </w:r>
      </w:hyperlink>
    </w:p>
    <w:p w14:paraId="7BFBD6DB" w14:textId="7C59442A" w:rsidR="00DA7BB3" w:rsidRDefault="00B81335">
      <w:pPr>
        <w:pStyle w:val="TableofFigures"/>
        <w:tabs>
          <w:tab w:val="right" w:leader="dot" w:pos="9350"/>
        </w:tabs>
        <w:rPr>
          <w:rFonts w:cstheme="minorBidi"/>
          <w:smallCaps w:val="0"/>
          <w:noProof/>
          <w:sz w:val="22"/>
          <w:szCs w:val="22"/>
        </w:rPr>
      </w:pPr>
      <w:hyperlink w:anchor="_Toc100562082" w:history="1">
        <w:r w:rsidR="00DA7BB3" w:rsidRPr="00E27100">
          <w:rPr>
            <w:rStyle w:val="Hyperlink"/>
            <w:noProof/>
          </w:rPr>
          <w:t>Figure 7: Respondent's perception of potential negative impacts of LURP</w:t>
        </w:r>
        <w:r w:rsidR="00DA7BB3">
          <w:rPr>
            <w:noProof/>
            <w:webHidden/>
          </w:rPr>
          <w:tab/>
        </w:r>
        <w:r w:rsidR="00DA7BB3">
          <w:rPr>
            <w:noProof/>
            <w:webHidden/>
          </w:rPr>
          <w:fldChar w:fldCharType="begin"/>
        </w:r>
        <w:r w:rsidR="00DA7BB3">
          <w:rPr>
            <w:noProof/>
            <w:webHidden/>
          </w:rPr>
          <w:instrText xml:space="preserve"> PAGEREF _Toc100562082 \h </w:instrText>
        </w:r>
        <w:r w:rsidR="00DA7BB3">
          <w:rPr>
            <w:noProof/>
            <w:webHidden/>
          </w:rPr>
        </w:r>
        <w:r w:rsidR="00DA7BB3">
          <w:rPr>
            <w:noProof/>
            <w:webHidden/>
          </w:rPr>
          <w:fldChar w:fldCharType="separate"/>
        </w:r>
        <w:r w:rsidR="00DA7BB3">
          <w:rPr>
            <w:noProof/>
            <w:webHidden/>
          </w:rPr>
          <w:t>37</w:t>
        </w:r>
        <w:r w:rsidR="00DA7BB3">
          <w:rPr>
            <w:noProof/>
            <w:webHidden/>
          </w:rPr>
          <w:fldChar w:fldCharType="end"/>
        </w:r>
      </w:hyperlink>
    </w:p>
    <w:p w14:paraId="076E8F8A" w14:textId="3C8114AF" w:rsidR="00DA7BB3" w:rsidRDefault="00B81335">
      <w:pPr>
        <w:pStyle w:val="TableofFigures"/>
        <w:tabs>
          <w:tab w:val="right" w:leader="dot" w:pos="9350"/>
        </w:tabs>
        <w:rPr>
          <w:rFonts w:cstheme="minorBidi"/>
          <w:smallCaps w:val="0"/>
          <w:noProof/>
          <w:sz w:val="22"/>
          <w:szCs w:val="22"/>
        </w:rPr>
      </w:pPr>
      <w:hyperlink r:id="rId19" w:anchor="_Toc100562083" w:history="1">
        <w:r w:rsidR="00DA7BB3" w:rsidRPr="00E27100">
          <w:rPr>
            <w:rStyle w:val="Hyperlink"/>
            <w:noProof/>
          </w:rPr>
          <w:t>Figure 8: FGDs with women in Northern Bushrod Island (New Kru Town, Town Hall)</w:t>
        </w:r>
        <w:r w:rsidR="00DA7BB3">
          <w:rPr>
            <w:noProof/>
            <w:webHidden/>
          </w:rPr>
          <w:tab/>
        </w:r>
        <w:r w:rsidR="00DA7BB3">
          <w:rPr>
            <w:noProof/>
            <w:webHidden/>
          </w:rPr>
          <w:fldChar w:fldCharType="begin"/>
        </w:r>
        <w:r w:rsidR="00DA7BB3">
          <w:rPr>
            <w:noProof/>
            <w:webHidden/>
          </w:rPr>
          <w:instrText xml:space="preserve"> PAGEREF _Toc100562083 \h </w:instrText>
        </w:r>
        <w:r w:rsidR="00DA7BB3">
          <w:rPr>
            <w:noProof/>
            <w:webHidden/>
          </w:rPr>
        </w:r>
        <w:r w:rsidR="00DA7BB3">
          <w:rPr>
            <w:noProof/>
            <w:webHidden/>
          </w:rPr>
          <w:fldChar w:fldCharType="separate"/>
        </w:r>
        <w:r w:rsidR="00DA7BB3">
          <w:rPr>
            <w:noProof/>
            <w:webHidden/>
          </w:rPr>
          <w:t>39</w:t>
        </w:r>
        <w:r w:rsidR="00DA7BB3">
          <w:rPr>
            <w:noProof/>
            <w:webHidden/>
          </w:rPr>
          <w:fldChar w:fldCharType="end"/>
        </w:r>
      </w:hyperlink>
    </w:p>
    <w:p w14:paraId="37855DE7" w14:textId="4A441CEE" w:rsidR="00DA7BB3" w:rsidRDefault="00B81335">
      <w:pPr>
        <w:pStyle w:val="TableofFigures"/>
        <w:tabs>
          <w:tab w:val="right" w:leader="dot" w:pos="9350"/>
        </w:tabs>
        <w:rPr>
          <w:rFonts w:cstheme="minorBidi"/>
          <w:smallCaps w:val="0"/>
          <w:noProof/>
          <w:sz w:val="22"/>
          <w:szCs w:val="22"/>
        </w:rPr>
      </w:pPr>
      <w:hyperlink w:anchor="_Toc100562084" w:history="1">
        <w:r w:rsidR="00DA7BB3" w:rsidRPr="00E27100">
          <w:rPr>
            <w:rStyle w:val="Hyperlink"/>
            <w:noProof/>
          </w:rPr>
          <w:t>Figure 9: Interview with women in the Southeastern Paynesville</w:t>
        </w:r>
        <w:r w:rsidR="00DA7BB3">
          <w:rPr>
            <w:noProof/>
            <w:webHidden/>
          </w:rPr>
          <w:tab/>
        </w:r>
        <w:r w:rsidR="00DA7BB3">
          <w:rPr>
            <w:noProof/>
            <w:webHidden/>
          </w:rPr>
          <w:fldChar w:fldCharType="begin"/>
        </w:r>
        <w:r w:rsidR="00DA7BB3">
          <w:rPr>
            <w:noProof/>
            <w:webHidden/>
          </w:rPr>
          <w:instrText xml:space="preserve"> PAGEREF _Toc100562084 \h </w:instrText>
        </w:r>
        <w:r w:rsidR="00DA7BB3">
          <w:rPr>
            <w:noProof/>
            <w:webHidden/>
          </w:rPr>
        </w:r>
        <w:r w:rsidR="00DA7BB3">
          <w:rPr>
            <w:noProof/>
            <w:webHidden/>
          </w:rPr>
          <w:fldChar w:fldCharType="separate"/>
        </w:r>
        <w:r w:rsidR="00DA7BB3">
          <w:rPr>
            <w:noProof/>
            <w:webHidden/>
          </w:rPr>
          <w:t>40</w:t>
        </w:r>
        <w:r w:rsidR="00DA7BB3">
          <w:rPr>
            <w:noProof/>
            <w:webHidden/>
          </w:rPr>
          <w:fldChar w:fldCharType="end"/>
        </w:r>
      </w:hyperlink>
    </w:p>
    <w:p w14:paraId="1270264F" w14:textId="03E5FB00" w:rsidR="00DA7BB3" w:rsidRDefault="00B81335">
      <w:pPr>
        <w:pStyle w:val="TableofFigures"/>
        <w:tabs>
          <w:tab w:val="right" w:leader="dot" w:pos="9350"/>
        </w:tabs>
        <w:rPr>
          <w:rFonts w:cstheme="minorBidi"/>
          <w:smallCaps w:val="0"/>
          <w:noProof/>
          <w:sz w:val="22"/>
          <w:szCs w:val="22"/>
        </w:rPr>
      </w:pPr>
      <w:hyperlink w:anchor="_Toc100562085" w:history="1">
        <w:r w:rsidR="00DA7BB3" w:rsidRPr="00E27100">
          <w:rPr>
            <w:rStyle w:val="Hyperlink"/>
            <w:noProof/>
          </w:rPr>
          <w:t>Figure 10: Respondents' Ownership of the residential facility</w:t>
        </w:r>
        <w:r w:rsidR="00DA7BB3">
          <w:rPr>
            <w:noProof/>
            <w:webHidden/>
          </w:rPr>
          <w:tab/>
        </w:r>
        <w:r w:rsidR="00DA7BB3">
          <w:rPr>
            <w:noProof/>
            <w:webHidden/>
          </w:rPr>
          <w:fldChar w:fldCharType="begin"/>
        </w:r>
        <w:r w:rsidR="00DA7BB3">
          <w:rPr>
            <w:noProof/>
            <w:webHidden/>
          </w:rPr>
          <w:instrText xml:space="preserve"> PAGEREF _Toc100562085 \h </w:instrText>
        </w:r>
        <w:r w:rsidR="00DA7BB3">
          <w:rPr>
            <w:noProof/>
            <w:webHidden/>
          </w:rPr>
        </w:r>
        <w:r w:rsidR="00DA7BB3">
          <w:rPr>
            <w:noProof/>
            <w:webHidden/>
          </w:rPr>
          <w:fldChar w:fldCharType="separate"/>
        </w:r>
        <w:r w:rsidR="00DA7BB3">
          <w:rPr>
            <w:noProof/>
            <w:webHidden/>
          </w:rPr>
          <w:t>41</w:t>
        </w:r>
        <w:r w:rsidR="00DA7BB3">
          <w:rPr>
            <w:noProof/>
            <w:webHidden/>
          </w:rPr>
          <w:fldChar w:fldCharType="end"/>
        </w:r>
      </w:hyperlink>
    </w:p>
    <w:p w14:paraId="737A71CC" w14:textId="3AA23F5A" w:rsidR="00DA7BB3" w:rsidRDefault="00B81335">
      <w:pPr>
        <w:pStyle w:val="TableofFigures"/>
        <w:tabs>
          <w:tab w:val="right" w:leader="dot" w:pos="9350"/>
        </w:tabs>
        <w:rPr>
          <w:rFonts w:cstheme="minorBidi"/>
          <w:smallCaps w:val="0"/>
          <w:noProof/>
          <w:sz w:val="22"/>
          <w:szCs w:val="22"/>
        </w:rPr>
      </w:pPr>
      <w:hyperlink w:anchor="_Toc100562086" w:history="1">
        <w:r w:rsidR="00DA7BB3" w:rsidRPr="00E27100">
          <w:rPr>
            <w:rStyle w:val="Hyperlink"/>
            <w:noProof/>
          </w:rPr>
          <w:t>Figure 11: land tenure and ownership</w:t>
        </w:r>
        <w:r w:rsidR="00DA7BB3">
          <w:rPr>
            <w:noProof/>
            <w:webHidden/>
          </w:rPr>
          <w:tab/>
        </w:r>
        <w:r w:rsidR="00DA7BB3">
          <w:rPr>
            <w:noProof/>
            <w:webHidden/>
          </w:rPr>
          <w:fldChar w:fldCharType="begin"/>
        </w:r>
        <w:r w:rsidR="00DA7BB3">
          <w:rPr>
            <w:noProof/>
            <w:webHidden/>
          </w:rPr>
          <w:instrText xml:space="preserve"> PAGEREF _Toc100562086 \h </w:instrText>
        </w:r>
        <w:r w:rsidR="00DA7BB3">
          <w:rPr>
            <w:noProof/>
            <w:webHidden/>
          </w:rPr>
        </w:r>
        <w:r w:rsidR="00DA7BB3">
          <w:rPr>
            <w:noProof/>
            <w:webHidden/>
          </w:rPr>
          <w:fldChar w:fldCharType="separate"/>
        </w:r>
        <w:r w:rsidR="00DA7BB3">
          <w:rPr>
            <w:noProof/>
            <w:webHidden/>
          </w:rPr>
          <w:t>41</w:t>
        </w:r>
        <w:r w:rsidR="00DA7BB3">
          <w:rPr>
            <w:noProof/>
            <w:webHidden/>
          </w:rPr>
          <w:fldChar w:fldCharType="end"/>
        </w:r>
      </w:hyperlink>
    </w:p>
    <w:p w14:paraId="3B6C9BCA" w14:textId="00BAA6C7" w:rsidR="00DA7BB3" w:rsidRDefault="00B81335">
      <w:pPr>
        <w:pStyle w:val="TableofFigures"/>
        <w:tabs>
          <w:tab w:val="right" w:leader="dot" w:pos="9350"/>
        </w:tabs>
        <w:rPr>
          <w:rFonts w:cstheme="minorBidi"/>
          <w:smallCaps w:val="0"/>
          <w:noProof/>
          <w:sz w:val="22"/>
          <w:szCs w:val="22"/>
        </w:rPr>
      </w:pPr>
      <w:hyperlink r:id="rId20" w:anchor="_Toc100562087" w:history="1">
        <w:r w:rsidR="00DA7BB3" w:rsidRPr="00E27100">
          <w:rPr>
            <w:rStyle w:val="Hyperlink"/>
            <w:noProof/>
          </w:rPr>
          <w:t>Figure 12: Drinking Water Quality</w:t>
        </w:r>
        <w:r w:rsidR="00DA7BB3">
          <w:rPr>
            <w:noProof/>
            <w:webHidden/>
          </w:rPr>
          <w:tab/>
        </w:r>
        <w:r w:rsidR="00DA7BB3">
          <w:rPr>
            <w:noProof/>
            <w:webHidden/>
          </w:rPr>
          <w:fldChar w:fldCharType="begin"/>
        </w:r>
        <w:r w:rsidR="00DA7BB3">
          <w:rPr>
            <w:noProof/>
            <w:webHidden/>
          </w:rPr>
          <w:instrText xml:space="preserve"> PAGEREF _Toc100562087 \h </w:instrText>
        </w:r>
        <w:r w:rsidR="00DA7BB3">
          <w:rPr>
            <w:noProof/>
            <w:webHidden/>
          </w:rPr>
        </w:r>
        <w:r w:rsidR="00DA7BB3">
          <w:rPr>
            <w:noProof/>
            <w:webHidden/>
          </w:rPr>
          <w:fldChar w:fldCharType="separate"/>
        </w:r>
        <w:r w:rsidR="00DA7BB3">
          <w:rPr>
            <w:noProof/>
            <w:webHidden/>
          </w:rPr>
          <w:t>42</w:t>
        </w:r>
        <w:r w:rsidR="00DA7BB3">
          <w:rPr>
            <w:noProof/>
            <w:webHidden/>
          </w:rPr>
          <w:fldChar w:fldCharType="end"/>
        </w:r>
      </w:hyperlink>
    </w:p>
    <w:p w14:paraId="50A177D0" w14:textId="7680DE19" w:rsidR="00DA7BB3" w:rsidRDefault="00B81335">
      <w:pPr>
        <w:pStyle w:val="TableofFigures"/>
        <w:tabs>
          <w:tab w:val="right" w:leader="dot" w:pos="9350"/>
        </w:tabs>
        <w:rPr>
          <w:rFonts w:cstheme="minorBidi"/>
          <w:smallCaps w:val="0"/>
          <w:noProof/>
          <w:sz w:val="22"/>
          <w:szCs w:val="22"/>
        </w:rPr>
      </w:pPr>
      <w:hyperlink r:id="rId21" w:anchor="_Toc100562088" w:history="1">
        <w:r w:rsidR="00DA7BB3" w:rsidRPr="00E27100">
          <w:rPr>
            <w:rStyle w:val="Hyperlink"/>
            <w:noProof/>
          </w:rPr>
          <w:t>Figure 13: Respondent's access to toilet facilities</w:t>
        </w:r>
        <w:r w:rsidR="00DA7BB3">
          <w:rPr>
            <w:noProof/>
            <w:webHidden/>
          </w:rPr>
          <w:tab/>
        </w:r>
        <w:r w:rsidR="00DA7BB3">
          <w:rPr>
            <w:noProof/>
            <w:webHidden/>
          </w:rPr>
          <w:fldChar w:fldCharType="begin"/>
        </w:r>
        <w:r w:rsidR="00DA7BB3">
          <w:rPr>
            <w:noProof/>
            <w:webHidden/>
          </w:rPr>
          <w:instrText xml:space="preserve"> PAGEREF _Toc100562088 \h </w:instrText>
        </w:r>
        <w:r w:rsidR="00DA7BB3">
          <w:rPr>
            <w:noProof/>
            <w:webHidden/>
          </w:rPr>
        </w:r>
        <w:r w:rsidR="00DA7BB3">
          <w:rPr>
            <w:noProof/>
            <w:webHidden/>
          </w:rPr>
          <w:fldChar w:fldCharType="separate"/>
        </w:r>
        <w:r w:rsidR="00DA7BB3">
          <w:rPr>
            <w:noProof/>
            <w:webHidden/>
          </w:rPr>
          <w:t>43</w:t>
        </w:r>
        <w:r w:rsidR="00DA7BB3">
          <w:rPr>
            <w:noProof/>
            <w:webHidden/>
          </w:rPr>
          <w:fldChar w:fldCharType="end"/>
        </w:r>
      </w:hyperlink>
    </w:p>
    <w:p w14:paraId="5D7E41D3" w14:textId="09D6F7C9" w:rsidR="00DA7BB3" w:rsidRDefault="00B81335">
      <w:pPr>
        <w:pStyle w:val="TableofFigures"/>
        <w:tabs>
          <w:tab w:val="right" w:leader="dot" w:pos="9350"/>
        </w:tabs>
        <w:rPr>
          <w:rFonts w:cstheme="minorBidi"/>
          <w:smallCaps w:val="0"/>
          <w:noProof/>
          <w:sz w:val="22"/>
          <w:szCs w:val="22"/>
        </w:rPr>
      </w:pPr>
      <w:hyperlink w:anchor="_Toc100562089" w:history="1">
        <w:r w:rsidR="00DA7BB3" w:rsidRPr="00E27100">
          <w:rPr>
            <w:rStyle w:val="Hyperlink"/>
            <w:noProof/>
          </w:rPr>
          <w:t>Figure 14:Clotted Drainage, Omega Tower Community (Left) &amp; Waste disposal in the drainage channel, Redemption Road (Right)</w:t>
        </w:r>
        <w:r w:rsidR="00DA7BB3">
          <w:rPr>
            <w:noProof/>
            <w:webHidden/>
          </w:rPr>
          <w:tab/>
        </w:r>
        <w:r w:rsidR="00DA7BB3">
          <w:rPr>
            <w:noProof/>
            <w:webHidden/>
          </w:rPr>
          <w:fldChar w:fldCharType="begin"/>
        </w:r>
        <w:r w:rsidR="00DA7BB3">
          <w:rPr>
            <w:noProof/>
            <w:webHidden/>
          </w:rPr>
          <w:instrText xml:space="preserve"> PAGEREF _Toc100562089 \h </w:instrText>
        </w:r>
        <w:r w:rsidR="00DA7BB3">
          <w:rPr>
            <w:noProof/>
            <w:webHidden/>
          </w:rPr>
        </w:r>
        <w:r w:rsidR="00DA7BB3">
          <w:rPr>
            <w:noProof/>
            <w:webHidden/>
          </w:rPr>
          <w:fldChar w:fldCharType="separate"/>
        </w:r>
        <w:r w:rsidR="00DA7BB3">
          <w:rPr>
            <w:noProof/>
            <w:webHidden/>
          </w:rPr>
          <w:t>44</w:t>
        </w:r>
        <w:r w:rsidR="00DA7BB3">
          <w:rPr>
            <w:noProof/>
            <w:webHidden/>
          </w:rPr>
          <w:fldChar w:fldCharType="end"/>
        </w:r>
      </w:hyperlink>
    </w:p>
    <w:p w14:paraId="4FB01EA2" w14:textId="279CC83C" w:rsidR="00DA7BB3" w:rsidRDefault="00B81335">
      <w:pPr>
        <w:pStyle w:val="TableofFigures"/>
        <w:tabs>
          <w:tab w:val="right" w:leader="dot" w:pos="9350"/>
        </w:tabs>
        <w:rPr>
          <w:rFonts w:cstheme="minorBidi"/>
          <w:smallCaps w:val="0"/>
          <w:noProof/>
          <w:sz w:val="22"/>
          <w:szCs w:val="22"/>
        </w:rPr>
      </w:pPr>
      <w:hyperlink r:id="rId22" w:anchor="_Toc100562090" w:history="1">
        <w:r w:rsidR="00DA7BB3" w:rsidRPr="00E27100">
          <w:rPr>
            <w:rStyle w:val="Hyperlink"/>
            <w:noProof/>
          </w:rPr>
          <w:t>Figure 15: Employment Status of Respondent</w:t>
        </w:r>
        <w:r w:rsidR="00DA7BB3">
          <w:rPr>
            <w:noProof/>
            <w:webHidden/>
          </w:rPr>
          <w:tab/>
        </w:r>
        <w:r w:rsidR="00DA7BB3">
          <w:rPr>
            <w:noProof/>
            <w:webHidden/>
          </w:rPr>
          <w:fldChar w:fldCharType="begin"/>
        </w:r>
        <w:r w:rsidR="00DA7BB3">
          <w:rPr>
            <w:noProof/>
            <w:webHidden/>
          </w:rPr>
          <w:instrText xml:space="preserve"> PAGEREF _Toc100562090 \h </w:instrText>
        </w:r>
        <w:r w:rsidR="00DA7BB3">
          <w:rPr>
            <w:noProof/>
            <w:webHidden/>
          </w:rPr>
        </w:r>
        <w:r w:rsidR="00DA7BB3">
          <w:rPr>
            <w:noProof/>
            <w:webHidden/>
          </w:rPr>
          <w:fldChar w:fldCharType="separate"/>
        </w:r>
        <w:r w:rsidR="00DA7BB3">
          <w:rPr>
            <w:noProof/>
            <w:webHidden/>
          </w:rPr>
          <w:t>45</w:t>
        </w:r>
        <w:r w:rsidR="00DA7BB3">
          <w:rPr>
            <w:noProof/>
            <w:webHidden/>
          </w:rPr>
          <w:fldChar w:fldCharType="end"/>
        </w:r>
      </w:hyperlink>
    </w:p>
    <w:p w14:paraId="329404AB" w14:textId="6F12171B" w:rsidR="00DA7BB3" w:rsidRDefault="00B81335">
      <w:pPr>
        <w:pStyle w:val="TableofFigures"/>
        <w:tabs>
          <w:tab w:val="right" w:leader="dot" w:pos="9350"/>
        </w:tabs>
        <w:rPr>
          <w:rFonts w:cstheme="minorBidi"/>
          <w:smallCaps w:val="0"/>
          <w:noProof/>
          <w:sz w:val="22"/>
          <w:szCs w:val="22"/>
        </w:rPr>
      </w:pPr>
      <w:hyperlink r:id="rId23" w:anchor="_Toc100562091" w:history="1">
        <w:r w:rsidR="00DA7BB3" w:rsidRPr="00E27100">
          <w:rPr>
            <w:rStyle w:val="Hyperlink"/>
            <w:noProof/>
          </w:rPr>
          <w:t>Figure 16: Farms along drainage channels within Omega Market (Left) and Southeastern Paynesville (Right</w:t>
        </w:r>
        <w:r w:rsidR="00DA7BB3">
          <w:rPr>
            <w:noProof/>
            <w:webHidden/>
          </w:rPr>
          <w:tab/>
        </w:r>
        <w:r w:rsidR="00DA7BB3">
          <w:rPr>
            <w:noProof/>
            <w:webHidden/>
          </w:rPr>
          <w:fldChar w:fldCharType="begin"/>
        </w:r>
        <w:r w:rsidR="00DA7BB3">
          <w:rPr>
            <w:noProof/>
            <w:webHidden/>
          </w:rPr>
          <w:instrText xml:space="preserve"> PAGEREF _Toc100562091 \h </w:instrText>
        </w:r>
        <w:r w:rsidR="00DA7BB3">
          <w:rPr>
            <w:noProof/>
            <w:webHidden/>
          </w:rPr>
        </w:r>
        <w:r w:rsidR="00DA7BB3">
          <w:rPr>
            <w:noProof/>
            <w:webHidden/>
          </w:rPr>
          <w:fldChar w:fldCharType="separate"/>
        </w:r>
        <w:r w:rsidR="00DA7BB3">
          <w:rPr>
            <w:noProof/>
            <w:webHidden/>
          </w:rPr>
          <w:t>46</w:t>
        </w:r>
        <w:r w:rsidR="00DA7BB3">
          <w:rPr>
            <w:noProof/>
            <w:webHidden/>
          </w:rPr>
          <w:fldChar w:fldCharType="end"/>
        </w:r>
      </w:hyperlink>
    </w:p>
    <w:p w14:paraId="7383E976" w14:textId="4FF15CB9" w:rsidR="00DA7BB3" w:rsidRDefault="00B81335">
      <w:pPr>
        <w:pStyle w:val="TableofFigures"/>
        <w:tabs>
          <w:tab w:val="right" w:leader="dot" w:pos="9350"/>
        </w:tabs>
        <w:rPr>
          <w:rFonts w:cstheme="minorBidi"/>
          <w:smallCaps w:val="0"/>
          <w:noProof/>
          <w:sz w:val="22"/>
          <w:szCs w:val="22"/>
        </w:rPr>
      </w:pPr>
      <w:hyperlink r:id="rId24" w:anchor="_Toc100562092" w:history="1">
        <w:r w:rsidR="00DA7BB3" w:rsidRPr="00E27100">
          <w:rPr>
            <w:rStyle w:val="Hyperlink"/>
            <w:noProof/>
          </w:rPr>
          <w:t>Figure 17: Town Hall Meeting in Southeastern Paynesville (Left) and Central Monrovia North, Soniwein CBD (Right)</w:t>
        </w:r>
        <w:r w:rsidR="00DA7BB3">
          <w:rPr>
            <w:noProof/>
            <w:webHidden/>
          </w:rPr>
          <w:tab/>
        </w:r>
        <w:r w:rsidR="00DA7BB3">
          <w:rPr>
            <w:noProof/>
            <w:webHidden/>
          </w:rPr>
          <w:fldChar w:fldCharType="begin"/>
        </w:r>
        <w:r w:rsidR="00DA7BB3">
          <w:rPr>
            <w:noProof/>
            <w:webHidden/>
          </w:rPr>
          <w:instrText xml:space="preserve"> PAGEREF _Toc100562092 \h </w:instrText>
        </w:r>
        <w:r w:rsidR="00DA7BB3">
          <w:rPr>
            <w:noProof/>
            <w:webHidden/>
          </w:rPr>
        </w:r>
        <w:r w:rsidR="00DA7BB3">
          <w:rPr>
            <w:noProof/>
            <w:webHidden/>
          </w:rPr>
          <w:fldChar w:fldCharType="separate"/>
        </w:r>
        <w:r w:rsidR="00DA7BB3">
          <w:rPr>
            <w:noProof/>
            <w:webHidden/>
          </w:rPr>
          <w:t>77</w:t>
        </w:r>
        <w:r w:rsidR="00DA7BB3">
          <w:rPr>
            <w:noProof/>
            <w:webHidden/>
          </w:rPr>
          <w:fldChar w:fldCharType="end"/>
        </w:r>
      </w:hyperlink>
    </w:p>
    <w:p w14:paraId="29475536" w14:textId="26A04FCD" w:rsidR="003555D9" w:rsidRPr="00FA6EBC" w:rsidRDefault="003555D9">
      <w:pPr>
        <w:rPr>
          <w:b/>
        </w:rPr>
      </w:pPr>
      <w:r>
        <w:rPr>
          <w:b/>
        </w:rPr>
        <w:fldChar w:fldCharType="end"/>
      </w:r>
    </w:p>
    <w:p w14:paraId="000000F5" w14:textId="77777777" w:rsidR="00D47879" w:rsidRPr="00FA6EBC" w:rsidRDefault="00D47879"/>
    <w:p w14:paraId="000000F6" w14:textId="77777777" w:rsidR="00D47879" w:rsidRPr="00FA6EBC" w:rsidRDefault="00D47879"/>
    <w:p w14:paraId="000000F7" w14:textId="77777777" w:rsidR="00D47879" w:rsidRPr="00FA6EBC" w:rsidRDefault="00D47879"/>
    <w:p w14:paraId="000000F8" w14:textId="77777777" w:rsidR="00D47879" w:rsidRPr="00FA6EBC" w:rsidRDefault="00D47879"/>
    <w:p w14:paraId="000000F9" w14:textId="77777777" w:rsidR="00D47879" w:rsidRPr="00FA6EBC" w:rsidRDefault="00D47879"/>
    <w:p w14:paraId="000000FA" w14:textId="77777777" w:rsidR="00D47879" w:rsidRPr="00FA6EBC" w:rsidRDefault="00D47879"/>
    <w:p w14:paraId="6A791292" w14:textId="77777777" w:rsidR="003555D9" w:rsidRDefault="003555D9">
      <w:pPr>
        <w:rPr>
          <w:rFonts w:eastAsiaTheme="majorEastAsia" w:cstheme="majorBidi"/>
          <w:b/>
          <w:bCs/>
          <w:smallCaps/>
          <w:sz w:val="28"/>
          <w:szCs w:val="36"/>
        </w:rPr>
      </w:pPr>
      <w:r>
        <w:br w:type="page"/>
      </w:r>
    </w:p>
    <w:p w14:paraId="000000FC" w14:textId="54AC20F4" w:rsidR="00D47879" w:rsidRPr="00FA6EBC" w:rsidRDefault="00BB7B16" w:rsidP="00835BEE">
      <w:pPr>
        <w:pStyle w:val="Heading1"/>
        <w:rPr>
          <w:color w:val="auto"/>
        </w:rPr>
      </w:pPr>
      <w:bookmarkStart w:id="1" w:name="_Toc100577031"/>
      <w:r w:rsidRPr="00FA6EBC">
        <w:rPr>
          <w:color w:val="auto"/>
        </w:rPr>
        <w:t>ACRONYMS</w:t>
      </w:r>
      <w:bookmarkEnd w:id="1"/>
    </w:p>
    <w:tbl>
      <w:tblPr>
        <w:tblW w:w="93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1E0" w:firstRow="1" w:lastRow="1" w:firstColumn="1" w:lastColumn="1" w:noHBand="0" w:noVBand="0"/>
      </w:tblPr>
      <w:tblGrid>
        <w:gridCol w:w="1609"/>
        <w:gridCol w:w="7741"/>
      </w:tblGrid>
      <w:tr w:rsidR="00FA6EBC" w:rsidRPr="00FA6EBC" w14:paraId="2F6BB9BB" w14:textId="77777777" w:rsidTr="03076963">
        <w:tc>
          <w:tcPr>
            <w:tcW w:w="1609" w:type="dxa"/>
            <w:shd w:val="clear" w:color="auto" w:fill="EDEDED" w:themeFill="accent3" w:themeFillTint="33"/>
          </w:tcPr>
          <w:p w14:paraId="000000FF" w14:textId="77777777" w:rsidR="00D47879" w:rsidRPr="00FA6EBC" w:rsidRDefault="00BB7B16">
            <w:pPr>
              <w:rPr>
                <w:b/>
              </w:rPr>
            </w:pPr>
            <w:r w:rsidRPr="00FA6EBC">
              <w:rPr>
                <w:b/>
              </w:rPr>
              <w:t>AVT</w:t>
            </w:r>
          </w:p>
        </w:tc>
        <w:tc>
          <w:tcPr>
            <w:tcW w:w="7741" w:type="dxa"/>
            <w:shd w:val="clear" w:color="auto" w:fill="EDEDED" w:themeFill="accent3" w:themeFillTint="33"/>
          </w:tcPr>
          <w:p w14:paraId="00000100" w14:textId="77777777" w:rsidR="00D47879" w:rsidRPr="00FA6EBC" w:rsidRDefault="00BB7B16">
            <w:r w:rsidRPr="00FA6EBC">
              <w:t>Asset Valuation Team</w:t>
            </w:r>
          </w:p>
        </w:tc>
      </w:tr>
      <w:tr w:rsidR="00FA6EBC" w:rsidRPr="00FA6EBC" w14:paraId="52C11A9E" w14:textId="77777777" w:rsidTr="03076963">
        <w:tc>
          <w:tcPr>
            <w:tcW w:w="1609" w:type="dxa"/>
            <w:shd w:val="clear" w:color="auto" w:fill="EDEDED" w:themeFill="accent3" w:themeFillTint="33"/>
          </w:tcPr>
          <w:p w14:paraId="00000101" w14:textId="77777777" w:rsidR="00D47879" w:rsidRPr="00FA6EBC" w:rsidRDefault="00BB7B16">
            <w:pPr>
              <w:rPr>
                <w:b/>
              </w:rPr>
            </w:pPr>
            <w:r w:rsidRPr="00FA6EBC">
              <w:rPr>
                <w:b/>
              </w:rPr>
              <w:t>CBO</w:t>
            </w:r>
          </w:p>
        </w:tc>
        <w:tc>
          <w:tcPr>
            <w:tcW w:w="7741" w:type="dxa"/>
            <w:shd w:val="clear" w:color="auto" w:fill="EDEDED" w:themeFill="accent3" w:themeFillTint="33"/>
          </w:tcPr>
          <w:p w14:paraId="00000102" w14:textId="77777777" w:rsidR="00D47879" w:rsidRPr="00FA6EBC" w:rsidRDefault="00BB7B16">
            <w:r w:rsidRPr="00FA6EBC">
              <w:t>Community Base Organization</w:t>
            </w:r>
          </w:p>
        </w:tc>
      </w:tr>
      <w:tr w:rsidR="00FA6EBC" w:rsidRPr="00FA6EBC" w14:paraId="5526F783" w14:textId="77777777" w:rsidTr="03076963">
        <w:tc>
          <w:tcPr>
            <w:tcW w:w="1609" w:type="dxa"/>
            <w:shd w:val="clear" w:color="auto" w:fill="EDEDED" w:themeFill="accent3" w:themeFillTint="33"/>
          </w:tcPr>
          <w:p w14:paraId="00000103" w14:textId="77777777" w:rsidR="00D47879" w:rsidRPr="00FA6EBC" w:rsidRDefault="00BB7B16">
            <w:pPr>
              <w:rPr>
                <w:b/>
              </w:rPr>
            </w:pPr>
            <w:r w:rsidRPr="00FA6EBC">
              <w:rPr>
                <w:b/>
              </w:rPr>
              <w:t>CLPP</w:t>
            </w:r>
          </w:p>
        </w:tc>
        <w:tc>
          <w:tcPr>
            <w:tcW w:w="7741" w:type="dxa"/>
            <w:shd w:val="clear" w:color="auto" w:fill="EDEDED" w:themeFill="accent3" w:themeFillTint="33"/>
          </w:tcPr>
          <w:p w14:paraId="00000104" w14:textId="77777777" w:rsidR="00D47879" w:rsidRPr="00FA6EBC" w:rsidRDefault="00BB7B16">
            <w:r w:rsidRPr="00FA6EBC">
              <w:t>Commissioner for Land Policy and Planning</w:t>
            </w:r>
          </w:p>
        </w:tc>
      </w:tr>
      <w:tr w:rsidR="00FA6EBC" w:rsidRPr="00FA6EBC" w14:paraId="52F24DCE" w14:textId="77777777" w:rsidTr="03076963">
        <w:tc>
          <w:tcPr>
            <w:tcW w:w="1609" w:type="dxa"/>
            <w:shd w:val="clear" w:color="auto" w:fill="EDEDED" w:themeFill="accent3" w:themeFillTint="33"/>
          </w:tcPr>
          <w:p w14:paraId="00000105" w14:textId="77777777" w:rsidR="00D47879" w:rsidRPr="00FA6EBC" w:rsidRDefault="00BB7B16">
            <w:pPr>
              <w:rPr>
                <w:b/>
              </w:rPr>
            </w:pPr>
            <w:r w:rsidRPr="00FA6EBC">
              <w:rPr>
                <w:b/>
              </w:rPr>
              <w:t>CLR</w:t>
            </w:r>
          </w:p>
        </w:tc>
        <w:tc>
          <w:tcPr>
            <w:tcW w:w="7741" w:type="dxa"/>
            <w:shd w:val="clear" w:color="auto" w:fill="EDEDED" w:themeFill="accent3" w:themeFillTint="33"/>
          </w:tcPr>
          <w:p w14:paraId="00000106" w14:textId="77777777" w:rsidR="00D47879" w:rsidRPr="00FA6EBC" w:rsidRDefault="00BB7B16">
            <w:r w:rsidRPr="00FA6EBC">
              <w:t>Compensation and Livelihood Restoration</w:t>
            </w:r>
          </w:p>
        </w:tc>
      </w:tr>
      <w:tr w:rsidR="00FA6EBC" w:rsidRPr="00FA6EBC" w14:paraId="349FC349" w14:textId="77777777" w:rsidTr="03076963">
        <w:tc>
          <w:tcPr>
            <w:tcW w:w="1609" w:type="dxa"/>
            <w:shd w:val="clear" w:color="auto" w:fill="EDEDED" w:themeFill="accent3" w:themeFillTint="33"/>
          </w:tcPr>
          <w:p w14:paraId="00000107" w14:textId="77777777" w:rsidR="00D47879" w:rsidRPr="00FA6EBC" w:rsidRDefault="00BB7B16">
            <w:pPr>
              <w:rPr>
                <w:b/>
              </w:rPr>
            </w:pPr>
            <w:r w:rsidRPr="00FA6EBC">
              <w:rPr>
                <w:b/>
              </w:rPr>
              <w:t>CNDRA</w:t>
            </w:r>
          </w:p>
        </w:tc>
        <w:tc>
          <w:tcPr>
            <w:tcW w:w="7741" w:type="dxa"/>
            <w:shd w:val="clear" w:color="auto" w:fill="EDEDED" w:themeFill="accent3" w:themeFillTint="33"/>
          </w:tcPr>
          <w:p w14:paraId="00000108" w14:textId="77777777" w:rsidR="00D47879" w:rsidRPr="00FA6EBC" w:rsidRDefault="00BB7B16">
            <w:r w:rsidRPr="00FA6EBC">
              <w:t>Center for National Documents and Record Agency</w:t>
            </w:r>
          </w:p>
        </w:tc>
      </w:tr>
      <w:tr w:rsidR="00FA6EBC" w:rsidRPr="00FA6EBC" w14:paraId="70138D20" w14:textId="77777777" w:rsidTr="03076963">
        <w:trPr>
          <w:trHeight w:val="60"/>
        </w:trPr>
        <w:tc>
          <w:tcPr>
            <w:tcW w:w="1609" w:type="dxa"/>
            <w:shd w:val="clear" w:color="auto" w:fill="EDEDED" w:themeFill="accent3" w:themeFillTint="33"/>
          </w:tcPr>
          <w:p w14:paraId="00000109" w14:textId="77777777" w:rsidR="00D47879" w:rsidRPr="00FA6EBC" w:rsidRDefault="00BB7B16">
            <w:pPr>
              <w:rPr>
                <w:b/>
              </w:rPr>
            </w:pPr>
            <w:r w:rsidRPr="00FA6EBC">
              <w:rPr>
                <w:b/>
              </w:rPr>
              <w:t>CNRE</w:t>
            </w:r>
          </w:p>
        </w:tc>
        <w:tc>
          <w:tcPr>
            <w:tcW w:w="7741" w:type="dxa"/>
            <w:shd w:val="clear" w:color="auto" w:fill="EDEDED" w:themeFill="accent3" w:themeFillTint="33"/>
          </w:tcPr>
          <w:p w14:paraId="0000010A" w14:textId="77777777" w:rsidR="00D47879" w:rsidRPr="00FA6EBC" w:rsidRDefault="00BB7B16">
            <w:r w:rsidRPr="00FA6EBC">
              <w:t>Committee on Natural Resources and the Environment.</w:t>
            </w:r>
          </w:p>
        </w:tc>
      </w:tr>
      <w:tr w:rsidR="00FA6EBC" w:rsidRPr="00FA6EBC" w14:paraId="3919FB03" w14:textId="77777777" w:rsidTr="03076963">
        <w:tc>
          <w:tcPr>
            <w:tcW w:w="1609" w:type="dxa"/>
            <w:shd w:val="clear" w:color="auto" w:fill="EDEDED" w:themeFill="accent3" w:themeFillTint="33"/>
          </w:tcPr>
          <w:p w14:paraId="0000010B" w14:textId="77777777" w:rsidR="00D47879" w:rsidRPr="00FA6EBC" w:rsidRDefault="00BB7B16">
            <w:pPr>
              <w:rPr>
                <w:b/>
              </w:rPr>
            </w:pPr>
            <w:r w:rsidRPr="00FA6EBC">
              <w:rPr>
                <w:b/>
              </w:rPr>
              <w:t>COI</w:t>
            </w:r>
          </w:p>
        </w:tc>
        <w:tc>
          <w:tcPr>
            <w:tcW w:w="7741" w:type="dxa"/>
            <w:shd w:val="clear" w:color="auto" w:fill="EDEDED" w:themeFill="accent3" w:themeFillTint="33"/>
          </w:tcPr>
          <w:p w14:paraId="0000010C" w14:textId="77777777" w:rsidR="00D47879" w:rsidRPr="00FA6EBC" w:rsidRDefault="00BB7B16">
            <w:r w:rsidRPr="00FA6EBC">
              <w:t>Corridor of Impacts</w:t>
            </w:r>
          </w:p>
        </w:tc>
      </w:tr>
      <w:tr w:rsidR="00FA6EBC" w:rsidRPr="00FA6EBC" w14:paraId="34BF7BA1" w14:textId="77777777" w:rsidTr="03076963">
        <w:tc>
          <w:tcPr>
            <w:tcW w:w="1609" w:type="dxa"/>
            <w:shd w:val="clear" w:color="auto" w:fill="EDEDED" w:themeFill="accent3" w:themeFillTint="33"/>
          </w:tcPr>
          <w:p w14:paraId="0000010D" w14:textId="77777777" w:rsidR="00D47879" w:rsidRPr="00FA6EBC" w:rsidRDefault="00BB7B16">
            <w:pPr>
              <w:rPr>
                <w:b/>
              </w:rPr>
            </w:pPr>
            <w:r w:rsidRPr="00FA6EBC">
              <w:rPr>
                <w:b/>
              </w:rPr>
              <w:t>DLSA</w:t>
            </w:r>
          </w:p>
        </w:tc>
        <w:tc>
          <w:tcPr>
            <w:tcW w:w="7741" w:type="dxa"/>
            <w:shd w:val="clear" w:color="auto" w:fill="EDEDED" w:themeFill="accent3" w:themeFillTint="33"/>
          </w:tcPr>
          <w:p w14:paraId="0000010E" w14:textId="77777777" w:rsidR="00D47879" w:rsidRPr="00FA6EBC" w:rsidRDefault="00BB7B16">
            <w:r w:rsidRPr="00FA6EBC">
              <w:t>Department of Land Surveys and Cartography</w:t>
            </w:r>
          </w:p>
        </w:tc>
      </w:tr>
      <w:tr w:rsidR="00FA6EBC" w:rsidRPr="00FA6EBC" w14:paraId="30F6ABA7" w14:textId="77777777" w:rsidTr="03076963">
        <w:trPr>
          <w:trHeight w:val="170"/>
        </w:trPr>
        <w:tc>
          <w:tcPr>
            <w:tcW w:w="1609" w:type="dxa"/>
            <w:shd w:val="clear" w:color="auto" w:fill="EDEDED" w:themeFill="accent3" w:themeFillTint="33"/>
          </w:tcPr>
          <w:p w14:paraId="0000010F" w14:textId="1A38CED5" w:rsidR="00D47879" w:rsidRPr="00FA6EBC" w:rsidRDefault="00BB7B16">
            <w:pPr>
              <w:rPr>
                <w:b/>
              </w:rPr>
            </w:pPr>
            <w:r w:rsidRPr="00FA6EBC">
              <w:rPr>
                <w:b/>
              </w:rPr>
              <w:t>E</w:t>
            </w:r>
            <w:r w:rsidR="00AF3C49">
              <w:rPr>
                <w:b/>
              </w:rPr>
              <w:t>S</w:t>
            </w:r>
            <w:r w:rsidRPr="00FA6EBC">
              <w:rPr>
                <w:b/>
              </w:rPr>
              <w:t>IA</w:t>
            </w:r>
          </w:p>
        </w:tc>
        <w:tc>
          <w:tcPr>
            <w:tcW w:w="7741" w:type="dxa"/>
            <w:shd w:val="clear" w:color="auto" w:fill="EDEDED" w:themeFill="accent3" w:themeFillTint="33"/>
          </w:tcPr>
          <w:p w14:paraId="00000110" w14:textId="55251C92" w:rsidR="00D47879" w:rsidRPr="00FA6EBC" w:rsidRDefault="00BB7B16">
            <w:r w:rsidRPr="00FA6EBC">
              <w:t xml:space="preserve">Environment </w:t>
            </w:r>
            <w:r w:rsidR="00AF3C49">
              <w:t xml:space="preserve">and Social </w:t>
            </w:r>
            <w:r w:rsidRPr="00FA6EBC">
              <w:t>Impact Assessment</w:t>
            </w:r>
          </w:p>
        </w:tc>
      </w:tr>
      <w:tr w:rsidR="00FA6EBC" w:rsidRPr="00FA6EBC" w14:paraId="0223E92F" w14:textId="77777777" w:rsidTr="03076963">
        <w:tc>
          <w:tcPr>
            <w:tcW w:w="1609" w:type="dxa"/>
            <w:shd w:val="clear" w:color="auto" w:fill="EDEDED" w:themeFill="accent3" w:themeFillTint="33"/>
          </w:tcPr>
          <w:p w14:paraId="00000111" w14:textId="77777777" w:rsidR="00D47879" w:rsidRPr="00FA6EBC" w:rsidRDefault="00BB7B16">
            <w:pPr>
              <w:rPr>
                <w:b/>
              </w:rPr>
            </w:pPr>
            <w:r w:rsidRPr="00FA6EBC">
              <w:rPr>
                <w:b/>
              </w:rPr>
              <w:t>EPA</w:t>
            </w:r>
          </w:p>
        </w:tc>
        <w:tc>
          <w:tcPr>
            <w:tcW w:w="7741" w:type="dxa"/>
            <w:shd w:val="clear" w:color="auto" w:fill="EDEDED" w:themeFill="accent3" w:themeFillTint="33"/>
          </w:tcPr>
          <w:p w14:paraId="00000112" w14:textId="77777777" w:rsidR="00D47879" w:rsidRPr="00FA6EBC" w:rsidRDefault="00BB7B16">
            <w:r w:rsidRPr="00FA6EBC">
              <w:t>Environmental Protection Agency</w:t>
            </w:r>
          </w:p>
        </w:tc>
      </w:tr>
      <w:tr w:rsidR="00FA6EBC" w:rsidRPr="00FA6EBC" w14:paraId="36B55670" w14:textId="77777777" w:rsidTr="03076963">
        <w:tc>
          <w:tcPr>
            <w:tcW w:w="1609" w:type="dxa"/>
            <w:shd w:val="clear" w:color="auto" w:fill="EDEDED" w:themeFill="accent3" w:themeFillTint="33"/>
          </w:tcPr>
          <w:p w14:paraId="00000113" w14:textId="77777777" w:rsidR="00D47879" w:rsidRPr="00FA6EBC" w:rsidRDefault="00BB7B16">
            <w:pPr>
              <w:rPr>
                <w:b/>
              </w:rPr>
            </w:pPr>
            <w:r w:rsidRPr="00FA6EBC">
              <w:rPr>
                <w:b/>
              </w:rPr>
              <w:t>ESMF</w:t>
            </w:r>
          </w:p>
        </w:tc>
        <w:tc>
          <w:tcPr>
            <w:tcW w:w="7741" w:type="dxa"/>
            <w:shd w:val="clear" w:color="auto" w:fill="EDEDED" w:themeFill="accent3" w:themeFillTint="33"/>
          </w:tcPr>
          <w:p w14:paraId="00000114" w14:textId="77777777" w:rsidR="00D47879" w:rsidRPr="00FA6EBC" w:rsidRDefault="00BB7B16">
            <w:r w:rsidRPr="00FA6EBC">
              <w:t>Environmental and Social Management Framework</w:t>
            </w:r>
          </w:p>
        </w:tc>
      </w:tr>
      <w:tr w:rsidR="00FA6EBC" w:rsidRPr="00FA6EBC" w14:paraId="65C1E087" w14:textId="77777777" w:rsidTr="03076963">
        <w:tc>
          <w:tcPr>
            <w:tcW w:w="1609" w:type="dxa"/>
            <w:shd w:val="clear" w:color="auto" w:fill="EDEDED" w:themeFill="accent3" w:themeFillTint="33"/>
          </w:tcPr>
          <w:p w14:paraId="00000115" w14:textId="77777777" w:rsidR="00D47879" w:rsidRPr="00FA6EBC" w:rsidRDefault="00BB7B16">
            <w:pPr>
              <w:rPr>
                <w:b/>
              </w:rPr>
            </w:pPr>
            <w:r w:rsidRPr="00FA6EBC">
              <w:rPr>
                <w:b/>
              </w:rPr>
              <w:t>ESMP</w:t>
            </w:r>
          </w:p>
        </w:tc>
        <w:tc>
          <w:tcPr>
            <w:tcW w:w="7741" w:type="dxa"/>
            <w:shd w:val="clear" w:color="auto" w:fill="EDEDED" w:themeFill="accent3" w:themeFillTint="33"/>
          </w:tcPr>
          <w:p w14:paraId="00000116" w14:textId="77777777" w:rsidR="00D47879" w:rsidRPr="00FA6EBC" w:rsidRDefault="00BB7B16">
            <w:r w:rsidRPr="00FA6EBC">
              <w:t>Environmental and Social Management Framework</w:t>
            </w:r>
          </w:p>
        </w:tc>
      </w:tr>
      <w:tr w:rsidR="00FA6EBC" w:rsidRPr="00FA6EBC" w14:paraId="59CF83B7" w14:textId="77777777" w:rsidTr="03076963">
        <w:tc>
          <w:tcPr>
            <w:tcW w:w="1609" w:type="dxa"/>
            <w:shd w:val="clear" w:color="auto" w:fill="EDEDED" w:themeFill="accent3" w:themeFillTint="33"/>
          </w:tcPr>
          <w:p w14:paraId="00000117" w14:textId="77777777" w:rsidR="00D47879" w:rsidRPr="00FA6EBC" w:rsidRDefault="00BB7B16">
            <w:pPr>
              <w:rPr>
                <w:b/>
              </w:rPr>
            </w:pPr>
            <w:r w:rsidRPr="00FA6EBC">
              <w:rPr>
                <w:b/>
              </w:rPr>
              <w:t>ESS</w:t>
            </w:r>
          </w:p>
        </w:tc>
        <w:tc>
          <w:tcPr>
            <w:tcW w:w="7741" w:type="dxa"/>
            <w:shd w:val="clear" w:color="auto" w:fill="EDEDED" w:themeFill="accent3" w:themeFillTint="33"/>
          </w:tcPr>
          <w:p w14:paraId="00000118" w14:textId="77777777" w:rsidR="00D47879" w:rsidRPr="00FA6EBC" w:rsidRDefault="00BB7B16">
            <w:r w:rsidRPr="00FA6EBC">
              <w:t xml:space="preserve">Environmental and Social Standards </w:t>
            </w:r>
          </w:p>
        </w:tc>
      </w:tr>
      <w:tr w:rsidR="00FA6EBC" w:rsidRPr="00FA6EBC" w14:paraId="08FCFA2C" w14:textId="77777777" w:rsidTr="03076963">
        <w:tc>
          <w:tcPr>
            <w:tcW w:w="1609" w:type="dxa"/>
            <w:shd w:val="clear" w:color="auto" w:fill="EDEDED" w:themeFill="accent3" w:themeFillTint="33"/>
          </w:tcPr>
          <w:p w14:paraId="00000119" w14:textId="77777777" w:rsidR="00D47879" w:rsidRPr="00FA6EBC" w:rsidRDefault="00BB7B16">
            <w:pPr>
              <w:rPr>
                <w:b/>
              </w:rPr>
            </w:pPr>
            <w:r w:rsidRPr="00FA6EBC">
              <w:rPr>
                <w:b/>
              </w:rPr>
              <w:t>ESS-5</w:t>
            </w:r>
          </w:p>
        </w:tc>
        <w:tc>
          <w:tcPr>
            <w:tcW w:w="7741" w:type="dxa"/>
            <w:shd w:val="clear" w:color="auto" w:fill="EDEDED" w:themeFill="accent3" w:themeFillTint="33"/>
          </w:tcPr>
          <w:p w14:paraId="0000011A" w14:textId="77777777" w:rsidR="00D47879" w:rsidRPr="00FA6EBC" w:rsidRDefault="00BB7B16">
            <w:r w:rsidRPr="00FA6EBC">
              <w:t>Environmental &amp; Social Standard 5</w:t>
            </w:r>
          </w:p>
        </w:tc>
      </w:tr>
      <w:tr w:rsidR="00FA6EBC" w:rsidRPr="00FA6EBC" w14:paraId="6C1612AB" w14:textId="77777777" w:rsidTr="03076963">
        <w:tc>
          <w:tcPr>
            <w:tcW w:w="1609" w:type="dxa"/>
            <w:shd w:val="clear" w:color="auto" w:fill="EDEDED" w:themeFill="accent3" w:themeFillTint="33"/>
          </w:tcPr>
          <w:p w14:paraId="0000011B" w14:textId="77777777" w:rsidR="00D47879" w:rsidRPr="00FA6EBC" w:rsidRDefault="00BB7B16">
            <w:pPr>
              <w:rPr>
                <w:b/>
              </w:rPr>
            </w:pPr>
            <w:r w:rsidRPr="00FA6EBC">
              <w:rPr>
                <w:b/>
              </w:rPr>
              <w:t>FDA</w:t>
            </w:r>
          </w:p>
        </w:tc>
        <w:tc>
          <w:tcPr>
            <w:tcW w:w="7741" w:type="dxa"/>
            <w:shd w:val="clear" w:color="auto" w:fill="EDEDED" w:themeFill="accent3" w:themeFillTint="33"/>
          </w:tcPr>
          <w:p w14:paraId="0000011C" w14:textId="77777777" w:rsidR="00D47879" w:rsidRPr="00FA6EBC" w:rsidRDefault="00BB7B16">
            <w:r w:rsidRPr="00FA6EBC">
              <w:t>Forestry Development Authority</w:t>
            </w:r>
          </w:p>
        </w:tc>
      </w:tr>
      <w:tr w:rsidR="00FA6EBC" w:rsidRPr="00FA6EBC" w14:paraId="25D71C2A" w14:textId="77777777" w:rsidTr="03076963">
        <w:tc>
          <w:tcPr>
            <w:tcW w:w="1609" w:type="dxa"/>
            <w:shd w:val="clear" w:color="auto" w:fill="EDEDED" w:themeFill="accent3" w:themeFillTint="33"/>
          </w:tcPr>
          <w:p w14:paraId="0000011D" w14:textId="77777777" w:rsidR="00D47879" w:rsidRPr="00FA6EBC" w:rsidRDefault="00BB7B16">
            <w:pPr>
              <w:rPr>
                <w:b/>
              </w:rPr>
            </w:pPr>
            <w:r w:rsidRPr="00FA6EBC">
              <w:rPr>
                <w:b/>
              </w:rPr>
              <w:t>FGDs</w:t>
            </w:r>
          </w:p>
        </w:tc>
        <w:tc>
          <w:tcPr>
            <w:tcW w:w="7741" w:type="dxa"/>
            <w:shd w:val="clear" w:color="auto" w:fill="EDEDED" w:themeFill="accent3" w:themeFillTint="33"/>
          </w:tcPr>
          <w:p w14:paraId="0000011E" w14:textId="77777777" w:rsidR="00D47879" w:rsidRPr="00FA6EBC" w:rsidRDefault="00BB7B16">
            <w:r w:rsidRPr="00FA6EBC">
              <w:t>Focus Group Discussion</w:t>
            </w:r>
          </w:p>
        </w:tc>
      </w:tr>
      <w:tr w:rsidR="00FA6EBC" w:rsidRPr="00FA6EBC" w14:paraId="48603C6B" w14:textId="77777777" w:rsidTr="03076963">
        <w:tc>
          <w:tcPr>
            <w:tcW w:w="1609" w:type="dxa"/>
            <w:shd w:val="clear" w:color="auto" w:fill="EDEDED" w:themeFill="accent3" w:themeFillTint="33"/>
          </w:tcPr>
          <w:p w14:paraId="0000011F" w14:textId="77777777" w:rsidR="00D47879" w:rsidRPr="00FA6EBC" w:rsidRDefault="00BB7B16">
            <w:pPr>
              <w:rPr>
                <w:b/>
              </w:rPr>
            </w:pPr>
            <w:r w:rsidRPr="00FA6EBC">
              <w:rPr>
                <w:b/>
              </w:rPr>
              <w:t>FRC</w:t>
            </w:r>
          </w:p>
        </w:tc>
        <w:tc>
          <w:tcPr>
            <w:tcW w:w="7741" w:type="dxa"/>
            <w:shd w:val="clear" w:color="auto" w:fill="EDEDED" w:themeFill="accent3" w:themeFillTint="33"/>
          </w:tcPr>
          <w:p w14:paraId="00000120" w14:textId="77777777" w:rsidR="00D47879" w:rsidRPr="00FA6EBC" w:rsidRDefault="00BB7B16">
            <w:r w:rsidRPr="00FA6EBC">
              <w:t xml:space="preserve">Full Replacement Cost  </w:t>
            </w:r>
          </w:p>
        </w:tc>
      </w:tr>
      <w:tr w:rsidR="00FA6EBC" w:rsidRPr="00FA6EBC" w14:paraId="2EFAA173" w14:textId="77777777" w:rsidTr="03076963">
        <w:tc>
          <w:tcPr>
            <w:tcW w:w="1609" w:type="dxa"/>
            <w:shd w:val="clear" w:color="auto" w:fill="EDEDED" w:themeFill="accent3" w:themeFillTint="33"/>
          </w:tcPr>
          <w:p w14:paraId="00000121" w14:textId="77777777" w:rsidR="00D47879" w:rsidRPr="00FA6EBC" w:rsidRDefault="00BB7B16">
            <w:pPr>
              <w:rPr>
                <w:b/>
              </w:rPr>
            </w:pPr>
            <w:r w:rsidRPr="00FA6EBC">
              <w:rPr>
                <w:b/>
              </w:rPr>
              <w:t>GDP</w:t>
            </w:r>
          </w:p>
        </w:tc>
        <w:tc>
          <w:tcPr>
            <w:tcW w:w="7741" w:type="dxa"/>
            <w:shd w:val="clear" w:color="auto" w:fill="EDEDED" w:themeFill="accent3" w:themeFillTint="33"/>
          </w:tcPr>
          <w:p w14:paraId="00000122" w14:textId="77777777" w:rsidR="00D47879" w:rsidRPr="00FA6EBC" w:rsidRDefault="00BB7B16">
            <w:r w:rsidRPr="00FA6EBC">
              <w:t>Gross Domestic Product</w:t>
            </w:r>
          </w:p>
        </w:tc>
      </w:tr>
      <w:tr w:rsidR="00FA6EBC" w:rsidRPr="00FA6EBC" w14:paraId="601084AE" w14:textId="77777777" w:rsidTr="03076963">
        <w:tc>
          <w:tcPr>
            <w:tcW w:w="1609" w:type="dxa"/>
            <w:shd w:val="clear" w:color="auto" w:fill="EDEDED" w:themeFill="accent3" w:themeFillTint="33"/>
          </w:tcPr>
          <w:p w14:paraId="00000123" w14:textId="77777777" w:rsidR="00D47879" w:rsidRPr="00FA6EBC" w:rsidRDefault="00BB7B16">
            <w:pPr>
              <w:rPr>
                <w:b/>
              </w:rPr>
            </w:pPr>
            <w:r w:rsidRPr="00FA6EBC">
              <w:rPr>
                <w:b/>
              </w:rPr>
              <w:t>GIS</w:t>
            </w:r>
          </w:p>
        </w:tc>
        <w:tc>
          <w:tcPr>
            <w:tcW w:w="7741" w:type="dxa"/>
            <w:shd w:val="clear" w:color="auto" w:fill="EDEDED" w:themeFill="accent3" w:themeFillTint="33"/>
          </w:tcPr>
          <w:p w14:paraId="00000124" w14:textId="77777777" w:rsidR="00D47879" w:rsidRPr="00FA6EBC" w:rsidRDefault="00BB7B16">
            <w:r w:rsidRPr="00FA6EBC">
              <w:t>Geographic Information System</w:t>
            </w:r>
          </w:p>
        </w:tc>
      </w:tr>
      <w:tr w:rsidR="00FA6EBC" w:rsidRPr="00FA6EBC" w14:paraId="74BEE11F" w14:textId="77777777" w:rsidTr="03076963">
        <w:tc>
          <w:tcPr>
            <w:tcW w:w="1609" w:type="dxa"/>
            <w:shd w:val="clear" w:color="auto" w:fill="EDEDED" w:themeFill="accent3" w:themeFillTint="33"/>
          </w:tcPr>
          <w:p w14:paraId="00000125" w14:textId="77777777" w:rsidR="00D47879" w:rsidRPr="00FA6EBC" w:rsidRDefault="00BB7B16">
            <w:pPr>
              <w:rPr>
                <w:b/>
              </w:rPr>
            </w:pPr>
            <w:r w:rsidRPr="00FA6EBC">
              <w:rPr>
                <w:b/>
              </w:rPr>
              <w:t>GoL</w:t>
            </w:r>
          </w:p>
        </w:tc>
        <w:tc>
          <w:tcPr>
            <w:tcW w:w="7741" w:type="dxa"/>
            <w:shd w:val="clear" w:color="auto" w:fill="EDEDED" w:themeFill="accent3" w:themeFillTint="33"/>
          </w:tcPr>
          <w:p w14:paraId="00000126" w14:textId="77777777" w:rsidR="00D47879" w:rsidRPr="00FA6EBC" w:rsidRDefault="00BB7B16">
            <w:r w:rsidRPr="00FA6EBC">
              <w:t>Government of Liberia</w:t>
            </w:r>
          </w:p>
        </w:tc>
      </w:tr>
      <w:tr w:rsidR="00FA6EBC" w:rsidRPr="00FA6EBC" w14:paraId="59CF6144" w14:textId="77777777" w:rsidTr="03076963">
        <w:tc>
          <w:tcPr>
            <w:tcW w:w="1609" w:type="dxa"/>
            <w:shd w:val="clear" w:color="auto" w:fill="EDEDED" w:themeFill="accent3" w:themeFillTint="33"/>
          </w:tcPr>
          <w:p w14:paraId="00000127" w14:textId="77777777" w:rsidR="00D47879" w:rsidRPr="00FA6EBC" w:rsidRDefault="00BB7B16">
            <w:pPr>
              <w:rPr>
                <w:b/>
              </w:rPr>
            </w:pPr>
            <w:r w:rsidRPr="00FA6EBC">
              <w:rPr>
                <w:b/>
              </w:rPr>
              <w:t>GRC</w:t>
            </w:r>
          </w:p>
        </w:tc>
        <w:tc>
          <w:tcPr>
            <w:tcW w:w="7741" w:type="dxa"/>
            <w:shd w:val="clear" w:color="auto" w:fill="EDEDED" w:themeFill="accent3" w:themeFillTint="33"/>
          </w:tcPr>
          <w:p w14:paraId="00000128" w14:textId="77777777" w:rsidR="00D47879" w:rsidRPr="00FA6EBC" w:rsidRDefault="00BB7B16">
            <w:r w:rsidRPr="00FA6EBC">
              <w:t>Grievance Redress Committee</w:t>
            </w:r>
          </w:p>
        </w:tc>
      </w:tr>
      <w:tr w:rsidR="00FA6EBC" w:rsidRPr="00FA6EBC" w14:paraId="03D3430D" w14:textId="77777777" w:rsidTr="03076963">
        <w:tc>
          <w:tcPr>
            <w:tcW w:w="1609" w:type="dxa"/>
            <w:shd w:val="clear" w:color="auto" w:fill="EDEDED" w:themeFill="accent3" w:themeFillTint="33"/>
          </w:tcPr>
          <w:p w14:paraId="00000129" w14:textId="77777777" w:rsidR="00D47879" w:rsidRPr="00FA6EBC" w:rsidRDefault="00BB7B16">
            <w:pPr>
              <w:rPr>
                <w:b/>
              </w:rPr>
            </w:pPr>
            <w:r w:rsidRPr="00FA6EBC">
              <w:rPr>
                <w:b/>
              </w:rPr>
              <w:t>GRM</w:t>
            </w:r>
          </w:p>
        </w:tc>
        <w:tc>
          <w:tcPr>
            <w:tcW w:w="7741" w:type="dxa"/>
            <w:shd w:val="clear" w:color="auto" w:fill="EDEDED" w:themeFill="accent3" w:themeFillTint="33"/>
          </w:tcPr>
          <w:p w14:paraId="0000012A" w14:textId="77777777" w:rsidR="00D47879" w:rsidRPr="00FA6EBC" w:rsidRDefault="00BB7B16">
            <w:r w:rsidRPr="00FA6EBC">
              <w:t xml:space="preserve">Grievances Redress Mechanisms </w:t>
            </w:r>
          </w:p>
        </w:tc>
      </w:tr>
      <w:tr w:rsidR="00FA6EBC" w:rsidRPr="00FA6EBC" w14:paraId="5ABFF8ED" w14:textId="77777777" w:rsidTr="03076963">
        <w:tc>
          <w:tcPr>
            <w:tcW w:w="1609" w:type="dxa"/>
            <w:shd w:val="clear" w:color="auto" w:fill="EDEDED" w:themeFill="accent3" w:themeFillTint="33"/>
          </w:tcPr>
          <w:p w14:paraId="0000012B" w14:textId="77777777" w:rsidR="00D47879" w:rsidRPr="00FA6EBC" w:rsidRDefault="00BB7B16">
            <w:pPr>
              <w:rPr>
                <w:b/>
              </w:rPr>
            </w:pPr>
            <w:r w:rsidRPr="00FA6EBC">
              <w:rPr>
                <w:b/>
              </w:rPr>
              <w:t>GSA</w:t>
            </w:r>
          </w:p>
        </w:tc>
        <w:tc>
          <w:tcPr>
            <w:tcW w:w="7741" w:type="dxa"/>
            <w:shd w:val="clear" w:color="auto" w:fill="EDEDED" w:themeFill="accent3" w:themeFillTint="33"/>
          </w:tcPr>
          <w:p w14:paraId="0000012C" w14:textId="77777777" w:rsidR="00D47879" w:rsidRPr="00FA6EBC" w:rsidRDefault="00BB7B16">
            <w:r w:rsidRPr="00FA6EBC">
              <w:t>General Service Agency</w:t>
            </w:r>
          </w:p>
        </w:tc>
      </w:tr>
      <w:tr w:rsidR="00FA6EBC" w:rsidRPr="00FA6EBC" w14:paraId="11BD8693" w14:textId="77777777" w:rsidTr="03076963">
        <w:tc>
          <w:tcPr>
            <w:tcW w:w="1609" w:type="dxa"/>
            <w:shd w:val="clear" w:color="auto" w:fill="EDEDED" w:themeFill="accent3" w:themeFillTint="33"/>
          </w:tcPr>
          <w:p w14:paraId="0000012D" w14:textId="77777777" w:rsidR="00D47879" w:rsidRPr="00FA6EBC" w:rsidRDefault="00BB7B16">
            <w:pPr>
              <w:rPr>
                <w:b/>
              </w:rPr>
            </w:pPr>
            <w:r w:rsidRPr="00FA6EBC">
              <w:rPr>
                <w:b/>
              </w:rPr>
              <w:t>GSM</w:t>
            </w:r>
          </w:p>
        </w:tc>
        <w:tc>
          <w:tcPr>
            <w:tcW w:w="7741" w:type="dxa"/>
            <w:shd w:val="clear" w:color="auto" w:fill="EDEDED" w:themeFill="accent3" w:themeFillTint="33"/>
          </w:tcPr>
          <w:p w14:paraId="0000012E" w14:textId="77777777" w:rsidR="00D47879" w:rsidRPr="00FA6EBC" w:rsidRDefault="00BB7B16">
            <w:r w:rsidRPr="00FA6EBC">
              <w:t>Global System for Mobile Communication</w:t>
            </w:r>
          </w:p>
        </w:tc>
      </w:tr>
      <w:tr w:rsidR="00FA6EBC" w:rsidRPr="00FA6EBC" w14:paraId="2EE06D26" w14:textId="77777777" w:rsidTr="03076963">
        <w:tc>
          <w:tcPr>
            <w:tcW w:w="1609" w:type="dxa"/>
            <w:shd w:val="clear" w:color="auto" w:fill="EDEDED" w:themeFill="accent3" w:themeFillTint="33"/>
          </w:tcPr>
          <w:p w14:paraId="0000012F" w14:textId="77777777" w:rsidR="00D47879" w:rsidRPr="00FA6EBC" w:rsidRDefault="00BB7B16">
            <w:pPr>
              <w:rPr>
                <w:b/>
              </w:rPr>
            </w:pPr>
            <w:r w:rsidRPr="00FA6EBC">
              <w:rPr>
                <w:b/>
              </w:rPr>
              <w:t>HH</w:t>
            </w:r>
          </w:p>
        </w:tc>
        <w:tc>
          <w:tcPr>
            <w:tcW w:w="7741" w:type="dxa"/>
            <w:shd w:val="clear" w:color="auto" w:fill="EDEDED" w:themeFill="accent3" w:themeFillTint="33"/>
          </w:tcPr>
          <w:p w14:paraId="00000130" w14:textId="77777777" w:rsidR="00D47879" w:rsidRPr="00FA6EBC" w:rsidRDefault="00BB7B16">
            <w:pPr>
              <w:rPr>
                <w:highlight w:val="white"/>
              </w:rPr>
            </w:pPr>
            <w:r w:rsidRPr="00FA6EBC">
              <w:t xml:space="preserve">Household </w:t>
            </w:r>
          </w:p>
        </w:tc>
      </w:tr>
      <w:tr w:rsidR="00FA6EBC" w:rsidRPr="00FA6EBC" w14:paraId="72C82A09" w14:textId="77777777" w:rsidTr="03076963">
        <w:tc>
          <w:tcPr>
            <w:tcW w:w="1609" w:type="dxa"/>
            <w:shd w:val="clear" w:color="auto" w:fill="EDEDED" w:themeFill="accent3" w:themeFillTint="33"/>
          </w:tcPr>
          <w:p w14:paraId="00000131" w14:textId="77777777" w:rsidR="00D47879" w:rsidRPr="00FA6EBC" w:rsidRDefault="00BB7B16">
            <w:pPr>
              <w:rPr>
                <w:b/>
              </w:rPr>
            </w:pPr>
            <w:r w:rsidRPr="00FA6EBC">
              <w:rPr>
                <w:b/>
              </w:rPr>
              <w:t>IFC</w:t>
            </w:r>
          </w:p>
        </w:tc>
        <w:tc>
          <w:tcPr>
            <w:tcW w:w="7741" w:type="dxa"/>
            <w:shd w:val="clear" w:color="auto" w:fill="EDEDED" w:themeFill="accent3" w:themeFillTint="33"/>
          </w:tcPr>
          <w:p w14:paraId="00000132" w14:textId="77777777" w:rsidR="00D47879" w:rsidRPr="00FA6EBC" w:rsidRDefault="00BB7B16">
            <w:r w:rsidRPr="00FA6EBC">
              <w:t>International Finance Corporation</w:t>
            </w:r>
          </w:p>
        </w:tc>
      </w:tr>
      <w:tr w:rsidR="00FA6EBC" w:rsidRPr="00FA6EBC" w14:paraId="0401964E" w14:textId="77777777" w:rsidTr="03076963">
        <w:tc>
          <w:tcPr>
            <w:tcW w:w="1609" w:type="dxa"/>
            <w:shd w:val="clear" w:color="auto" w:fill="EDEDED" w:themeFill="accent3" w:themeFillTint="33"/>
          </w:tcPr>
          <w:p w14:paraId="00000133" w14:textId="77777777" w:rsidR="00D47879" w:rsidRPr="00FA6EBC" w:rsidRDefault="00BB7B16">
            <w:pPr>
              <w:rPr>
                <w:b/>
              </w:rPr>
            </w:pPr>
            <w:r w:rsidRPr="00FA6EBC">
              <w:rPr>
                <w:b/>
              </w:rPr>
              <w:t>ILO</w:t>
            </w:r>
          </w:p>
        </w:tc>
        <w:tc>
          <w:tcPr>
            <w:tcW w:w="7741" w:type="dxa"/>
            <w:shd w:val="clear" w:color="auto" w:fill="EDEDED" w:themeFill="accent3" w:themeFillTint="33"/>
          </w:tcPr>
          <w:p w14:paraId="00000134" w14:textId="6760924A" w:rsidR="00D47879" w:rsidRPr="00FA6EBC" w:rsidRDefault="00BB7B16">
            <w:pPr>
              <w:ind w:right="1002"/>
            </w:pPr>
            <w:r w:rsidRPr="00FA6EBC">
              <w:t xml:space="preserve">International </w:t>
            </w:r>
            <w:r w:rsidR="00A5751F" w:rsidRPr="00FA6EBC">
              <w:t>Labor</w:t>
            </w:r>
            <w:r w:rsidRPr="00FA6EBC">
              <w:t xml:space="preserve"> Organization</w:t>
            </w:r>
          </w:p>
        </w:tc>
      </w:tr>
      <w:tr w:rsidR="00FA6EBC" w:rsidRPr="00FA6EBC" w14:paraId="4BEFEBB4" w14:textId="77777777" w:rsidTr="03076963">
        <w:tc>
          <w:tcPr>
            <w:tcW w:w="1609" w:type="dxa"/>
            <w:shd w:val="clear" w:color="auto" w:fill="EDEDED" w:themeFill="accent3" w:themeFillTint="33"/>
          </w:tcPr>
          <w:p w14:paraId="00000135" w14:textId="77777777" w:rsidR="00D47879" w:rsidRPr="00FA6EBC" w:rsidRDefault="00BB7B16">
            <w:pPr>
              <w:rPr>
                <w:b/>
              </w:rPr>
            </w:pPr>
            <w:r w:rsidRPr="00FA6EBC">
              <w:rPr>
                <w:b/>
              </w:rPr>
              <w:t>IMC</w:t>
            </w:r>
          </w:p>
        </w:tc>
        <w:tc>
          <w:tcPr>
            <w:tcW w:w="7741" w:type="dxa"/>
            <w:shd w:val="clear" w:color="auto" w:fill="EDEDED" w:themeFill="accent3" w:themeFillTint="33"/>
          </w:tcPr>
          <w:p w14:paraId="00000136" w14:textId="77777777" w:rsidR="00D47879" w:rsidRPr="00FA6EBC" w:rsidRDefault="00BB7B16">
            <w:r w:rsidRPr="00FA6EBC">
              <w:t>Internal Monitoring Committee</w:t>
            </w:r>
          </w:p>
        </w:tc>
      </w:tr>
      <w:tr w:rsidR="00FA6EBC" w:rsidRPr="00FA6EBC" w14:paraId="4E32292A" w14:textId="77777777" w:rsidTr="03076963">
        <w:tc>
          <w:tcPr>
            <w:tcW w:w="1609" w:type="dxa"/>
            <w:shd w:val="clear" w:color="auto" w:fill="EDEDED" w:themeFill="accent3" w:themeFillTint="33"/>
          </w:tcPr>
          <w:p w14:paraId="00000137" w14:textId="77777777" w:rsidR="00D47879" w:rsidRPr="00FA6EBC" w:rsidRDefault="00BB7B16">
            <w:pPr>
              <w:rPr>
                <w:b/>
              </w:rPr>
            </w:pPr>
            <w:r w:rsidRPr="00FA6EBC">
              <w:rPr>
                <w:b/>
              </w:rPr>
              <w:t>IOL</w:t>
            </w:r>
          </w:p>
        </w:tc>
        <w:tc>
          <w:tcPr>
            <w:tcW w:w="7741" w:type="dxa"/>
            <w:shd w:val="clear" w:color="auto" w:fill="EDEDED" w:themeFill="accent3" w:themeFillTint="33"/>
          </w:tcPr>
          <w:p w14:paraId="00000138" w14:textId="77777777" w:rsidR="00D47879" w:rsidRPr="00FA6EBC" w:rsidRDefault="00BB7B16">
            <w:r w:rsidRPr="00FA6EBC">
              <w:t>Inventory of Losses</w:t>
            </w:r>
          </w:p>
        </w:tc>
      </w:tr>
      <w:tr w:rsidR="00FA6EBC" w:rsidRPr="00FA6EBC" w14:paraId="756202C0" w14:textId="77777777" w:rsidTr="03076963">
        <w:tc>
          <w:tcPr>
            <w:tcW w:w="1609" w:type="dxa"/>
            <w:shd w:val="clear" w:color="auto" w:fill="EDEDED" w:themeFill="accent3" w:themeFillTint="33"/>
          </w:tcPr>
          <w:p w14:paraId="00000139" w14:textId="77777777" w:rsidR="00D47879" w:rsidRPr="00FA6EBC" w:rsidRDefault="00BB7B16">
            <w:pPr>
              <w:rPr>
                <w:b/>
              </w:rPr>
            </w:pPr>
            <w:r w:rsidRPr="00FA6EBC">
              <w:rPr>
                <w:b/>
              </w:rPr>
              <w:t>KII</w:t>
            </w:r>
          </w:p>
        </w:tc>
        <w:tc>
          <w:tcPr>
            <w:tcW w:w="7741" w:type="dxa"/>
            <w:shd w:val="clear" w:color="auto" w:fill="EDEDED" w:themeFill="accent3" w:themeFillTint="33"/>
          </w:tcPr>
          <w:p w14:paraId="0000013A" w14:textId="77777777" w:rsidR="00D47879" w:rsidRPr="00FA6EBC" w:rsidRDefault="00BB7B16">
            <w:r w:rsidRPr="00FA6EBC">
              <w:t>Key Informants Interview</w:t>
            </w:r>
          </w:p>
        </w:tc>
      </w:tr>
      <w:tr w:rsidR="00FA6EBC" w:rsidRPr="00FA6EBC" w14:paraId="4C107F6D" w14:textId="77777777" w:rsidTr="03076963">
        <w:tc>
          <w:tcPr>
            <w:tcW w:w="1609" w:type="dxa"/>
            <w:shd w:val="clear" w:color="auto" w:fill="EDEDED" w:themeFill="accent3" w:themeFillTint="33"/>
          </w:tcPr>
          <w:p w14:paraId="0000013B" w14:textId="77777777" w:rsidR="00D47879" w:rsidRPr="00FA6EBC" w:rsidRDefault="00BB7B16">
            <w:pPr>
              <w:rPr>
                <w:b/>
              </w:rPr>
            </w:pPr>
            <w:r w:rsidRPr="00FA6EBC">
              <w:rPr>
                <w:b/>
              </w:rPr>
              <w:t>LCNDA</w:t>
            </w:r>
          </w:p>
        </w:tc>
        <w:tc>
          <w:tcPr>
            <w:tcW w:w="7741" w:type="dxa"/>
            <w:shd w:val="clear" w:color="auto" w:fill="EDEDED" w:themeFill="accent3" w:themeFillTint="33"/>
          </w:tcPr>
          <w:p w14:paraId="0000013C" w14:textId="77777777" w:rsidR="00D47879" w:rsidRPr="00FA6EBC" w:rsidRDefault="00BB7B16">
            <w:r w:rsidRPr="00FA6EBC">
              <w:t>Liberian Center for National Document Agency</w:t>
            </w:r>
          </w:p>
        </w:tc>
      </w:tr>
      <w:tr w:rsidR="00FA6EBC" w:rsidRPr="00FA6EBC" w14:paraId="2FF56638" w14:textId="77777777" w:rsidTr="03076963">
        <w:tc>
          <w:tcPr>
            <w:tcW w:w="1609" w:type="dxa"/>
            <w:shd w:val="clear" w:color="auto" w:fill="EDEDED" w:themeFill="accent3" w:themeFillTint="33"/>
          </w:tcPr>
          <w:p w14:paraId="0000013D" w14:textId="77777777" w:rsidR="00D47879" w:rsidRPr="00FA6EBC" w:rsidRDefault="00BB7B16">
            <w:pPr>
              <w:rPr>
                <w:b/>
              </w:rPr>
            </w:pPr>
            <w:r w:rsidRPr="00FA6EBC">
              <w:rPr>
                <w:b/>
              </w:rPr>
              <w:t>LDHS</w:t>
            </w:r>
          </w:p>
        </w:tc>
        <w:tc>
          <w:tcPr>
            <w:tcW w:w="7741" w:type="dxa"/>
            <w:shd w:val="clear" w:color="auto" w:fill="EDEDED" w:themeFill="accent3" w:themeFillTint="33"/>
          </w:tcPr>
          <w:p w14:paraId="0000013E" w14:textId="77777777" w:rsidR="00D47879" w:rsidRPr="00FA6EBC" w:rsidRDefault="00BB7B16">
            <w:r w:rsidRPr="00FA6EBC">
              <w:t>Liberia Demographic Health Survey</w:t>
            </w:r>
          </w:p>
        </w:tc>
      </w:tr>
      <w:tr w:rsidR="00FA6EBC" w:rsidRPr="00FA6EBC" w14:paraId="745F4237" w14:textId="77777777" w:rsidTr="03076963">
        <w:tc>
          <w:tcPr>
            <w:tcW w:w="1609" w:type="dxa"/>
            <w:shd w:val="clear" w:color="auto" w:fill="EDEDED" w:themeFill="accent3" w:themeFillTint="33"/>
          </w:tcPr>
          <w:p w14:paraId="0000013F" w14:textId="77777777" w:rsidR="00D47879" w:rsidRPr="00FA6EBC" w:rsidRDefault="00BB7B16">
            <w:pPr>
              <w:rPr>
                <w:b/>
              </w:rPr>
            </w:pPr>
            <w:r w:rsidRPr="00FA6EBC">
              <w:rPr>
                <w:b/>
              </w:rPr>
              <w:t>LEC</w:t>
            </w:r>
          </w:p>
        </w:tc>
        <w:tc>
          <w:tcPr>
            <w:tcW w:w="7741" w:type="dxa"/>
            <w:shd w:val="clear" w:color="auto" w:fill="EDEDED" w:themeFill="accent3" w:themeFillTint="33"/>
          </w:tcPr>
          <w:p w14:paraId="00000140" w14:textId="77777777" w:rsidR="00D47879" w:rsidRPr="00FA6EBC" w:rsidRDefault="00BB7B16">
            <w:r w:rsidRPr="00FA6EBC">
              <w:t>Liberia Electricity Corporation</w:t>
            </w:r>
          </w:p>
        </w:tc>
      </w:tr>
      <w:tr w:rsidR="00FA6EBC" w:rsidRPr="00FA6EBC" w14:paraId="057C29F3" w14:textId="77777777" w:rsidTr="03076963">
        <w:tc>
          <w:tcPr>
            <w:tcW w:w="1609" w:type="dxa"/>
            <w:shd w:val="clear" w:color="auto" w:fill="EDEDED" w:themeFill="accent3" w:themeFillTint="33"/>
          </w:tcPr>
          <w:p w14:paraId="00000141" w14:textId="77777777" w:rsidR="00D47879" w:rsidRPr="00FA6EBC" w:rsidRDefault="00BB7B16">
            <w:pPr>
              <w:rPr>
                <w:b/>
              </w:rPr>
            </w:pPr>
            <w:r w:rsidRPr="00FA6EBC">
              <w:rPr>
                <w:b/>
              </w:rPr>
              <w:t>LISGIS</w:t>
            </w:r>
          </w:p>
        </w:tc>
        <w:tc>
          <w:tcPr>
            <w:tcW w:w="7741" w:type="dxa"/>
            <w:shd w:val="clear" w:color="auto" w:fill="EDEDED" w:themeFill="accent3" w:themeFillTint="33"/>
          </w:tcPr>
          <w:p w14:paraId="00000142" w14:textId="77777777" w:rsidR="00D47879" w:rsidRPr="00FA6EBC" w:rsidRDefault="00BB7B16">
            <w:r w:rsidRPr="00FA6EBC">
              <w:t>Liberia Institute for Statistics &amp; Geo-Information Services</w:t>
            </w:r>
          </w:p>
        </w:tc>
      </w:tr>
      <w:tr w:rsidR="00FA6EBC" w:rsidRPr="00FA6EBC" w14:paraId="07620D66" w14:textId="77777777" w:rsidTr="03076963">
        <w:tc>
          <w:tcPr>
            <w:tcW w:w="1609" w:type="dxa"/>
            <w:shd w:val="clear" w:color="auto" w:fill="EDEDED" w:themeFill="accent3" w:themeFillTint="33"/>
          </w:tcPr>
          <w:p w14:paraId="00000143" w14:textId="77777777" w:rsidR="00D47879" w:rsidRPr="00FA6EBC" w:rsidRDefault="00BB7B16">
            <w:pPr>
              <w:rPr>
                <w:b/>
              </w:rPr>
            </w:pPr>
            <w:r w:rsidRPr="00FA6EBC">
              <w:rPr>
                <w:b/>
              </w:rPr>
              <w:t>LLA</w:t>
            </w:r>
          </w:p>
        </w:tc>
        <w:tc>
          <w:tcPr>
            <w:tcW w:w="7741" w:type="dxa"/>
            <w:shd w:val="clear" w:color="auto" w:fill="EDEDED" w:themeFill="accent3" w:themeFillTint="33"/>
          </w:tcPr>
          <w:p w14:paraId="00000144" w14:textId="77777777" w:rsidR="00D47879" w:rsidRPr="00FA6EBC" w:rsidRDefault="00BB7B16">
            <w:r w:rsidRPr="00FA6EBC">
              <w:t>Liberia Land Authority</w:t>
            </w:r>
          </w:p>
        </w:tc>
      </w:tr>
      <w:tr w:rsidR="00FA6EBC" w:rsidRPr="00FA6EBC" w14:paraId="57A8A56B" w14:textId="77777777" w:rsidTr="03076963">
        <w:tc>
          <w:tcPr>
            <w:tcW w:w="1609" w:type="dxa"/>
            <w:shd w:val="clear" w:color="auto" w:fill="EDEDED" w:themeFill="accent3" w:themeFillTint="33"/>
          </w:tcPr>
          <w:p w14:paraId="00000145" w14:textId="77777777" w:rsidR="00D47879" w:rsidRPr="00FA6EBC" w:rsidRDefault="00BB7B16">
            <w:pPr>
              <w:rPr>
                <w:b/>
              </w:rPr>
            </w:pPr>
            <w:r w:rsidRPr="00FA6EBC">
              <w:rPr>
                <w:b/>
              </w:rPr>
              <w:t>LRA</w:t>
            </w:r>
          </w:p>
        </w:tc>
        <w:tc>
          <w:tcPr>
            <w:tcW w:w="7741" w:type="dxa"/>
            <w:shd w:val="clear" w:color="auto" w:fill="EDEDED" w:themeFill="accent3" w:themeFillTint="33"/>
          </w:tcPr>
          <w:p w14:paraId="00000146" w14:textId="77777777" w:rsidR="00D47879" w:rsidRPr="00FA6EBC" w:rsidRDefault="00BB7B16">
            <w:r w:rsidRPr="00FA6EBC">
              <w:t>Liberia Revenue Authority</w:t>
            </w:r>
          </w:p>
        </w:tc>
      </w:tr>
      <w:tr w:rsidR="00FA6EBC" w:rsidRPr="00FA6EBC" w14:paraId="7BDEEFE1" w14:textId="77777777" w:rsidTr="03076963">
        <w:tc>
          <w:tcPr>
            <w:tcW w:w="1609" w:type="dxa"/>
            <w:shd w:val="clear" w:color="auto" w:fill="EDEDED" w:themeFill="accent3" w:themeFillTint="33"/>
          </w:tcPr>
          <w:p w14:paraId="00000147" w14:textId="77777777" w:rsidR="00D47879" w:rsidRPr="00FA6EBC" w:rsidRDefault="00BB7B16">
            <w:pPr>
              <w:rPr>
                <w:b/>
              </w:rPr>
            </w:pPr>
            <w:r w:rsidRPr="00FA6EBC">
              <w:rPr>
                <w:b/>
              </w:rPr>
              <w:t>LRPL</w:t>
            </w:r>
          </w:p>
        </w:tc>
        <w:tc>
          <w:tcPr>
            <w:tcW w:w="7741" w:type="dxa"/>
            <w:shd w:val="clear" w:color="auto" w:fill="EDEDED" w:themeFill="accent3" w:themeFillTint="33"/>
          </w:tcPr>
          <w:p w14:paraId="00000148" w14:textId="77777777" w:rsidR="00D47879" w:rsidRPr="00FA6EBC" w:rsidRDefault="00BB7B16">
            <w:r w:rsidRPr="00FA6EBC">
              <w:t>Land Rights Policy of Liberia</w:t>
            </w:r>
          </w:p>
        </w:tc>
      </w:tr>
      <w:tr w:rsidR="00FA6EBC" w:rsidRPr="00FA6EBC" w14:paraId="32A58E2A" w14:textId="77777777" w:rsidTr="03076963">
        <w:tc>
          <w:tcPr>
            <w:tcW w:w="1609" w:type="dxa"/>
            <w:shd w:val="clear" w:color="auto" w:fill="EDEDED" w:themeFill="accent3" w:themeFillTint="33"/>
          </w:tcPr>
          <w:p w14:paraId="00000149" w14:textId="77777777" w:rsidR="00D47879" w:rsidRPr="00FA6EBC" w:rsidRDefault="00BB7B16">
            <w:pPr>
              <w:rPr>
                <w:b/>
              </w:rPr>
            </w:pPr>
            <w:r w:rsidRPr="00FA6EBC">
              <w:rPr>
                <w:b/>
              </w:rPr>
              <w:t>LRRRC</w:t>
            </w:r>
          </w:p>
        </w:tc>
        <w:tc>
          <w:tcPr>
            <w:tcW w:w="7741" w:type="dxa"/>
            <w:shd w:val="clear" w:color="auto" w:fill="EDEDED" w:themeFill="accent3" w:themeFillTint="33"/>
          </w:tcPr>
          <w:p w14:paraId="0000014A" w14:textId="77777777" w:rsidR="00D47879" w:rsidRPr="00FA6EBC" w:rsidRDefault="00BB7B16">
            <w:r w:rsidRPr="00FA6EBC">
              <w:t>Liberian Refugee Resettlement and Reintegration Commission</w:t>
            </w:r>
          </w:p>
        </w:tc>
      </w:tr>
      <w:tr w:rsidR="002F3FD4" w:rsidRPr="00FA6EBC" w14:paraId="44DA4DE3" w14:textId="77777777" w:rsidTr="03076963">
        <w:tc>
          <w:tcPr>
            <w:tcW w:w="1609" w:type="dxa"/>
            <w:shd w:val="clear" w:color="auto" w:fill="EDEDED" w:themeFill="accent3" w:themeFillTint="33"/>
          </w:tcPr>
          <w:p w14:paraId="56E638DC" w14:textId="6C33C634" w:rsidR="002F3FD4" w:rsidRPr="00FA6EBC" w:rsidRDefault="002F3FD4">
            <w:pPr>
              <w:rPr>
                <w:b/>
              </w:rPr>
            </w:pPr>
            <w:r>
              <w:rPr>
                <w:b/>
              </w:rPr>
              <w:t>LURP</w:t>
            </w:r>
          </w:p>
        </w:tc>
        <w:tc>
          <w:tcPr>
            <w:tcW w:w="7741" w:type="dxa"/>
            <w:shd w:val="clear" w:color="auto" w:fill="EDEDED" w:themeFill="accent3" w:themeFillTint="33"/>
          </w:tcPr>
          <w:p w14:paraId="59203D3E" w14:textId="2B70AAFA" w:rsidR="002F3FD4" w:rsidRPr="00FA6EBC" w:rsidRDefault="002F3FD4">
            <w:r>
              <w:t>Liberia Urban Resilience Project</w:t>
            </w:r>
          </w:p>
        </w:tc>
      </w:tr>
      <w:tr w:rsidR="00FA6EBC" w:rsidRPr="00FA6EBC" w14:paraId="144BABD1" w14:textId="77777777" w:rsidTr="03076963">
        <w:tc>
          <w:tcPr>
            <w:tcW w:w="1609" w:type="dxa"/>
            <w:shd w:val="clear" w:color="auto" w:fill="EDEDED" w:themeFill="accent3" w:themeFillTint="33"/>
          </w:tcPr>
          <w:p w14:paraId="0000014B" w14:textId="77777777" w:rsidR="00D47879" w:rsidRPr="00FA6EBC" w:rsidRDefault="00BB7B16">
            <w:pPr>
              <w:rPr>
                <w:b/>
              </w:rPr>
            </w:pPr>
            <w:r w:rsidRPr="00FA6EBC">
              <w:rPr>
                <w:b/>
              </w:rPr>
              <w:t>LWSC</w:t>
            </w:r>
          </w:p>
        </w:tc>
        <w:tc>
          <w:tcPr>
            <w:tcW w:w="7741" w:type="dxa"/>
            <w:shd w:val="clear" w:color="auto" w:fill="EDEDED" w:themeFill="accent3" w:themeFillTint="33"/>
          </w:tcPr>
          <w:p w14:paraId="0000014C" w14:textId="77777777" w:rsidR="00D47879" w:rsidRPr="00FA6EBC" w:rsidRDefault="00BB7B16">
            <w:r w:rsidRPr="00FA6EBC">
              <w:t>Liberia Water and Sewer Corporation</w:t>
            </w:r>
          </w:p>
        </w:tc>
      </w:tr>
      <w:tr w:rsidR="00FA6EBC" w:rsidRPr="00FA6EBC" w14:paraId="360B1A23" w14:textId="77777777" w:rsidTr="03076963">
        <w:tc>
          <w:tcPr>
            <w:tcW w:w="1609" w:type="dxa"/>
            <w:shd w:val="clear" w:color="auto" w:fill="EDEDED" w:themeFill="accent3" w:themeFillTint="33"/>
          </w:tcPr>
          <w:p w14:paraId="0000014D" w14:textId="77777777" w:rsidR="00D47879" w:rsidRPr="00FA6EBC" w:rsidRDefault="00BB7B16">
            <w:pPr>
              <w:rPr>
                <w:b/>
              </w:rPr>
            </w:pPr>
            <w:r w:rsidRPr="00FA6EBC">
              <w:rPr>
                <w:b/>
              </w:rPr>
              <w:t>M&amp;E</w:t>
            </w:r>
          </w:p>
        </w:tc>
        <w:tc>
          <w:tcPr>
            <w:tcW w:w="7741" w:type="dxa"/>
            <w:shd w:val="clear" w:color="auto" w:fill="EDEDED" w:themeFill="accent3" w:themeFillTint="33"/>
          </w:tcPr>
          <w:p w14:paraId="0000014E" w14:textId="77777777" w:rsidR="00D47879" w:rsidRPr="00FA6EBC" w:rsidRDefault="00BB7B16">
            <w:r w:rsidRPr="00FA6EBC">
              <w:t>Monitoring and Evaluation</w:t>
            </w:r>
          </w:p>
        </w:tc>
      </w:tr>
      <w:tr w:rsidR="00FA6EBC" w:rsidRPr="00FA6EBC" w14:paraId="62F686CE" w14:textId="77777777" w:rsidTr="03076963">
        <w:tc>
          <w:tcPr>
            <w:tcW w:w="1609" w:type="dxa"/>
            <w:shd w:val="clear" w:color="auto" w:fill="EDEDED" w:themeFill="accent3" w:themeFillTint="33"/>
          </w:tcPr>
          <w:p w14:paraId="0000014F" w14:textId="77777777" w:rsidR="00D47879" w:rsidRPr="00FA6EBC" w:rsidRDefault="00BB7B16">
            <w:pPr>
              <w:rPr>
                <w:b/>
              </w:rPr>
            </w:pPr>
            <w:r w:rsidRPr="00FA6EBC">
              <w:rPr>
                <w:b/>
              </w:rPr>
              <w:t>MCC</w:t>
            </w:r>
          </w:p>
        </w:tc>
        <w:tc>
          <w:tcPr>
            <w:tcW w:w="7741" w:type="dxa"/>
            <w:shd w:val="clear" w:color="auto" w:fill="EDEDED" w:themeFill="accent3" w:themeFillTint="33"/>
          </w:tcPr>
          <w:p w14:paraId="00000150" w14:textId="77777777" w:rsidR="00D47879" w:rsidRPr="00FA6EBC" w:rsidRDefault="00BB7B16">
            <w:r w:rsidRPr="00FA6EBC">
              <w:t>Monrovia City Corporation</w:t>
            </w:r>
          </w:p>
        </w:tc>
      </w:tr>
      <w:tr w:rsidR="00FA6EBC" w:rsidRPr="00FA6EBC" w14:paraId="269E81BA" w14:textId="77777777" w:rsidTr="03076963">
        <w:tc>
          <w:tcPr>
            <w:tcW w:w="1609" w:type="dxa"/>
            <w:shd w:val="clear" w:color="auto" w:fill="EDEDED" w:themeFill="accent3" w:themeFillTint="33"/>
          </w:tcPr>
          <w:p w14:paraId="00000151" w14:textId="77777777" w:rsidR="00D47879" w:rsidRPr="00FA6EBC" w:rsidRDefault="00BB7B16">
            <w:pPr>
              <w:rPr>
                <w:b/>
              </w:rPr>
            </w:pPr>
            <w:r w:rsidRPr="00FA6EBC">
              <w:rPr>
                <w:b/>
              </w:rPr>
              <w:t>MFDP</w:t>
            </w:r>
          </w:p>
        </w:tc>
        <w:tc>
          <w:tcPr>
            <w:tcW w:w="7741" w:type="dxa"/>
            <w:shd w:val="clear" w:color="auto" w:fill="EDEDED" w:themeFill="accent3" w:themeFillTint="33"/>
          </w:tcPr>
          <w:p w14:paraId="00000152" w14:textId="77777777" w:rsidR="00D47879" w:rsidRPr="00FA6EBC" w:rsidRDefault="00BB7B16">
            <w:r w:rsidRPr="00FA6EBC">
              <w:t>Ministry of Finance &amp; Development Planning</w:t>
            </w:r>
          </w:p>
        </w:tc>
      </w:tr>
      <w:tr w:rsidR="00FA6EBC" w:rsidRPr="00FA6EBC" w14:paraId="29E37DD6" w14:textId="77777777" w:rsidTr="03076963">
        <w:tc>
          <w:tcPr>
            <w:tcW w:w="1609" w:type="dxa"/>
            <w:shd w:val="clear" w:color="auto" w:fill="EDEDED" w:themeFill="accent3" w:themeFillTint="33"/>
          </w:tcPr>
          <w:p w14:paraId="00000153" w14:textId="77777777" w:rsidR="00D47879" w:rsidRPr="00FA6EBC" w:rsidRDefault="00BB7B16">
            <w:pPr>
              <w:rPr>
                <w:b/>
              </w:rPr>
            </w:pPr>
            <w:r w:rsidRPr="00FA6EBC">
              <w:rPr>
                <w:b/>
              </w:rPr>
              <w:t>MGCSP</w:t>
            </w:r>
          </w:p>
        </w:tc>
        <w:tc>
          <w:tcPr>
            <w:tcW w:w="7741" w:type="dxa"/>
            <w:shd w:val="clear" w:color="auto" w:fill="EDEDED" w:themeFill="accent3" w:themeFillTint="33"/>
          </w:tcPr>
          <w:p w14:paraId="00000154" w14:textId="77777777" w:rsidR="00D47879" w:rsidRPr="00FA6EBC" w:rsidRDefault="00BB7B16">
            <w:r w:rsidRPr="00FA6EBC">
              <w:t>Ministry of Gender, Children, and Social Protection</w:t>
            </w:r>
          </w:p>
        </w:tc>
      </w:tr>
      <w:tr w:rsidR="00FA6EBC" w:rsidRPr="00FA6EBC" w14:paraId="3AB07E2E" w14:textId="77777777" w:rsidTr="03076963">
        <w:tc>
          <w:tcPr>
            <w:tcW w:w="1609" w:type="dxa"/>
            <w:shd w:val="clear" w:color="auto" w:fill="EDEDED" w:themeFill="accent3" w:themeFillTint="33"/>
          </w:tcPr>
          <w:p w14:paraId="00000157" w14:textId="77777777" w:rsidR="00D47879" w:rsidRPr="00FA6EBC" w:rsidRDefault="00BB7B16">
            <w:pPr>
              <w:rPr>
                <w:b/>
              </w:rPr>
            </w:pPr>
            <w:r w:rsidRPr="00FA6EBC">
              <w:rPr>
                <w:b/>
              </w:rPr>
              <w:t>MME</w:t>
            </w:r>
          </w:p>
        </w:tc>
        <w:tc>
          <w:tcPr>
            <w:tcW w:w="7741" w:type="dxa"/>
            <w:shd w:val="clear" w:color="auto" w:fill="EDEDED" w:themeFill="accent3" w:themeFillTint="33"/>
          </w:tcPr>
          <w:p w14:paraId="00000158" w14:textId="77777777" w:rsidR="00D47879" w:rsidRPr="00FA6EBC" w:rsidRDefault="00BB7B16">
            <w:r w:rsidRPr="00FA6EBC">
              <w:t>Ministry of Mines and Energy</w:t>
            </w:r>
          </w:p>
        </w:tc>
      </w:tr>
      <w:tr w:rsidR="00FA6EBC" w:rsidRPr="00FA6EBC" w14:paraId="1FE57125" w14:textId="77777777" w:rsidTr="03076963">
        <w:tc>
          <w:tcPr>
            <w:tcW w:w="1609" w:type="dxa"/>
            <w:shd w:val="clear" w:color="auto" w:fill="EDEDED" w:themeFill="accent3" w:themeFillTint="33"/>
          </w:tcPr>
          <w:p w14:paraId="00000159" w14:textId="77777777" w:rsidR="00D47879" w:rsidRPr="00FA6EBC" w:rsidRDefault="00BB7B16">
            <w:pPr>
              <w:rPr>
                <w:b/>
              </w:rPr>
            </w:pPr>
            <w:r w:rsidRPr="00FA6EBC">
              <w:rPr>
                <w:b/>
              </w:rPr>
              <w:t>MoA</w:t>
            </w:r>
          </w:p>
        </w:tc>
        <w:tc>
          <w:tcPr>
            <w:tcW w:w="7741" w:type="dxa"/>
            <w:shd w:val="clear" w:color="auto" w:fill="EDEDED" w:themeFill="accent3" w:themeFillTint="33"/>
          </w:tcPr>
          <w:p w14:paraId="0000015A" w14:textId="77777777" w:rsidR="00D47879" w:rsidRPr="00FA6EBC" w:rsidRDefault="00BB7B16">
            <w:r w:rsidRPr="00FA6EBC">
              <w:t>Ministry of Agriculture</w:t>
            </w:r>
          </w:p>
        </w:tc>
      </w:tr>
      <w:tr w:rsidR="00FA6EBC" w:rsidRPr="00FA6EBC" w14:paraId="40326864" w14:textId="77777777" w:rsidTr="03076963">
        <w:tc>
          <w:tcPr>
            <w:tcW w:w="1609" w:type="dxa"/>
            <w:shd w:val="clear" w:color="auto" w:fill="EDEDED" w:themeFill="accent3" w:themeFillTint="33"/>
          </w:tcPr>
          <w:p w14:paraId="0000015B" w14:textId="77777777" w:rsidR="00D47879" w:rsidRPr="00FA6EBC" w:rsidRDefault="00BB7B16">
            <w:pPr>
              <w:rPr>
                <w:b/>
              </w:rPr>
            </w:pPr>
            <w:r w:rsidRPr="00FA6EBC">
              <w:rPr>
                <w:b/>
              </w:rPr>
              <w:t>MOH</w:t>
            </w:r>
          </w:p>
        </w:tc>
        <w:tc>
          <w:tcPr>
            <w:tcW w:w="7741" w:type="dxa"/>
            <w:shd w:val="clear" w:color="auto" w:fill="EDEDED" w:themeFill="accent3" w:themeFillTint="33"/>
          </w:tcPr>
          <w:p w14:paraId="0000015C" w14:textId="77777777" w:rsidR="00D47879" w:rsidRPr="00FA6EBC" w:rsidRDefault="00BB7B16">
            <w:r w:rsidRPr="00FA6EBC">
              <w:t>Ministry of Health</w:t>
            </w:r>
          </w:p>
        </w:tc>
      </w:tr>
      <w:tr w:rsidR="00FA6EBC" w:rsidRPr="00FA6EBC" w14:paraId="68DB96E6" w14:textId="77777777" w:rsidTr="03076963">
        <w:trPr>
          <w:trHeight w:val="70"/>
        </w:trPr>
        <w:tc>
          <w:tcPr>
            <w:tcW w:w="1609" w:type="dxa"/>
            <w:shd w:val="clear" w:color="auto" w:fill="EDEDED" w:themeFill="accent3" w:themeFillTint="33"/>
          </w:tcPr>
          <w:p w14:paraId="0000015D" w14:textId="77777777" w:rsidR="00D47879" w:rsidRPr="00FA6EBC" w:rsidRDefault="00BB7B16">
            <w:pPr>
              <w:rPr>
                <w:b/>
              </w:rPr>
            </w:pPr>
            <w:r w:rsidRPr="00FA6EBC">
              <w:rPr>
                <w:b/>
              </w:rPr>
              <w:t>MOH</w:t>
            </w:r>
          </w:p>
        </w:tc>
        <w:tc>
          <w:tcPr>
            <w:tcW w:w="7741" w:type="dxa"/>
            <w:shd w:val="clear" w:color="auto" w:fill="EDEDED" w:themeFill="accent3" w:themeFillTint="33"/>
          </w:tcPr>
          <w:p w14:paraId="0000015E" w14:textId="77777777" w:rsidR="00D47879" w:rsidRPr="00FA6EBC" w:rsidRDefault="00BB7B16">
            <w:r w:rsidRPr="00FA6EBC">
              <w:t>Ministry of Health</w:t>
            </w:r>
          </w:p>
        </w:tc>
      </w:tr>
      <w:tr w:rsidR="00FA6EBC" w:rsidRPr="00FA6EBC" w14:paraId="4B38D5D6" w14:textId="77777777" w:rsidTr="03076963">
        <w:tc>
          <w:tcPr>
            <w:tcW w:w="1609" w:type="dxa"/>
            <w:shd w:val="clear" w:color="auto" w:fill="EDEDED" w:themeFill="accent3" w:themeFillTint="33"/>
          </w:tcPr>
          <w:p w14:paraId="0000015F" w14:textId="77777777" w:rsidR="00D47879" w:rsidRPr="00FA6EBC" w:rsidRDefault="00BB7B16">
            <w:pPr>
              <w:rPr>
                <w:b/>
              </w:rPr>
            </w:pPr>
            <w:r w:rsidRPr="00FA6EBC">
              <w:rPr>
                <w:b/>
              </w:rPr>
              <w:t>MPW</w:t>
            </w:r>
          </w:p>
        </w:tc>
        <w:tc>
          <w:tcPr>
            <w:tcW w:w="7741" w:type="dxa"/>
            <w:shd w:val="clear" w:color="auto" w:fill="EDEDED" w:themeFill="accent3" w:themeFillTint="33"/>
          </w:tcPr>
          <w:p w14:paraId="00000160" w14:textId="77777777" w:rsidR="00D47879" w:rsidRPr="00FA6EBC" w:rsidRDefault="00BB7B16">
            <w:r w:rsidRPr="00FA6EBC">
              <w:t>Ministry of Public Work</w:t>
            </w:r>
          </w:p>
        </w:tc>
      </w:tr>
      <w:tr w:rsidR="00FA6EBC" w:rsidRPr="00FA6EBC" w14:paraId="5E705C3D" w14:textId="77777777" w:rsidTr="03076963">
        <w:tc>
          <w:tcPr>
            <w:tcW w:w="1609" w:type="dxa"/>
            <w:shd w:val="clear" w:color="auto" w:fill="EDEDED" w:themeFill="accent3" w:themeFillTint="33"/>
          </w:tcPr>
          <w:p w14:paraId="00000161" w14:textId="77777777" w:rsidR="00D47879" w:rsidRPr="00FA6EBC" w:rsidRDefault="00BB7B16">
            <w:pPr>
              <w:rPr>
                <w:b/>
              </w:rPr>
            </w:pPr>
            <w:r w:rsidRPr="00FA6EBC">
              <w:rPr>
                <w:b/>
              </w:rPr>
              <w:t>MPW</w:t>
            </w:r>
          </w:p>
        </w:tc>
        <w:tc>
          <w:tcPr>
            <w:tcW w:w="7741" w:type="dxa"/>
            <w:shd w:val="clear" w:color="auto" w:fill="EDEDED" w:themeFill="accent3" w:themeFillTint="33"/>
          </w:tcPr>
          <w:p w14:paraId="00000162" w14:textId="77777777" w:rsidR="00D47879" w:rsidRPr="00FA6EBC" w:rsidRDefault="00BB7B16">
            <w:r w:rsidRPr="00FA6EBC">
              <w:t>Ministry of Public Work</w:t>
            </w:r>
          </w:p>
        </w:tc>
      </w:tr>
      <w:tr w:rsidR="00FA6EBC" w:rsidRPr="00FA6EBC" w14:paraId="178F86C6" w14:textId="77777777" w:rsidTr="03076963">
        <w:tc>
          <w:tcPr>
            <w:tcW w:w="1609" w:type="dxa"/>
            <w:shd w:val="clear" w:color="auto" w:fill="EDEDED" w:themeFill="accent3" w:themeFillTint="33"/>
          </w:tcPr>
          <w:p w14:paraId="00000163" w14:textId="77777777" w:rsidR="00D47879" w:rsidRPr="00FA6EBC" w:rsidRDefault="00BB7B16">
            <w:pPr>
              <w:rPr>
                <w:b/>
              </w:rPr>
            </w:pPr>
            <w:r w:rsidRPr="00FA6EBC">
              <w:rPr>
                <w:b/>
              </w:rPr>
              <w:t>NEP</w:t>
            </w:r>
          </w:p>
        </w:tc>
        <w:tc>
          <w:tcPr>
            <w:tcW w:w="7741" w:type="dxa"/>
            <w:shd w:val="clear" w:color="auto" w:fill="EDEDED" w:themeFill="accent3" w:themeFillTint="33"/>
          </w:tcPr>
          <w:p w14:paraId="00000164" w14:textId="77777777" w:rsidR="00D47879" w:rsidRPr="00FA6EBC" w:rsidRDefault="00BB7B16">
            <w:r w:rsidRPr="00FA6EBC">
              <w:t>National Environmental Policy</w:t>
            </w:r>
          </w:p>
        </w:tc>
      </w:tr>
      <w:tr w:rsidR="00FA6EBC" w:rsidRPr="00FA6EBC" w14:paraId="78322202" w14:textId="77777777" w:rsidTr="03076963">
        <w:tc>
          <w:tcPr>
            <w:tcW w:w="1609" w:type="dxa"/>
            <w:shd w:val="clear" w:color="auto" w:fill="EDEDED" w:themeFill="accent3" w:themeFillTint="33"/>
          </w:tcPr>
          <w:p w14:paraId="00000165" w14:textId="77777777" w:rsidR="00D47879" w:rsidRPr="00FA6EBC" w:rsidRDefault="00BB7B16">
            <w:pPr>
              <w:rPr>
                <w:b/>
              </w:rPr>
            </w:pPr>
            <w:r w:rsidRPr="00FA6EBC">
              <w:rPr>
                <w:b/>
              </w:rPr>
              <w:t>NGOs</w:t>
            </w:r>
          </w:p>
        </w:tc>
        <w:tc>
          <w:tcPr>
            <w:tcW w:w="7741" w:type="dxa"/>
            <w:shd w:val="clear" w:color="auto" w:fill="EDEDED" w:themeFill="accent3" w:themeFillTint="33"/>
          </w:tcPr>
          <w:p w14:paraId="00000166" w14:textId="77777777" w:rsidR="00D47879" w:rsidRPr="00FA6EBC" w:rsidRDefault="00BB7B16">
            <w:r w:rsidRPr="00FA6EBC">
              <w:t>Non-Governmental Organization</w:t>
            </w:r>
          </w:p>
        </w:tc>
      </w:tr>
      <w:tr w:rsidR="00FA6EBC" w:rsidRPr="00FA6EBC" w14:paraId="364F9CE4" w14:textId="77777777" w:rsidTr="03076963">
        <w:tc>
          <w:tcPr>
            <w:tcW w:w="1609" w:type="dxa"/>
            <w:shd w:val="clear" w:color="auto" w:fill="EDEDED" w:themeFill="accent3" w:themeFillTint="33"/>
          </w:tcPr>
          <w:p w14:paraId="00000167" w14:textId="77777777" w:rsidR="00D47879" w:rsidRPr="00FA6EBC" w:rsidRDefault="00BB7B16">
            <w:pPr>
              <w:rPr>
                <w:b/>
              </w:rPr>
            </w:pPr>
            <w:r w:rsidRPr="00FA6EBC">
              <w:rPr>
                <w:b/>
              </w:rPr>
              <w:t>ODK</w:t>
            </w:r>
          </w:p>
        </w:tc>
        <w:tc>
          <w:tcPr>
            <w:tcW w:w="7741" w:type="dxa"/>
            <w:shd w:val="clear" w:color="auto" w:fill="EDEDED" w:themeFill="accent3" w:themeFillTint="33"/>
          </w:tcPr>
          <w:p w14:paraId="00000168" w14:textId="77777777" w:rsidR="00D47879" w:rsidRPr="00FA6EBC" w:rsidRDefault="00BB7B16">
            <w:r w:rsidRPr="00FA6EBC">
              <w:t xml:space="preserve">Open Data Kit </w:t>
            </w:r>
          </w:p>
        </w:tc>
      </w:tr>
      <w:tr w:rsidR="00FA6EBC" w:rsidRPr="00FA6EBC" w14:paraId="27429B8A" w14:textId="77777777" w:rsidTr="03076963">
        <w:tc>
          <w:tcPr>
            <w:tcW w:w="1609" w:type="dxa"/>
            <w:shd w:val="clear" w:color="auto" w:fill="EDEDED" w:themeFill="accent3" w:themeFillTint="33"/>
          </w:tcPr>
          <w:p w14:paraId="00000169" w14:textId="77777777" w:rsidR="00D47879" w:rsidRPr="00FA6EBC" w:rsidRDefault="00BB7B16">
            <w:pPr>
              <w:rPr>
                <w:b/>
              </w:rPr>
            </w:pPr>
            <w:r w:rsidRPr="00FA6EBC">
              <w:rPr>
                <w:b/>
              </w:rPr>
              <w:t>PA</w:t>
            </w:r>
          </w:p>
        </w:tc>
        <w:tc>
          <w:tcPr>
            <w:tcW w:w="7741" w:type="dxa"/>
            <w:shd w:val="clear" w:color="auto" w:fill="EDEDED" w:themeFill="accent3" w:themeFillTint="33"/>
          </w:tcPr>
          <w:p w14:paraId="0000016A" w14:textId="77777777" w:rsidR="00D47879" w:rsidRPr="00FA6EBC" w:rsidRDefault="00BB7B16">
            <w:r w:rsidRPr="00FA6EBC">
              <w:t>Partially Affected</w:t>
            </w:r>
          </w:p>
        </w:tc>
      </w:tr>
      <w:tr w:rsidR="00FA6EBC" w:rsidRPr="00FA6EBC" w14:paraId="4155C643" w14:textId="77777777" w:rsidTr="03076963">
        <w:tc>
          <w:tcPr>
            <w:tcW w:w="1609" w:type="dxa"/>
            <w:shd w:val="clear" w:color="auto" w:fill="EDEDED" w:themeFill="accent3" w:themeFillTint="33"/>
          </w:tcPr>
          <w:p w14:paraId="0000016B" w14:textId="77777777" w:rsidR="00D47879" w:rsidRPr="00FA6EBC" w:rsidRDefault="00BB7B16">
            <w:pPr>
              <w:rPr>
                <w:b/>
              </w:rPr>
            </w:pPr>
            <w:r w:rsidRPr="00FA6EBC">
              <w:rPr>
                <w:b/>
              </w:rPr>
              <w:t>PAG</w:t>
            </w:r>
          </w:p>
        </w:tc>
        <w:tc>
          <w:tcPr>
            <w:tcW w:w="7741" w:type="dxa"/>
            <w:shd w:val="clear" w:color="auto" w:fill="EDEDED" w:themeFill="accent3" w:themeFillTint="33"/>
          </w:tcPr>
          <w:p w14:paraId="0000016C" w14:textId="77777777" w:rsidR="00D47879" w:rsidRPr="00FA6EBC" w:rsidRDefault="00BB7B16">
            <w:r w:rsidRPr="00FA6EBC">
              <w:t>Project Affected Group</w:t>
            </w:r>
          </w:p>
        </w:tc>
      </w:tr>
      <w:tr w:rsidR="00FA6EBC" w:rsidRPr="00FA6EBC" w14:paraId="12A3DCF9" w14:textId="77777777" w:rsidTr="03076963">
        <w:tc>
          <w:tcPr>
            <w:tcW w:w="1609" w:type="dxa"/>
            <w:shd w:val="clear" w:color="auto" w:fill="EDEDED" w:themeFill="accent3" w:themeFillTint="33"/>
          </w:tcPr>
          <w:p w14:paraId="0000016D" w14:textId="77777777" w:rsidR="00D47879" w:rsidRPr="00FA6EBC" w:rsidRDefault="00BB7B16">
            <w:pPr>
              <w:rPr>
                <w:b/>
              </w:rPr>
            </w:pPr>
            <w:r w:rsidRPr="00FA6EBC">
              <w:rPr>
                <w:b/>
              </w:rPr>
              <w:t>PAH</w:t>
            </w:r>
          </w:p>
        </w:tc>
        <w:tc>
          <w:tcPr>
            <w:tcW w:w="7741" w:type="dxa"/>
            <w:shd w:val="clear" w:color="auto" w:fill="EDEDED" w:themeFill="accent3" w:themeFillTint="33"/>
          </w:tcPr>
          <w:p w14:paraId="0000016E" w14:textId="77777777" w:rsidR="00D47879" w:rsidRPr="00FA6EBC" w:rsidRDefault="00BB7B16">
            <w:r w:rsidRPr="00FA6EBC">
              <w:t>Project Affected Household</w:t>
            </w:r>
          </w:p>
        </w:tc>
      </w:tr>
      <w:tr w:rsidR="00FA6EBC" w:rsidRPr="00FA6EBC" w14:paraId="3360EDC3" w14:textId="77777777" w:rsidTr="03076963">
        <w:tc>
          <w:tcPr>
            <w:tcW w:w="1609" w:type="dxa"/>
            <w:shd w:val="clear" w:color="auto" w:fill="EDEDED" w:themeFill="accent3" w:themeFillTint="33"/>
          </w:tcPr>
          <w:p w14:paraId="0000016F" w14:textId="77777777" w:rsidR="00D47879" w:rsidRPr="00FA6EBC" w:rsidRDefault="00BB7B16">
            <w:pPr>
              <w:rPr>
                <w:b/>
              </w:rPr>
            </w:pPr>
            <w:r w:rsidRPr="00FA6EBC">
              <w:rPr>
                <w:b/>
              </w:rPr>
              <w:t>PAPs</w:t>
            </w:r>
          </w:p>
        </w:tc>
        <w:tc>
          <w:tcPr>
            <w:tcW w:w="7741" w:type="dxa"/>
            <w:shd w:val="clear" w:color="auto" w:fill="EDEDED" w:themeFill="accent3" w:themeFillTint="33"/>
          </w:tcPr>
          <w:p w14:paraId="00000170" w14:textId="77777777" w:rsidR="00D47879" w:rsidRPr="00FA6EBC" w:rsidRDefault="00BB7B16">
            <w:r w:rsidRPr="00FA6EBC">
              <w:t>Project Affected People</w:t>
            </w:r>
          </w:p>
        </w:tc>
      </w:tr>
      <w:tr w:rsidR="00FA6EBC" w:rsidRPr="00FA6EBC" w14:paraId="288E1940" w14:textId="77777777" w:rsidTr="03076963">
        <w:tc>
          <w:tcPr>
            <w:tcW w:w="1609" w:type="dxa"/>
            <w:shd w:val="clear" w:color="auto" w:fill="EDEDED" w:themeFill="accent3" w:themeFillTint="33"/>
          </w:tcPr>
          <w:p w14:paraId="00000171" w14:textId="77777777" w:rsidR="00D47879" w:rsidRPr="00FA6EBC" w:rsidRDefault="00BB7B16">
            <w:pPr>
              <w:rPr>
                <w:b/>
              </w:rPr>
            </w:pPr>
            <w:r w:rsidRPr="00FA6EBC">
              <w:rPr>
                <w:b/>
              </w:rPr>
              <w:t>PCC</w:t>
            </w:r>
          </w:p>
        </w:tc>
        <w:tc>
          <w:tcPr>
            <w:tcW w:w="7741" w:type="dxa"/>
            <w:shd w:val="clear" w:color="auto" w:fill="EDEDED" w:themeFill="accent3" w:themeFillTint="33"/>
          </w:tcPr>
          <w:p w14:paraId="00000172" w14:textId="77777777" w:rsidR="00D47879" w:rsidRPr="00FA6EBC" w:rsidRDefault="00BB7B16">
            <w:r w:rsidRPr="00FA6EBC">
              <w:t>Paynesville City Corporation</w:t>
            </w:r>
          </w:p>
        </w:tc>
      </w:tr>
      <w:tr w:rsidR="00FA6EBC" w:rsidRPr="00FA6EBC" w14:paraId="6E6B63B2" w14:textId="77777777" w:rsidTr="03076963">
        <w:tc>
          <w:tcPr>
            <w:tcW w:w="1609" w:type="dxa"/>
            <w:shd w:val="clear" w:color="auto" w:fill="EDEDED" w:themeFill="accent3" w:themeFillTint="33"/>
          </w:tcPr>
          <w:p w14:paraId="00000173" w14:textId="77777777" w:rsidR="00D47879" w:rsidRPr="00FA6EBC" w:rsidRDefault="00BB7B16">
            <w:pPr>
              <w:rPr>
                <w:b/>
              </w:rPr>
            </w:pPr>
            <w:r w:rsidRPr="00FA6EBC">
              <w:rPr>
                <w:b/>
              </w:rPr>
              <w:t>PDO</w:t>
            </w:r>
          </w:p>
        </w:tc>
        <w:tc>
          <w:tcPr>
            <w:tcW w:w="7741" w:type="dxa"/>
            <w:shd w:val="clear" w:color="auto" w:fill="EDEDED" w:themeFill="accent3" w:themeFillTint="33"/>
          </w:tcPr>
          <w:p w14:paraId="00000174" w14:textId="77777777" w:rsidR="00D47879" w:rsidRPr="00FA6EBC" w:rsidRDefault="00BB7B16">
            <w:r w:rsidRPr="00FA6EBC">
              <w:t xml:space="preserve">Project Development Objective </w:t>
            </w:r>
          </w:p>
        </w:tc>
      </w:tr>
      <w:tr w:rsidR="00FA6EBC" w:rsidRPr="00FA6EBC" w14:paraId="28DC8D64" w14:textId="77777777" w:rsidTr="03076963">
        <w:tc>
          <w:tcPr>
            <w:tcW w:w="1609" w:type="dxa"/>
            <w:shd w:val="clear" w:color="auto" w:fill="EDEDED" w:themeFill="accent3" w:themeFillTint="33"/>
          </w:tcPr>
          <w:p w14:paraId="00000175" w14:textId="77777777" w:rsidR="00D47879" w:rsidRPr="00FA6EBC" w:rsidRDefault="00BB7B16">
            <w:pPr>
              <w:rPr>
                <w:b/>
              </w:rPr>
            </w:pPr>
            <w:r w:rsidRPr="00FA6EBC">
              <w:rPr>
                <w:b/>
              </w:rPr>
              <w:t>PMU</w:t>
            </w:r>
          </w:p>
        </w:tc>
        <w:tc>
          <w:tcPr>
            <w:tcW w:w="7741" w:type="dxa"/>
            <w:shd w:val="clear" w:color="auto" w:fill="EDEDED" w:themeFill="accent3" w:themeFillTint="33"/>
          </w:tcPr>
          <w:p w14:paraId="00000176" w14:textId="77777777" w:rsidR="00D47879" w:rsidRPr="00FA6EBC" w:rsidRDefault="00BB7B16">
            <w:r w:rsidRPr="00FA6EBC">
              <w:t>Project Management Unit</w:t>
            </w:r>
          </w:p>
        </w:tc>
      </w:tr>
      <w:tr w:rsidR="00FA6EBC" w:rsidRPr="00FA6EBC" w14:paraId="3028F432" w14:textId="77777777" w:rsidTr="03076963">
        <w:tc>
          <w:tcPr>
            <w:tcW w:w="1609" w:type="dxa"/>
            <w:shd w:val="clear" w:color="auto" w:fill="EDEDED" w:themeFill="accent3" w:themeFillTint="33"/>
          </w:tcPr>
          <w:p w14:paraId="00000177" w14:textId="77777777" w:rsidR="00D47879" w:rsidRPr="00FA6EBC" w:rsidRDefault="00BB7B16">
            <w:pPr>
              <w:rPr>
                <w:b/>
              </w:rPr>
            </w:pPr>
            <w:r w:rsidRPr="00FA6EBC">
              <w:rPr>
                <w:b/>
              </w:rPr>
              <w:t>PRS</w:t>
            </w:r>
          </w:p>
        </w:tc>
        <w:tc>
          <w:tcPr>
            <w:tcW w:w="7741" w:type="dxa"/>
            <w:shd w:val="clear" w:color="auto" w:fill="EDEDED" w:themeFill="accent3" w:themeFillTint="33"/>
          </w:tcPr>
          <w:p w14:paraId="00000178" w14:textId="77777777" w:rsidR="00D47879" w:rsidRPr="00FA6EBC" w:rsidRDefault="00BB7B16">
            <w:r w:rsidRPr="00FA6EBC">
              <w:t>Poverty Reduction Strategy</w:t>
            </w:r>
          </w:p>
        </w:tc>
      </w:tr>
      <w:tr w:rsidR="00FA6EBC" w:rsidRPr="00FA6EBC" w14:paraId="2E2CE4DA" w14:textId="77777777" w:rsidTr="03076963">
        <w:tc>
          <w:tcPr>
            <w:tcW w:w="1609" w:type="dxa"/>
            <w:shd w:val="clear" w:color="auto" w:fill="EDEDED" w:themeFill="accent3" w:themeFillTint="33"/>
          </w:tcPr>
          <w:p w14:paraId="00000179" w14:textId="77777777" w:rsidR="00D47879" w:rsidRPr="00FA6EBC" w:rsidRDefault="00BB7B16">
            <w:pPr>
              <w:rPr>
                <w:b/>
              </w:rPr>
            </w:pPr>
            <w:r w:rsidRPr="00FA6EBC">
              <w:rPr>
                <w:b/>
              </w:rPr>
              <w:t>PS</w:t>
            </w:r>
          </w:p>
        </w:tc>
        <w:tc>
          <w:tcPr>
            <w:tcW w:w="7741" w:type="dxa"/>
            <w:shd w:val="clear" w:color="auto" w:fill="EDEDED" w:themeFill="accent3" w:themeFillTint="33"/>
          </w:tcPr>
          <w:p w14:paraId="0000017A" w14:textId="77777777" w:rsidR="00D47879" w:rsidRPr="00FA6EBC" w:rsidRDefault="00BB7B16">
            <w:r w:rsidRPr="00FA6EBC">
              <w:t>Performance Standard</w:t>
            </w:r>
          </w:p>
        </w:tc>
      </w:tr>
      <w:tr w:rsidR="00FA6EBC" w:rsidRPr="00FA6EBC" w14:paraId="27A520F7" w14:textId="77777777" w:rsidTr="03076963">
        <w:tc>
          <w:tcPr>
            <w:tcW w:w="1609" w:type="dxa"/>
            <w:shd w:val="clear" w:color="auto" w:fill="EDEDED" w:themeFill="accent3" w:themeFillTint="33"/>
          </w:tcPr>
          <w:p w14:paraId="0000017F" w14:textId="77777777" w:rsidR="00D47879" w:rsidRPr="00FA6EBC" w:rsidRDefault="00BB7B16">
            <w:pPr>
              <w:rPr>
                <w:b/>
              </w:rPr>
            </w:pPr>
            <w:r w:rsidRPr="00FA6EBC">
              <w:rPr>
                <w:b/>
              </w:rPr>
              <w:t>ROW</w:t>
            </w:r>
          </w:p>
        </w:tc>
        <w:tc>
          <w:tcPr>
            <w:tcW w:w="7741" w:type="dxa"/>
            <w:shd w:val="clear" w:color="auto" w:fill="EDEDED" w:themeFill="accent3" w:themeFillTint="33"/>
          </w:tcPr>
          <w:p w14:paraId="00000180" w14:textId="77777777" w:rsidR="00D47879" w:rsidRPr="00FA6EBC" w:rsidRDefault="00BB7B16">
            <w:r w:rsidRPr="00FA6EBC">
              <w:t>Right of Way</w:t>
            </w:r>
          </w:p>
        </w:tc>
      </w:tr>
      <w:tr w:rsidR="008B5454" w:rsidRPr="00FA6EBC" w14:paraId="36DDDA45" w14:textId="77777777" w:rsidTr="03076963">
        <w:tc>
          <w:tcPr>
            <w:tcW w:w="1609" w:type="dxa"/>
            <w:shd w:val="clear" w:color="auto" w:fill="EDEDED" w:themeFill="accent3" w:themeFillTint="33"/>
          </w:tcPr>
          <w:p w14:paraId="0BBA0A27" w14:textId="6468D7C9" w:rsidR="008B5454" w:rsidRPr="00FA6EBC" w:rsidRDefault="008B5454">
            <w:pPr>
              <w:rPr>
                <w:b/>
              </w:rPr>
            </w:pPr>
            <w:r>
              <w:rPr>
                <w:b/>
              </w:rPr>
              <w:t>RP</w:t>
            </w:r>
          </w:p>
        </w:tc>
        <w:tc>
          <w:tcPr>
            <w:tcW w:w="7741" w:type="dxa"/>
            <w:shd w:val="clear" w:color="auto" w:fill="EDEDED" w:themeFill="accent3" w:themeFillTint="33"/>
          </w:tcPr>
          <w:p w14:paraId="7B2433A2" w14:textId="26EC5B8D" w:rsidR="008B5454" w:rsidRPr="00FA6EBC" w:rsidRDefault="008B5454">
            <w:r>
              <w:t>Resettlement Plan</w:t>
            </w:r>
          </w:p>
        </w:tc>
      </w:tr>
      <w:tr w:rsidR="00FA6EBC" w:rsidRPr="00FA6EBC" w14:paraId="04EE7D80" w14:textId="77777777" w:rsidTr="03076963">
        <w:tc>
          <w:tcPr>
            <w:tcW w:w="1609" w:type="dxa"/>
            <w:shd w:val="clear" w:color="auto" w:fill="EDEDED" w:themeFill="accent3" w:themeFillTint="33"/>
          </w:tcPr>
          <w:p w14:paraId="00000181" w14:textId="77777777" w:rsidR="00D47879" w:rsidRPr="00FA6EBC" w:rsidRDefault="00BB7B16">
            <w:pPr>
              <w:rPr>
                <w:b/>
              </w:rPr>
            </w:pPr>
            <w:r w:rsidRPr="00FA6EBC">
              <w:rPr>
                <w:b/>
              </w:rPr>
              <w:t>RPF</w:t>
            </w:r>
          </w:p>
        </w:tc>
        <w:tc>
          <w:tcPr>
            <w:tcW w:w="7741" w:type="dxa"/>
            <w:shd w:val="clear" w:color="auto" w:fill="EDEDED" w:themeFill="accent3" w:themeFillTint="33"/>
          </w:tcPr>
          <w:p w14:paraId="00000182" w14:textId="77777777" w:rsidR="00D47879" w:rsidRPr="00FA6EBC" w:rsidRDefault="00BB7B16">
            <w:r w:rsidRPr="00FA6EBC">
              <w:t>Resettlement Policy Framework</w:t>
            </w:r>
          </w:p>
        </w:tc>
      </w:tr>
      <w:tr w:rsidR="00FA6EBC" w:rsidRPr="00FA6EBC" w14:paraId="4C513BD7" w14:textId="77777777" w:rsidTr="03076963">
        <w:tc>
          <w:tcPr>
            <w:tcW w:w="1609" w:type="dxa"/>
            <w:shd w:val="clear" w:color="auto" w:fill="EDEDED" w:themeFill="accent3" w:themeFillTint="33"/>
          </w:tcPr>
          <w:p w14:paraId="00000183" w14:textId="77777777" w:rsidR="00D47879" w:rsidRPr="00FA6EBC" w:rsidRDefault="00BB7B16">
            <w:pPr>
              <w:rPr>
                <w:b/>
              </w:rPr>
            </w:pPr>
            <w:r w:rsidRPr="00FA6EBC">
              <w:rPr>
                <w:b/>
              </w:rPr>
              <w:t>RSA</w:t>
            </w:r>
          </w:p>
        </w:tc>
        <w:tc>
          <w:tcPr>
            <w:tcW w:w="7741" w:type="dxa"/>
            <w:shd w:val="clear" w:color="auto" w:fill="EDEDED" w:themeFill="accent3" w:themeFillTint="33"/>
          </w:tcPr>
          <w:p w14:paraId="00000184" w14:textId="77777777" w:rsidR="00D47879" w:rsidRPr="00FA6EBC" w:rsidRDefault="00BB7B16">
            <w:r w:rsidRPr="00FA6EBC">
              <w:t>Reconnaissance Site Assessment</w:t>
            </w:r>
          </w:p>
        </w:tc>
      </w:tr>
      <w:tr w:rsidR="00FA6EBC" w:rsidRPr="00FA6EBC" w14:paraId="6371849D" w14:textId="77777777" w:rsidTr="03076963">
        <w:tc>
          <w:tcPr>
            <w:tcW w:w="1609" w:type="dxa"/>
            <w:shd w:val="clear" w:color="auto" w:fill="EDEDED" w:themeFill="accent3" w:themeFillTint="33"/>
          </w:tcPr>
          <w:p w14:paraId="00000185" w14:textId="77777777" w:rsidR="00D47879" w:rsidRPr="00FA6EBC" w:rsidRDefault="00BB7B16">
            <w:pPr>
              <w:rPr>
                <w:b/>
              </w:rPr>
            </w:pPr>
            <w:r w:rsidRPr="00FA6EBC">
              <w:rPr>
                <w:b/>
              </w:rPr>
              <w:t>SCI</w:t>
            </w:r>
          </w:p>
        </w:tc>
        <w:tc>
          <w:tcPr>
            <w:tcW w:w="7741" w:type="dxa"/>
            <w:shd w:val="clear" w:color="auto" w:fill="EDEDED" w:themeFill="accent3" w:themeFillTint="33"/>
          </w:tcPr>
          <w:p w14:paraId="00000186" w14:textId="77777777" w:rsidR="00D47879" w:rsidRPr="00FA6EBC" w:rsidRDefault="00BB7B16">
            <w:r w:rsidRPr="00FA6EBC">
              <w:t>Socio-Cultural Impacts</w:t>
            </w:r>
          </w:p>
        </w:tc>
      </w:tr>
      <w:tr w:rsidR="00FA6EBC" w:rsidRPr="00FA6EBC" w14:paraId="14F96F40" w14:textId="77777777" w:rsidTr="03076963">
        <w:tc>
          <w:tcPr>
            <w:tcW w:w="1609" w:type="dxa"/>
            <w:shd w:val="clear" w:color="auto" w:fill="EDEDED" w:themeFill="accent3" w:themeFillTint="33"/>
          </w:tcPr>
          <w:p w14:paraId="00000187" w14:textId="77777777" w:rsidR="00D47879" w:rsidRPr="00FA6EBC" w:rsidRDefault="00BB7B16">
            <w:pPr>
              <w:rPr>
                <w:b/>
              </w:rPr>
            </w:pPr>
            <w:r w:rsidRPr="00FA6EBC">
              <w:rPr>
                <w:b/>
              </w:rPr>
              <w:t>SGBV</w:t>
            </w:r>
          </w:p>
        </w:tc>
        <w:tc>
          <w:tcPr>
            <w:tcW w:w="7741" w:type="dxa"/>
            <w:shd w:val="clear" w:color="auto" w:fill="EDEDED" w:themeFill="accent3" w:themeFillTint="33"/>
          </w:tcPr>
          <w:p w14:paraId="00000188" w14:textId="77777777" w:rsidR="00D47879" w:rsidRPr="00FA6EBC" w:rsidRDefault="00BB7B16">
            <w:r w:rsidRPr="00FA6EBC">
              <w:t>Sexual Gender Base Violence</w:t>
            </w:r>
          </w:p>
        </w:tc>
      </w:tr>
      <w:tr w:rsidR="00FA6EBC" w:rsidRPr="00FA6EBC" w14:paraId="402DB986" w14:textId="77777777" w:rsidTr="03076963">
        <w:tc>
          <w:tcPr>
            <w:tcW w:w="1609" w:type="dxa"/>
            <w:shd w:val="clear" w:color="auto" w:fill="EDEDED" w:themeFill="accent3" w:themeFillTint="33"/>
          </w:tcPr>
          <w:p w14:paraId="00000189" w14:textId="77777777" w:rsidR="00D47879" w:rsidRPr="00FA6EBC" w:rsidRDefault="00BB7B16">
            <w:pPr>
              <w:rPr>
                <w:b/>
              </w:rPr>
            </w:pPr>
            <w:r w:rsidRPr="00FA6EBC">
              <w:rPr>
                <w:b/>
              </w:rPr>
              <w:t>SME</w:t>
            </w:r>
          </w:p>
        </w:tc>
        <w:tc>
          <w:tcPr>
            <w:tcW w:w="7741" w:type="dxa"/>
            <w:shd w:val="clear" w:color="auto" w:fill="EDEDED" w:themeFill="accent3" w:themeFillTint="33"/>
          </w:tcPr>
          <w:p w14:paraId="0000018A" w14:textId="77777777" w:rsidR="00D47879" w:rsidRPr="00FA6EBC" w:rsidRDefault="00BB7B16">
            <w:r w:rsidRPr="00FA6EBC">
              <w:t>Small Market Enterprises</w:t>
            </w:r>
          </w:p>
        </w:tc>
      </w:tr>
      <w:tr w:rsidR="00FA6EBC" w:rsidRPr="00FA6EBC" w14:paraId="35332A43" w14:textId="77777777" w:rsidTr="03076963">
        <w:tc>
          <w:tcPr>
            <w:tcW w:w="1609" w:type="dxa"/>
            <w:shd w:val="clear" w:color="auto" w:fill="EDEDED" w:themeFill="accent3" w:themeFillTint="33"/>
          </w:tcPr>
          <w:p w14:paraId="0000018B" w14:textId="77777777" w:rsidR="00D47879" w:rsidRPr="00FA6EBC" w:rsidRDefault="00BB7B16">
            <w:pPr>
              <w:rPr>
                <w:b/>
              </w:rPr>
            </w:pPr>
            <w:r w:rsidRPr="00FA6EBC">
              <w:rPr>
                <w:b/>
              </w:rPr>
              <w:t>TA</w:t>
            </w:r>
          </w:p>
        </w:tc>
        <w:tc>
          <w:tcPr>
            <w:tcW w:w="7741" w:type="dxa"/>
            <w:shd w:val="clear" w:color="auto" w:fill="EDEDED" w:themeFill="accent3" w:themeFillTint="33"/>
          </w:tcPr>
          <w:p w14:paraId="0000018C" w14:textId="77777777" w:rsidR="00D47879" w:rsidRPr="00FA6EBC" w:rsidRDefault="00BB7B16">
            <w:r w:rsidRPr="00FA6EBC">
              <w:t>Totally Affected</w:t>
            </w:r>
          </w:p>
        </w:tc>
      </w:tr>
      <w:tr w:rsidR="00FA6EBC" w:rsidRPr="00FA6EBC" w14:paraId="06E92B5A" w14:textId="77777777" w:rsidTr="03076963">
        <w:tc>
          <w:tcPr>
            <w:tcW w:w="1609" w:type="dxa"/>
            <w:shd w:val="clear" w:color="auto" w:fill="EDEDED" w:themeFill="accent3" w:themeFillTint="33"/>
          </w:tcPr>
          <w:p w14:paraId="0000018D" w14:textId="77777777" w:rsidR="00D47879" w:rsidRPr="00FA6EBC" w:rsidRDefault="00BB7B16">
            <w:pPr>
              <w:rPr>
                <w:b/>
              </w:rPr>
            </w:pPr>
            <w:r w:rsidRPr="00FA6EBC">
              <w:rPr>
                <w:b/>
              </w:rPr>
              <w:t>UNEP</w:t>
            </w:r>
          </w:p>
        </w:tc>
        <w:tc>
          <w:tcPr>
            <w:tcW w:w="7741" w:type="dxa"/>
            <w:shd w:val="clear" w:color="auto" w:fill="EDEDED" w:themeFill="accent3" w:themeFillTint="33"/>
          </w:tcPr>
          <w:p w14:paraId="0000018E" w14:textId="77777777" w:rsidR="00D47879" w:rsidRPr="00FA6EBC" w:rsidRDefault="00BB7B16">
            <w:r w:rsidRPr="00FA6EBC">
              <w:t>United Nations Environment Program</w:t>
            </w:r>
          </w:p>
        </w:tc>
      </w:tr>
      <w:tr w:rsidR="00FA6EBC" w:rsidRPr="00FA6EBC" w14:paraId="3A30DB76" w14:textId="77777777" w:rsidTr="03076963">
        <w:tc>
          <w:tcPr>
            <w:tcW w:w="1609" w:type="dxa"/>
            <w:shd w:val="clear" w:color="auto" w:fill="EDEDED" w:themeFill="accent3" w:themeFillTint="33"/>
          </w:tcPr>
          <w:p w14:paraId="0000018F" w14:textId="77777777" w:rsidR="00D47879" w:rsidRPr="00FA6EBC" w:rsidRDefault="00BB7B16">
            <w:pPr>
              <w:rPr>
                <w:b/>
              </w:rPr>
            </w:pPr>
            <w:r w:rsidRPr="00FA6EBC">
              <w:rPr>
                <w:b/>
              </w:rPr>
              <w:t>VG</w:t>
            </w:r>
          </w:p>
        </w:tc>
        <w:tc>
          <w:tcPr>
            <w:tcW w:w="7741" w:type="dxa"/>
            <w:shd w:val="clear" w:color="auto" w:fill="EDEDED" w:themeFill="accent3" w:themeFillTint="33"/>
          </w:tcPr>
          <w:p w14:paraId="00000190" w14:textId="77777777" w:rsidR="00D47879" w:rsidRPr="00FA6EBC" w:rsidRDefault="00BB7B16">
            <w:r w:rsidRPr="00FA6EBC">
              <w:t>Vulnerable Groups</w:t>
            </w:r>
          </w:p>
        </w:tc>
      </w:tr>
      <w:tr w:rsidR="00FA6EBC" w:rsidRPr="00FA6EBC" w14:paraId="7F600771" w14:textId="77777777" w:rsidTr="03076963">
        <w:tc>
          <w:tcPr>
            <w:tcW w:w="1609" w:type="dxa"/>
            <w:shd w:val="clear" w:color="auto" w:fill="EDEDED" w:themeFill="accent3" w:themeFillTint="33"/>
          </w:tcPr>
          <w:p w14:paraId="00000191" w14:textId="77777777" w:rsidR="00D47879" w:rsidRPr="00FA6EBC" w:rsidRDefault="00BB7B16">
            <w:pPr>
              <w:rPr>
                <w:b/>
              </w:rPr>
            </w:pPr>
            <w:r w:rsidRPr="00FA6EBC">
              <w:rPr>
                <w:b/>
              </w:rPr>
              <w:t>VLD</w:t>
            </w:r>
          </w:p>
        </w:tc>
        <w:tc>
          <w:tcPr>
            <w:tcW w:w="7741" w:type="dxa"/>
            <w:shd w:val="clear" w:color="auto" w:fill="EDEDED" w:themeFill="accent3" w:themeFillTint="33"/>
          </w:tcPr>
          <w:p w14:paraId="00000192" w14:textId="77777777" w:rsidR="00D47879" w:rsidRPr="00FA6EBC" w:rsidRDefault="00BB7B16">
            <w:r w:rsidRPr="00FA6EBC">
              <w:t>Voluntary Land Donation</w:t>
            </w:r>
          </w:p>
        </w:tc>
      </w:tr>
      <w:tr w:rsidR="00FA6EBC" w:rsidRPr="00FA6EBC" w14:paraId="220A887E" w14:textId="77777777" w:rsidTr="03076963">
        <w:tc>
          <w:tcPr>
            <w:tcW w:w="1609" w:type="dxa"/>
            <w:shd w:val="clear" w:color="auto" w:fill="EDEDED" w:themeFill="accent3" w:themeFillTint="33"/>
          </w:tcPr>
          <w:p w14:paraId="00000193" w14:textId="77777777" w:rsidR="00D47879" w:rsidRPr="00FA6EBC" w:rsidRDefault="00BB7B16">
            <w:pPr>
              <w:rPr>
                <w:b/>
              </w:rPr>
            </w:pPr>
            <w:r w:rsidRPr="00FA6EBC">
              <w:rPr>
                <w:b/>
              </w:rPr>
              <w:t>VLDP</w:t>
            </w:r>
          </w:p>
        </w:tc>
        <w:tc>
          <w:tcPr>
            <w:tcW w:w="7741" w:type="dxa"/>
            <w:shd w:val="clear" w:color="auto" w:fill="EDEDED" w:themeFill="accent3" w:themeFillTint="33"/>
          </w:tcPr>
          <w:p w14:paraId="00000194" w14:textId="77777777" w:rsidR="00D47879" w:rsidRPr="00FA6EBC" w:rsidRDefault="00BB7B16">
            <w:r w:rsidRPr="00FA6EBC">
              <w:t xml:space="preserve">Voluntary Land Donation Protocol </w:t>
            </w:r>
          </w:p>
        </w:tc>
      </w:tr>
      <w:tr w:rsidR="00FA6EBC" w:rsidRPr="00FA6EBC" w14:paraId="092308CB" w14:textId="77777777" w:rsidTr="03076963">
        <w:tc>
          <w:tcPr>
            <w:tcW w:w="1609" w:type="dxa"/>
            <w:shd w:val="clear" w:color="auto" w:fill="EDEDED" w:themeFill="accent3" w:themeFillTint="33"/>
          </w:tcPr>
          <w:p w14:paraId="00000195" w14:textId="77777777" w:rsidR="00D47879" w:rsidRPr="00FA6EBC" w:rsidRDefault="00BB7B16">
            <w:pPr>
              <w:rPr>
                <w:b/>
              </w:rPr>
            </w:pPr>
            <w:r w:rsidRPr="00FA6EBC">
              <w:rPr>
                <w:b/>
              </w:rPr>
              <w:t>WB</w:t>
            </w:r>
          </w:p>
        </w:tc>
        <w:tc>
          <w:tcPr>
            <w:tcW w:w="7741" w:type="dxa"/>
            <w:shd w:val="clear" w:color="auto" w:fill="EDEDED" w:themeFill="accent3" w:themeFillTint="33"/>
          </w:tcPr>
          <w:p w14:paraId="00000196" w14:textId="77777777" w:rsidR="00D47879" w:rsidRPr="00FA6EBC" w:rsidRDefault="00BB7B16">
            <w:r w:rsidRPr="00FA6EBC">
              <w:t>World Bank</w:t>
            </w:r>
          </w:p>
        </w:tc>
      </w:tr>
    </w:tbl>
    <w:p w14:paraId="7CEFC82F" w14:textId="1651B914" w:rsidR="03076963" w:rsidRDefault="03076963"/>
    <w:p w14:paraId="000001A0" w14:textId="77777777" w:rsidR="00D47879" w:rsidRPr="00FA6EBC" w:rsidRDefault="00BB7B16" w:rsidP="00835BEE">
      <w:pPr>
        <w:pStyle w:val="Heading1"/>
        <w:rPr>
          <w:color w:val="auto"/>
        </w:rPr>
      </w:pPr>
      <w:bookmarkStart w:id="2" w:name="_Toc100577032"/>
      <w:r w:rsidRPr="00FA6EBC">
        <w:rPr>
          <w:color w:val="auto"/>
        </w:rPr>
        <w:t>DEFINITION OF TERMS</w:t>
      </w:r>
      <w:bookmarkEnd w:id="2"/>
    </w:p>
    <w:tbl>
      <w:tblPr>
        <w:tblW w:w="998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245"/>
        <w:gridCol w:w="6740"/>
      </w:tblGrid>
      <w:tr w:rsidR="00FA6EBC" w:rsidRPr="00FA6EBC" w14:paraId="115E6D14" w14:textId="77777777" w:rsidTr="03076963">
        <w:tc>
          <w:tcPr>
            <w:tcW w:w="3245" w:type="dxa"/>
            <w:shd w:val="clear" w:color="auto" w:fill="EDEDED" w:themeFill="accent3" w:themeFillTint="33"/>
          </w:tcPr>
          <w:p w14:paraId="000001A1" w14:textId="77777777" w:rsidR="00D47879" w:rsidRPr="00FA6EBC" w:rsidRDefault="00BB7B16">
            <w:pPr>
              <w:rPr>
                <w:sz w:val="22"/>
                <w:szCs w:val="22"/>
              </w:rPr>
            </w:pPr>
            <w:r w:rsidRPr="00FA6EBC">
              <w:rPr>
                <w:sz w:val="22"/>
                <w:szCs w:val="22"/>
              </w:rPr>
              <w:t>Terms</w:t>
            </w:r>
          </w:p>
        </w:tc>
        <w:tc>
          <w:tcPr>
            <w:tcW w:w="6740" w:type="dxa"/>
            <w:shd w:val="clear" w:color="auto" w:fill="EDEDED" w:themeFill="accent3" w:themeFillTint="33"/>
          </w:tcPr>
          <w:p w14:paraId="000001A2" w14:textId="77777777" w:rsidR="00D47879" w:rsidRPr="00FA6EBC" w:rsidRDefault="00BB7B16">
            <w:pPr>
              <w:rPr>
                <w:sz w:val="22"/>
                <w:szCs w:val="22"/>
              </w:rPr>
            </w:pPr>
            <w:r w:rsidRPr="00FA6EBC">
              <w:rPr>
                <w:sz w:val="22"/>
                <w:szCs w:val="22"/>
              </w:rPr>
              <w:t>Definition</w:t>
            </w:r>
          </w:p>
        </w:tc>
      </w:tr>
      <w:tr w:rsidR="00FA6EBC" w:rsidRPr="00FA6EBC" w14:paraId="6E8B5EC5" w14:textId="77777777" w:rsidTr="03076963">
        <w:tc>
          <w:tcPr>
            <w:tcW w:w="3245" w:type="dxa"/>
            <w:shd w:val="clear" w:color="auto" w:fill="EDEDED" w:themeFill="accent3" w:themeFillTint="33"/>
          </w:tcPr>
          <w:p w14:paraId="000001A3" w14:textId="77777777" w:rsidR="00D47879" w:rsidRPr="00FA6EBC" w:rsidRDefault="00BB7B16">
            <w:pPr>
              <w:rPr>
                <w:i/>
                <w:sz w:val="22"/>
                <w:szCs w:val="22"/>
              </w:rPr>
            </w:pPr>
            <w:r w:rsidRPr="00FA6EBC">
              <w:rPr>
                <w:i/>
                <w:sz w:val="22"/>
                <w:szCs w:val="22"/>
              </w:rPr>
              <w:t>Affected Population</w:t>
            </w:r>
          </w:p>
          <w:p w14:paraId="000001A4" w14:textId="77777777" w:rsidR="00D47879" w:rsidRPr="00FA6EBC" w:rsidRDefault="00D47879">
            <w:pPr>
              <w:rPr>
                <w:i/>
                <w:sz w:val="22"/>
                <w:szCs w:val="22"/>
              </w:rPr>
            </w:pPr>
          </w:p>
        </w:tc>
        <w:tc>
          <w:tcPr>
            <w:tcW w:w="6740" w:type="dxa"/>
            <w:shd w:val="clear" w:color="auto" w:fill="EDEDED" w:themeFill="accent3" w:themeFillTint="33"/>
          </w:tcPr>
          <w:p w14:paraId="000001A5" w14:textId="77777777" w:rsidR="00D47879" w:rsidRPr="00FA6EBC" w:rsidRDefault="00BB7B16">
            <w:pPr>
              <w:rPr>
                <w:i/>
                <w:sz w:val="22"/>
                <w:szCs w:val="22"/>
              </w:rPr>
            </w:pPr>
            <w:r w:rsidRPr="00FA6EBC">
              <w:rPr>
                <w:i/>
                <w:sz w:val="22"/>
                <w:szCs w:val="22"/>
              </w:rPr>
              <w:t>Any person/household/community who, as a result of the implementation of the Project, loses the right to own, use, or otherwise benefit from an asset or resource, either in full or in part and either permanently or temporarily.</w:t>
            </w:r>
          </w:p>
        </w:tc>
      </w:tr>
      <w:tr w:rsidR="00FA6EBC" w:rsidRPr="00FA6EBC" w14:paraId="73BFA8D8" w14:textId="77777777" w:rsidTr="03076963">
        <w:trPr>
          <w:trHeight w:val="833"/>
        </w:trPr>
        <w:tc>
          <w:tcPr>
            <w:tcW w:w="3245" w:type="dxa"/>
            <w:shd w:val="clear" w:color="auto" w:fill="EDEDED" w:themeFill="accent3" w:themeFillTint="33"/>
          </w:tcPr>
          <w:p w14:paraId="000001A6" w14:textId="77777777" w:rsidR="00D47879" w:rsidRPr="00FA6EBC" w:rsidRDefault="00BB7B16">
            <w:pPr>
              <w:rPr>
                <w:i/>
                <w:sz w:val="22"/>
                <w:szCs w:val="22"/>
              </w:rPr>
            </w:pPr>
            <w:r w:rsidRPr="00FA6EBC">
              <w:rPr>
                <w:i/>
                <w:sz w:val="22"/>
                <w:szCs w:val="22"/>
              </w:rPr>
              <w:t>Compensation</w:t>
            </w:r>
          </w:p>
          <w:p w14:paraId="000001A7" w14:textId="77777777" w:rsidR="00D47879" w:rsidRPr="00FA6EBC" w:rsidRDefault="00D47879">
            <w:pPr>
              <w:rPr>
                <w:i/>
                <w:sz w:val="22"/>
                <w:szCs w:val="22"/>
              </w:rPr>
            </w:pPr>
          </w:p>
        </w:tc>
        <w:tc>
          <w:tcPr>
            <w:tcW w:w="6740" w:type="dxa"/>
            <w:shd w:val="clear" w:color="auto" w:fill="EDEDED" w:themeFill="accent3" w:themeFillTint="33"/>
          </w:tcPr>
          <w:p w14:paraId="000001A8" w14:textId="77777777" w:rsidR="00D47879" w:rsidRPr="00FA6EBC" w:rsidRDefault="00BB7B16">
            <w:pPr>
              <w:rPr>
                <w:i/>
                <w:sz w:val="22"/>
                <w:szCs w:val="22"/>
              </w:rPr>
            </w:pPr>
            <w:r w:rsidRPr="00FA6EBC">
              <w:rPr>
                <w:i/>
                <w:sz w:val="22"/>
                <w:szCs w:val="22"/>
              </w:rPr>
              <w:t>The payment in cash or kind for private property and/or a resource acquired or affected by the project, based on replacement value as defined by the property and resource valuation.</w:t>
            </w:r>
          </w:p>
        </w:tc>
      </w:tr>
      <w:tr w:rsidR="00FA6EBC" w:rsidRPr="00FA6EBC" w14:paraId="1ABD5B49" w14:textId="77777777" w:rsidTr="03076963">
        <w:tc>
          <w:tcPr>
            <w:tcW w:w="3245" w:type="dxa"/>
            <w:shd w:val="clear" w:color="auto" w:fill="EDEDED" w:themeFill="accent3" w:themeFillTint="33"/>
          </w:tcPr>
          <w:p w14:paraId="000001A9" w14:textId="77777777" w:rsidR="00D47879" w:rsidRPr="00FA6EBC" w:rsidRDefault="00BB7B16">
            <w:pPr>
              <w:rPr>
                <w:i/>
                <w:sz w:val="22"/>
                <w:szCs w:val="22"/>
              </w:rPr>
            </w:pPr>
            <w:r w:rsidRPr="00FA6EBC">
              <w:rPr>
                <w:i/>
                <w:sz w:val="22"/>
                <w:szCs w:val="22"/>
              </w:rPr>
              <w:t>Cut-off Date for Eligibility to Entitlement</w:t>
            </w:r>
          </w:p>
        </w:tc>
        <w:tc>
          <w:tcPr>
            <w:tcW w:w="6740" w:type="dxa"/>
            <w:shd w:val="clear" w:color="auto" w:fill="EDEDED" w:themeFill="accent3" w:themeFillTint="33"/>
          </w:tcPr>
          <w:p w14:paraId="000001AA" w14:textId="7ED919D0" w:rsidR="00D47879" w:rsidRPr="00FA6EBC" w:rsidRDefault="00BB7B16">
            <w:pPr>
              <w:rPr>
                <w:b/>
                <w:i/>
                <w:sz w:val="22"/>
                <w:szCs w:val="22"/>
              </w:rPr>
            </w:pPr>
            <w:r w:rsidRPr="00FA6EBC">
              <w:rPr>
                <w:i/>
                <w:sz w:val="22"/>
                <w:szCs w:val="22"/>
              </w:rPr>
              <w:t xml:space="preserve">The cut-off date for eligibility to compensation and assistance is the date of notification by the </w:t>
            </w:r>
            <w:r w:rsidR="008B5454">
              <w:rPr>
                <w:i/>
                <w:sz w:val="22"/>
                <w:szCs w:val="22"/>
              </w:rPr>
              <w:t>RP</w:t>
            </w:r>
            <w:r w:rsidRPr="00FA6EBC">
              <w:rPr>
                <w:i/>
                <w:sz w:val="22"/>
                <w:szCs w:val="22"/>
              </w:rPr>
              <w:t xml:space="preserve"> Consultant and MPW representative after all inventory of affected persons and assets have been taken. Persons occupying the project area after the cut-off date are not eligible for compensation and/or resettlement assistance. Similarly, fixed assets (such as built structures, crops, fruit trees, and woodlots) established after the date of completion of the assets inventory will not be compensated.</w:t>
            </w:r>
          </w:p>
        </w:tc>
      </w:tr>
      <w:tr w:rsidR="00FA6EBC" w:rsidRPr="00FA6EBC" w14:paraId="6D63B9E3" w14:textId="77777777" w:rsidTr="03076963">
        <w:tc>
          <w:tcPr>
            <w:tcW w:w="3245" w:type="dxa"/>
            <w:shd w:val="clear" w:color="auto" w:fill="EDEDED" w:themeFill="accent3" w:themeFillTint="33"/>
          </w:tcPr>
          <w:p w14:paraId="000001AB" w14:textId="77777777" w:rsidR="00D47879" w:rsidRPr="00FA6EBC" w:rsidRDefault="00BB7B16">
            <w:pPr>
              <w:rPr>
                <w:i/>
                <w:sz w:val="22"/>
                <w:szCs w:val="22"/>
              </w:rPr>
            </w:pPr>
            <w:r w:rsidRPr="00FA6EBC">
              <w:rPr>
                <w:i/>
                <w:sz w:val="22"/>
                <w:szCs w:val="22"/>
              </w:rPr>
              <w:t>Economic Displacement</w:t>
            </w:r>
          </w:p>
        </w:tc>
        <w:tc>
          <w:tcPr>
            <w:tcW w:w="6740" w:type="dxa"/>
            <w:shd w:val="clear" w:color="auto" w:fill="EDEDED" w:themeFill="accent3" w:themeFillTint="33"/>
          </w:tcPr>
          <w:p w14:paraId="000001AC" w14:textId="77777777" w:rsidR="00D47879" w:rsidRPr="00FA6EBC" w:rsidRDefault="00BB7B16">
            <w:pPr>
              <w:rPr>
                <w:i/>
                <w:sz w:val="22"/>
                <w:szCs w:val="22"/>
              </w:rPr>
            </w:pPr>
            <w:r w:rsidRPr="00FA6EBC">
              <w:rPr>
                <w:i/>
                <w:sz w:val="22"/>
                <w:szCs w:val="22"/>
              </w:rPr>
              <w:t>Loss of income streams or means of livelihood resulting from the land acquisition or obstructed access to resources (land, water, or forest) resulting from the construction or operation of a project or its associated facilities.</w:t>
            </w:r>
          </w:p>
        </w:tc>
      </w:tr>
      <w:tr w:rsidR="00FA6EBC" w:rsidRPr="00FA6EBC" w14:paraId="25DF266A" w14:textId="77777777" w:rsidTr="03076963">
        <w:tc>
          <w:tcPr>
            <w:tcW w:w="3245" w:type="dxa"/>
            <w:shd w:val="clear" w:color="auto" w:fill="EDEDED" w:themeFill="accent3" w:themeFillTint="33"/>
          </w:tcPr>
          <w:p w14:paraId="000001AD" w14:textId="77777777" w:rsidR="00D47879" w:rsidRPr="00FA6EBC" w:rsidRDefault="00BB7B16">
            <w:pPr>
              <w:rPr>
                <w:i/>
                <w:sz w:val="22"/>
                <w:szCs w:val="22"/>
              </w:rPr>
            </w:pPr>
            <w:r w:rsidRPr="00FA6EBC">
              <w:rPr>
                <w:i/>
                <w:sz w:val="22"/>
                <w:szCs w:val="22"/>
              </w:rPr>
              <w:t>Eligibility</w:t>
            </w:r>
          </w:p>
        </w:tc>
        <w:tc>
          <w:tcPr>
            <w:tcW w:w="6740" w:type="dxa"/>
            <w:shd w:val="clear" w:color="auto" w:fill="EDEDED" w:themeFill="accent3" w:themeFillTint="33"/>
          </w:tcPr>
          <w:p w14:paraId="000001AE" w14:textId="77777777" w:rsidR="00D47879" w:rsidRPr="00FA6EBC" w:rsidRDefault="00BB7B16">
            <w:pPr>
              <w:rPr>
                <w:b/>
                <w:i/>
                <w:sz w:val="22"/>
                <w:szCs w:val="22"/>
              </w:rPr>
            </w:pPr>
            <w:r w:rsidRPr="00FA6EBC">
              <w:rPr>
                <w:i/>
                <w:sz w:val="22"/>
                <w:szCs w:val="22"/>
              </w:rPr>
              <w:t xml:space="preserve">Entitlement to resettlement benefits (compensation or other resettlement assistance) due to economic or physical displacement.  </w:t>
            </w:r>
          </w:p>
        </w:tc>
      </w:tr>
      <w:tr w:rsidR="00FA6EBC" w:rsidRPr="00FA6EBC" w14:paraId="7CD1682D" w14:textId="77777777" w:rsidTr="03076963">
        <w:tc>
          <w:tcPr>
            <w:tcW w:w="3245" w:type="dxa"/>
            <w:shd w:val="clear" w:color="auto" w:fill="EDEDED" w:themeFill="accent3" w:themeFillTint="33"/>
          </w:tcPr>
          <w:p w14:paraId="000001AF" w14:textId="77777777" w:rsidR="00D47879" w:rsidRPr="00FA6EBC" w:rsidRDefault="00BB7B16">
            <w:pPr>
              <w:rPr>
                <w:i/>
                <w:sz w:val="22"/>
                <w:szCs w:val="22"/>
              </w:rPr>
            </w:pPr>
            <w:r w:rsidRPr="00FA6EBC">
              <w:rPr>
                <w:i/>
                <w:sz w:val="22"/>
                <w:szCs w:val="22"/>
              </w:rPr>
              <w:t>Entitled Person</w:t>
            </w:r>
          </w:p>
        </w:tc>
        <w:tc>
          <w:tcPr>
            <w:tcW w:w="6740" w:type="dxa"/>
            <w:shd w:val="clear" w:color="auto" w:fill="EDEDED" w:themeFill="accent3" w:themeFillTint="33"/>
          </w:tcPr>
          <w:p w14:paraId="000001B0" w14:textId="77777777" w:rsidR="00D47879" w:rsidRPr="00FA6EBC" w:rsidRDefault="00BB7B16">
            <w:pPr>
              <w:rPr>
                <w:b/>
                <w:i/>
                <w:sz w:val="22"/>
                <w:szCs w:val="22"/>
              </w:rPr>
            </w:pPr>
            <w:r w:rsidRPr="00FA6EBC">
              <w:rPr>
                <w:i/>
                <w:sz w:val="22"/>
                <w:szCs w:val="22"/>
              </w:rPr>
              <w:t>Any person who is entitled to compensation due to loss of privately-owned property or income with or without legal title.</w:t>
            </w:r>
          </w:p>
        </w:tc>
      </w:tr>
      <w:tr w:rsidR="00FA6EBC" w:rsidRPr="00FA6EBC" w14:paraId="089684FB" w14:textId="77777777" w:rsidTr="03076963">
        <w:tc>
          <w:tcPr>
            <w:tcW w:w="3245" w:type="dxa"/>
            <w:shd w:val="clear" w:color="auto" w:fill="EDEDED" w:themeFill="accent3" w:themeFillTint="33"/>
          </w:tcPr>
          <w:p w14:paraId="000001B1" w14:textId="77777777" w:rsidR="00D47879" w:rsidRPr="00FA6EBC" w:rsidRDefault="00BB7B16">
            <w:pPr>
              <w:rPr>
                <w:i/>
                <w:sz w:val="22"/>
                <w:szCs w:val="22"/>
              </w:rPr>
            </w:pPr>
            <w:r w:rsidRPr="00FA6EBC">
              <w:rPr>
                <w:i/>
                <w:sz w:val="22"/>
                <w:szCs w:val="22"/>
              </w:rPr>
              <w:t xml:space="preserve">Full Replacement Cost  </w:t>
            </w:r>
          </w:p>
        </w:tc>
        <w:tc>
          <w:tcPr>
            <w:tcW w:w="6740" w:type="dxa"/>
            <w:shd w:val="clear" w:color="auto" w:fill="EDEDED" w:themeFill="accent3" w:themeFillTint="33"/>
          </w:tcPr>
          <w:p w14:paraId="000001B2" w14:textId="77777777" w:rsidR="00D47879" w:rsidRPr="00FA6EBC" w:rsidRDefault="00BB7B16">
            <w:pPr>
              <w:rPr>
                <w:i/>
                <w:sz w:val="22"/>
                <w:szCs w:val="22"/>
              </w:rPr>
            </w:pPr>
            <w:r w:rsidRPr="00FA6EBC">
              <w:rPr>
                <w:i/>
                <w:sz w:val="22"/>
                <w:szCs w:val="22"/>
              </w:rPr>
              <w:t xml:space="preserve">The market value of the assets, plus transaction costs. In determining the replacement cost, depreciation of the asset and the value of salvage materials are not considered, nor is the value of benefits to be derived from the Project deducted from the valuation of an affected asset. With regard to land and structures, ‘replacement cost’ is defined as follows:  </w:t>
            </w:r>
          </w:p>
          <w:p w14:paraId="000001B3" w14:textId="77777777" w:rsidR="00D47879" w:rsidRPr="00FA6EBC" w:rsidRDefault="00BB7B16">
            <w:pPr>
              <w:rPr>
                <w:i/>
                <w:sz w:val="22"/>
                <w:szCs w:val="22"/>
              </w:rPr>
            </w:pPr>
            <w:r w:rsidRPr="00FA6EBC">
              <w:rPr>
                <w:i/>
                <w:sz w:val="22"/>
                <w:szCs w:val="22"/>
              </w:rPr>
              <w:t xml:space="preserve">a) agricultural land - the market value of land of equal productive use or potential located in the vicinity of the affected land, plus the cost of preparation to levels similar to or better than those of the affected land, plus the cost of any registration and transfer taxes; </w:t>
            </w:r>
          </w:p>
          <w:p w14:paraId="000001B4" w14:textId="77777777" w:rsidR="00D47879" w:rsidRPr="00FA6EBC" w:rsidRDefault="00BB7B16">
            <w:pPr>
              <w:rPr>
                <w:b/>
                <w:i/>
                <w:sz w:val="22"/>
                <w:szCs w:val="22"/>
              </w:rPr>
            </w:pPr>
            <w:r w:rsidRPr="00FA6EBC">
              <w:rPr>
                <w:i/>
                <w:sz w:val="22"/>
                <w:szCs w:val="22"/>
              </w:rPr>
              <w:t>b) household and public structures - the cost of purchasing or building a new structure, with an area and quality similar to or better than those of the affected structure, or of repairing a partially affected structure, including labor and contractors’ fees and any registration and transfer taxes.</w:t>
            </w:r>
          </w:p>
        </w:tc>
      </w:tr>
      <w:tr w:rsidR="00FA6EBC" w:rsidRPr="00FA6EBC" w14:paraId="0B327EAA" w14:textId="77777777" w:rsidTr="03076963">
        <w:tc>
          <w:tcPr>
            <w:tcW w:w="3245" w:type="dxa"/>
            <w:shd w:val="clear" w:color="auto" w:fill="EDEDED" w:themeFill="accent3" w:themeFillTint="33"/>
          </w:tcPr>
          <w:p w14:paraId="000001B7" w14:textId="77777777" w:rsidR="00D47879" w:rsidRPr="00FA6EBC" w:rsidRDefault="00BB7B16">
            <w:pPr>
              <w:rPr>
                <w:i/>
                <w:sz w:val="22"/>
                <w:szCs w:val="22"/>
              </w:rPr>
            </w:pPr>
            <w:r w:rsidRPr="00FA6EBC">
              <w:rPr>
                <w:i/>
                <w:sz w:val="22"/>
                <w:szCs w:val="22"/>
              </w:rPr>
              <w:t>Involuntary Resettlement</w:t>
            </w:r>
          </w:p>
        </w:tc>
        <w:tc>
          <w:tcPr>
            <w:tcW w:w="6740" w:type="dxa"/>
            <w:shd w:val="clear" w:color="auto" w:fill="EDEDED" w:themeFill="accent3" w:themeFillTint="33"/>
          </w:tcPr>
          <w:p w14:paraId="000001B8" w14:textId="77777777" w:rsidR="00D47879" w:rsidRPr="00FA6EBC" w:rsidRDefault="00BB7B16">
            <w:pPr>
              <w:rPr>
                <w:i/>
                <w:sz w:val="22"/>
                <w:szCs w:val="22"/>
              </w:rPr>
            </w:pPr>
            <w:r w:rsidRPr="00FA6EBC">
              <w:rPr>
                <w:i/>
                <w:sz w:val="22"/>
                <w:szCs w:val="22"/>
              </w:rPr>
              <w:t>Resettlement is involuntary when it occurs without the informed consent of the displaced persons or if they give their consent without having the power to refuse resettlement.</w:t>
            </w:r>
          </w:p>
        </w:tc>
      </w:tr>
      <w:tr w:rsidR="00FA6EBC" w:rsidRPr="00FA6EBC" w14:paraId="2B31EAC5" w14:textId="77777777" w:rsidTr="03076963">
        <w:tc>
          <w:tcPr>
            <w:tcW w:w="3245" w:type="dxa"/>
            <w:shd w:val="clear" w:color="auto" w:fill="EDEDED" w:themeFill="accent3" w:themeFillTint="33"/>
          </w:tcPr>
          <w:p w14:paraId="000001B9" w14:textId="77777777" w:rsidR="00D47879" w:rsidRPr="00FA6EBC" w:rsidRDefault="00BB7B16">
            <w:pPr>
              <w:rPr>
                <w:i/>
                <w:sz w:val="22"/>
                <w:szCs w:val="22"/>
              </w:rPr>
            </w:pPr>
            <w:r w:rsidRPr="00FA6EBC">
              <w:rPr>
                <w:i/>
                <w:sz w:val="22"/>
                <w:szCs w:val="22"/>
              </w:rPr>
              <w:t>Land Expropriation</w:t>
            </w:r>
          </w:p>
        </w:tc>
        <w:tc>
          <w:tcPr>
            <w:tcW w:w="6740" w:type="dxa"/>
            <w:shd w:val="clear" w:color="auto" w:fill="EDEDED" w:themeFill="accent3" w:themeFillTint="33"/>
          </w:tcPr>
          <w:p w14:paraId="000001BA" w14:textId="77777777" w:rsidR="00D47879" w:rsidRPr="00FA6EBC" w:rsidRDefault="00BB7B16">
            <w:pPr>
              <w:rPr>
                <w:i/>
                <w:sz w:val="22"/>
                <w:szCs w:val="22"/>
              </w:rPr>
            </w:pPr>
            <w:r w:rsidRPr="00FA6EBC">
              <w:rPr>
                <w:i/>
                <w:sz w:val="22"/>
                <w:szCs w:val="22"/>
              </w:rPr>
              <w:t xml:space="preserve">Process whereby a public authority, usually in return for compensation, requires a person, household, or community to relinquish rights to land that it occupies or otherwise uses.  </w:t>
            </w:r>
          </w:p>
        </w:tc>
      </w:tr>
      <w:tr w:rsidR="00FA6EBC" w:rsidRPr="00FA6EBC" w14:paraId="35084515" w14:textId="77777777" w:rsidTr="03076963">
        <w:tc>
          <w:tcPr>
            <w:tcW w:w="3245" w:type="dxa"/>
            <w:shd w:val="clear" w:color="auto" w:fill="EDEDED" w:themeFill="accent3" w:themeFillTint="33"/>
          </w:tcPr>
          <w:p w14:paraId="000001BB" w14:textId="77777777" w:rsidR="00D47879" w:rsidRPr="00FA6EBC" w:rsidRDefault="00BB7B16">
            <w:pPr>
              <w:rPr>
                <w:i/>
                <w:sz w:val="22"/>
                <w:szCs w:val="22"/>
              </w:rPr>
            </w:pPr>
            <w:r w:rsidRPr="00FA6EBC">
              <w:rPr>
                <w:i/>
                <w:sz w:val="22"/>
                <w:szCs w:val="22"/>
              </w:rPr>
              <w:t>Leasee</w:t>
            </w:r>
          </w:p>
        </w:tc>
        <w:tc>
          <w:tcPr>
            <w:tcW w:w="6740" w:type="dxa"/>
            <w:shd w:val="clear" w:color="auto" w:fill="EDEDED" w:themeFill="accent3" w:themeFillTint="33"/>
          </w:tcPr>
          <w:p w14:paraId="000001BC" w14:textId="7DEFF2D8" w:rsidR="00D47879" w:rsidRPr="00FA6EBC" w:rsidRDefault="00BB7B16">
            <w:pPr>
              <w:rPr>
                <w:i/>
                <w:sz w:val="22"/>
                <w:szCs w:val="22"/>
              </w:rPr>
            </w:pPr>
            <w:r w:rsidRPr="00FA6EBC">
              <w:rPr>
                <w:i/>
                <w:sz w:val="22"/>
                <w:szCs w:val="22"/>
              </w:rPr>
              <w:t>A person who hires, charter</w:t>
            </w:r>
            <w:r w:rsidR="002F5471" w:rsidRPr="00FA6EBC">
              <w:rPr>
                <w:i/>
                <w:sz w:val="22"/>
                <w:szCs w:val="22"/>
              </w:rPr>
              <w:t>,</w:t>
            </w:r>
            <w:r w:rsidRPr="00FA6EBC">
              <w:rPr>
                <w:i/>
                <w:sz w:val="22"/>
                <w:szCs w:val="22"/>
              </w:rPr>
              <w:t xml:space="preserve"> or rent a structure, land, or a place</w:t>
            </w:r>
          </w:p>
        </w:tc>
      </w:tr>
      <w:tr w:rsidR="00FA6EBC" w:rsidRPr="00FA6EBC" w14:paraId="194F1557" w14:textId="77777777" w:rsidTr="03076963">
        <w:tc>
          <w:tcPr>
            <w:tcW w:w="3245" w:type="dxa"/>
            <w:shd w:val="clear" w:color="auto" w:fill="EDEDED" w:themeFill="accent3" w:themeFillTint="33"/>
          </w:tcPr>
          <w:p w14:paraId="000001BD" w14:textId="77777777" w:rsidR="00D47879" w:rsidRPr="00FA6EBC" w:rsidRDefault="00BB7B16">
            <w:pPr>
              <w:rPr>
                <w:i/>
                <w:sz w:val="22"/>
                <w:szCs w:val="22"/>
              </w:rPr>
            </w:pPr>
            <w:r w:rsidRPr="00FA6EBC">
              <w:rPr>
                <w:i/>
                <w:sz w:val="22"/>
                <w:szCs w:val="22"/>
              </w:rPr>
              <w:t>Physical Displacement</w:t>
            </w:r>
          </w:p>
        </w:tc>
        <w:tc>
          <w:tcPr>
            <w:tcW w:w="6740" w:type="dxa"/>
            <w:shd w:val="clear" w:color="auto" w:fill="EDEDED" w:themeFill="accent3" w:themeFillTint="33"/>
          </w:tcPr>
          <w:p w14:paraId="000001BE" w14:textId="77777777" w:rsidR="00D47879" w:rsidRPr="00FA6EBC" w:rsidRDefault="00BB7B16">
            <w:pPr>
              <w:rPr>
                <w:i/>
                <w:sz w:val="22"/>
                <w:szCs w:val="22"/>
              </w:rPr>
            </w:pPr>
            <w:r w:rsidRPr="00FA6EBC">
              <w:rPr>
                <w:i/>
                <w:sz w:val="22"/>
                <w:szCs w:val="22"/>
              </w:rPr>
              <w:t>Loss of shelter and assets resulting from the acquisition of land associated with a project that requires the affected person(s) to move to another location.</w:t>
            </w:r>
          </w:p>
        </w:tc>
      </w:tr>
      <w:tr w:rsidR="00FA6EBC" w:rsidRPr="00FA6EBC" w14:paraId="09F274DD" w14:textId="77777777" w:rsidTr="03076963">
        <w:tc>
          <w:tcPr>
            <w:tcW w:w="3245" w:type="dxa"/>
            <w:shd w:val="clear" w:color="auto" w:fill="EDEDED" w:themeFill="accent3" w:themeFillTint="33"/>
          </w:tcPr>
          <w:p w14:paraId="000001BF" w14:textId="77777777" w:rsidR="00D47879" w:rsidRPr="00FA6EBC" w:rsidRDefault="00BB7B16">
            <w:pPr>
              <w:rPr>
                <w:i/>
                <w:sz w:val="22"/>
                <w:szCs w:val="22"/>
              </w:rPr>
            </w:pPr>
            <w:r w:rsidRPr="00FA6EBC">
              <w:rPr>
                <w:i/>
                <w:sz w:val="22"/>
                <w:szCs w:val="22"/>
              </w:rPr>
              <w:t>Plot</w:t>
            </w:r>
          </w:p>
        </w:tc>
        <w:tc>
          <w:tcPr>
            <w:tcW w:w="6740" w:type="dxa"/>
            <w:shd w:val="clear" w:color="auto" w:fill="EDEDED" w:themeFill="accent3" w:themeFillTint="33"/>
          </w:tcPr>
          <w:p w14:paraId="000001C0" w14:textId="77777777" w:rsidR="00D47879" w:rsidRPr="00FA6EBC" w:rsidRDefault="00BB7B16">
            <w:pPr>
              <w:rPr>
                <w:i/>
                <w:sz w:val="22"/>
                <w:szCs w:val="22"/>
              </w:rPr>
            </w:pPr>
            <w:r w:rsidRPr="00FA6EBC">
              <w:rPr>
                <w:i/>
                <w:sz w:val="22"/>
                <w:szCs w:val="22"/>
              </w:rPr>
              <w:t>The land plot of the future Project Site.</w:t>
            </w:r>
          </w:p>
        </w:tc>
      </w:tr>
      <w:tr w:rsidR="00FA6EBC" w:rsidRPr="00FA6EBC" w14:paraId="3579F5FD" w14:textId="77777777" w:rsidTr="03076963">
        <w:tc>
          <w:tcPr>
            <w:tcW w:w="3245" w:type="dxa"/>
            <w:shd w:val="clear" w:color="auto" w:fill="EDEDED" w:themeFill="accent3" w:themeFillTint="33"/>
          </w:tcPr>
          <w:p w14:paraId="000001C1" w14:textId="77777777" w:rsidR="00D47879" w:rsidRPr="00FA6EBC" w:rsidRDefault="00BB7B16">
            <w:pPr>
              <w:rPr>
                <w:i/>
                <w:sz w:val="22"/>
                <w:szCs w:val="22"/>
              </w:rPr>
            </w:pPr>
            <w:r w:rsidRPr="00FA6EBC">
              <w:rPr>
                <w:i/>
                <w:sz w:val="22"/>
                <w:szCs w:val="22"/>
              </w:rPr>
              <w:t>Project Affected Group</w:t>
            </w:r>
          </w:p>
        </w:tc>
        <w:tc>
          <w:tcPr>
            <w:tcW w:w="6740" w:type="dxa"/>
            <w:shd w:val="clear" w:color="auto" w:fill="EDEDED" w:themeFill="accent3" w:themeFillTint="33"/>
          </w:tcPr>
          <w:p w14:paraId="000001C2" w14:textId="79443C74" w:rsidR="00D47879" w:rsidRPr="00FA6EBC" w:rsidRDefault="00BB7B16">
            <w:pPr>
              <w:rPr>
                <w:i/>
                <w:sz w:val="22"/>
                <w:szCs w:val="22"/>
              </w:rPr>
            </w:pPr>
            <w:r w:rsidRPr="00FA6EBC">
              <w:rPr>
                <w:i/>
                <w:sz w:val="22"/>
                <w:szCs w:val="22"/>
              </w:rPr>
              <w:t>Communities or groups which lose community resources to the project.</w:t>
            </w:r>
          </w:p>
        </w:tc>
      </w:tr>
      <w:tr w:rsidR="00FA6EBC" w:rsidRPr="00FA6EBC" w14:paraId="22DEAB20" w14:textId="77777777" w:rsidTr="03076963">
        <w:tc>
          <w:tcPr>
            <w:tcW w:w="3245" w:type="dxa"/>
            <w:shd w:val="clear" w:color="auto" w:fill="EDEDED" w:themeFill="accent3" w:themeFillTint="33"/>
          </w:tcPr>
          <w:p w14:paraId="000001C3" w14:textId="77777777" w:rsidR="00D47879" w:rsidRPr="00FA6EBC" w:rsidRDefault="00BB7B16">
            <w:pPr>
              <w:rPr>
                <w:i/>
                <w:sz w:val="22"/>
                <w:szCs w:val="22"/>
              </w:rPr>
            </w:pPr>
            <w:r w:rsidRPr="00FA6EBC">
              <w:rPr>
                <w:i/>
                <w:sz w:val="22"/>
                <w:szCs w:val="22"/>
              </w:rPr>
              <w:t>Project Affected household (s) (PAHs)</w:t>
            </w:r>
          </w:p>
        </w:tc>
        <w:tc>
          <w:tcPr>
            <w:tcW w:w="6740" w:type="dxa"/>
            <w:shd w:val="clear" w:color="auto" w:fill="EDEDED" w:themeFill="accent3" w:themeFillTint="33"/>
          </w:tcPr>
          <w:p w14:paraId="000001C4" w14:textId="77777777" w:rsidR="00D47879" w:rsidRPr="00FA6EBC" w:rsidRDefault="00BB7B16">
            <w:pPr>
              <w:rPr>
                <w:i/>
                <w:sz w:val="22"/>
                <w:szCs w:val="22"/>
              </w:rPr>
            </w:pPr>
            <w:r w:rsidRPr="00FA6EBC">
              <w:rPr>
                <w:i/>
                <w:sz w:val="22"/>
                <w:szCs w:val="22"/>
              </w:rPr>
              <w:t>All members of a household, whether related or not, operating as a single economic unit, who are affected by the Project.</w:t>
            </w:r>
          </w:p>
        </w:tc>
      </w:tr>
      <w:tr w:rsidR="00FA6EBC" w:rsidRPr="00FA6EBC" w14:paraId="5357B7A7" w14:textId="77777777" w:rsidTr="03076963">
        <w:tc>
          <w:tcPr>
            <w:tcW w:w="3245" w:type="dxa"/>
            <w:shd w:val="clear" w:color="auto" w:fill="EDEDED" w:themeFill="accent3" w:themeFillTint="33"/>
          </w:tcPr>
          <w:p w14:paraId="000001C5" w14:textId="77777777" w:rsidR="00D47879" w:rsidRPr="00FA6EBC" w:rsidRDefault="00BB7B16">
            <w:pPr>
              <w:rPr>
                <w:i/>
                <w:sz w:val="22"/>
                <w:szCs w:val="22"/>
              </w:rPr>
            </w:pPr>
            <w:r w:rsidRPr="00FA6EBC">
              <w:rPr>
                <w:i/>
                <w:sz w:val="22"/>
                <w:szCs w:val="22"/>
              </w:rPr>
              <w:t>Project Affected Person (PAP)</w:t>
            </w:r>
          </w:p>
        </w:tc>
        <w:tc>
          <w:tcPr>
            <w:tcW w:w="6740" w:type="dxa"/>
            <w:shd w:val="clear" w:color="auto" w:fill="EDEDED" w:themeFill="accent3" w:themeFillTint="33"/>
          </w:tcPr>
          <w:p w14:paraId="000001C6" w14:textId="77777777" w:rsidR="00D47879" w:rsidRPr="00FA6EBC" w:rsidRDefault="00BB7B16">
            <w:pPr>
              <w:rPr>
                <w:i/>
                <w:sz w:val="22"/>
                <w:szCs w:val="22"/>
              </w:rPr>
            </w:pPr>
            <w:r w:rsidRPr="00FA6EBC">
              <w:rPr>
                <w:i/>
                <w:sz w:val="22"/>
                <w:szCs w:val="22"/>
              </w:rPr>
              <w:t>Any person directly affected by the project through the acquisition of assets belonging to him/her of his/her household or community. This includes any person whose rights, standard of living, subsistence, and income-generating capacity are adversely affected through the acquisition of assets, whether total/partial or permanent/temporary.</w:t>
            </w:r>
          </w:p>
        </w:tc>
      </w:tr>
      <w:tr w:rsidR="00FA6EBC" w:rsidRPr="00FA6EBC" w14:paraId="672D5104" w14:textId="77777777" w:rsidTr="03076963">
        <w:tc>
          <w:tcPr>
            <w:tcW w:w="3245" w:type="dxa"/>
            <w:shd w:val="clear" w:color="auto" w:fill="EDEDED" w:themeFill="accent3" w:themeFillTint="33"/>
          </w:tcPr>
          <w:p w14:paraId="000001C7" w14:textId="77777777" w:rsidR="00D47879" w:rsidRPr="00FA6EBC" w:rsidRDefault="00BB7B16">
            <w:pPr>
              <w:rPr>
                <w:i/>
                <w:sz w:val="22"/>
                <w:szCs w:val="22"/>
              </w:rPr>
            </w:pPr>
            <w:r w:rsidRPr="00FA6EBC">
              <w:rPr>
                <w:i/>
                <w:sz w:val="22"/>
                <w:szCs w:val="22"/>
              </w:rPr>
              <w:t>Project Footprint</w:t>
            </w:r>
          </w:p>
        </w:tc>
        <w:tc>
          <w:tcPr>
            <w:tcW w:w="6740" w:type="dxa"/>
            <w:shd w:val="clear" w:color="auto" w:fill="EDEDED" w:themeFill="accent3" w:themeFillTint="33"/>
          </w:tcPr>
          <w:p w14:paraId="000001C8" w14:textId="49D0353C" w:rsidR="00D47879" w:rsidRPr="00FA6EBC" w:rsidRDefault="00BB7B16">
            <w:pPr>
              <w:rPr>
                <w:i/>
                <w:sz w:val="22"/>
                <w:szCs w:val="22"/>
              </w:rPr>
            </w:pPr>
            <w:r w:rsidRPr="00FA6EBC">
              <w:rPr>
                <w:i/>
                <w:sz w:val="22"/>
                <w:szCs w:val="22"/>
              </w:rPr>
              <w:t>The area that may reasonably be expected to be physically touched by Project activities across all phases. The Project Footprint includes land used on a temporary basis such as construction laydown areas or construction haul roads, as well as disturbed areas in transport corridors, transmission line right of ways (RoWs), both public and private.</w:t>
            </w:r>
          </w:p>
        </w:tc>
      </w:tr>
      <w:tr w:rsidR="00FA6EBC" w:rsidRPr="00FA6EBC" w14:paraId="5089EE01" w14:textId="77777777" w:rsidTr="03076963">
        <w:tc>
          <w:tcPr>
            <w:tcW w:w="3245" w:type="dxa"/>
            <w:shd w:val="clear" w:color="auto" w:fill="EDEDED" w:themeFill="accent3" w:themeFillTint="33"/>
          </w:tcPr>
          <w:p w14:paraId="000001C9" w14:textId="77777777" w:rsidR="00D47879" w:rsidRPr="00FA6EBC" w:rsidRDefault="00BB7B16">
            <w:pPr>
              <w:rPr>
                <w:i/>
                <w:sz w:val="22"/>
                <w:szCs w:val="22"/>
              </w:rPr>
            </w:pPr>
            <w:r w:rsidRPr="00FA6EBC">
              <w:rPr>
                <w:i/>
                <w:sz w:val="22"/>
                <w:szCs w:val="22"/>
              </w:rPr>
              <w:t>Project Site</w:t>
            </w:r>
          </w:p>
        </w:tc>
        <w:tc>
          <w:tcPr>
            <w:tcW w:w="6740" w:type="dxa"/>
            <w:shd w:val="clear" w:color="auto" w:fill="EDEDED" w:themeFill="accent3" w:themeFillTint="33"/>
          </w:tcPr>
          <w:p w14:paraId="000001CA" w14:textId="77777777" w:rsidR="00D47879" w:rsidRPr="00FA6EBC" w:rsidRDefault="00BB7B16">
            <w:pPr>
              <w:rPr>
                <w:i/>
                <w:sz w:val="22"/>
                <w:szCs w:val="22"/>
              </w:rPr>
            </w:pPr>
            <w:r w:rsidRPr="00FA6EBC">
              <w:rPr>
                <w:i/>
                <w:sz w:val="22"/>
                <w:szCs w:val="22"/>
              </w:rPr>
              <w:t xml:space="preserve">The (future) primary operational area for the Project activities. Private transport corridors (i.e., those dedicated for use solely by Project operational activities) are included as part of the Project Site. </w:t>
            </w:r>
          </w:p>
        </w:tc>
      </w:tr>
      <w:tr w:rsidR="00FA6EBC" w:rsidRPr="00FA6EBC" w14:paraId="567C7740" w14:textId="77777777" w:rsidTr="03076963">
        <w:tc>
          <w:tcPr>
            <w:tcW w:w="3245" w:type="dxa"/>
            <w:shd w:val="clear" w:color="auto" w:fill="EDEDED" w:themeFill="accent3" w:themeFillTint="33"/>
          </w:tcPr>
          <w:p w14:paraId="000001CB" w14:textId="77777777" w:rsidR="00D47879" w:rsidRPr="00FA6EBC" w:rsidRDefault="00BB7B16">
            <w:pPr>
              <w:rPr>
                <w:i/>
                <w:sz w:val="22"/>
                <w:szCs w:val="22"/>
              </w:rPr>
            </w:pPr>
            <w:r w:rsidRPr="00FA6EBC">
              <w:rPr>
                <w:i/>
                <w:sz w:val="22"/>
                <w:szCs w:val="22"/>
              </w:rPr>
              <w:t>Replacement Cost</w:t>
            </w:r>
          </w:p>
        </w:tc>
        <w:tc>
          <w:tcPr>
            <w:tcW w:w="6740" w:type="dxa"/>
            <w:shd w:val="clear" w:color="auto" w:fill="EDEDED" w:themeFill="accent3" w:themeFillTint="33"/>
          </w:tcPr>
          <w:p w14:paraId="000001CC" w14:textId="77777777" w:rsidR="00D47879" w:rsidRPr="00FA6EBC" w:rsidRDefault="00BB7B16">
            <w:pPr>
              <w:rPr>
                <w:i/>
                <w:sz w:val="22"/>
                <w:szCs w:val="22"/>
              </w:rPr>
            </w:pPr>
            <w:r w:rsidRPr="00FA6EBC">
              <w:rPr>
                <w:i/>
                <w:sz w:val="22"/>
                <w:szCs w:val="22"/>
              </w:rPr>
              <w:t>With regard to land and structures, “replacement cost” is defined as follows: For agricultural land, it is the pre-project or pre-displacement, whichever is higher, the market value of the land of equal productive potential or use located in the vicinity of the affected land.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plus the cost of any registration and transfer taxes.</w:t>
            </w:r>
          </w:p>
        </w:tc>
      </w:tr>
      <w:tr w:rsidR="00FA6EBC" w:rsidRPr="00FA6EBC" w14:paraId="7FF7B8C0" w14:textId="77777777" w:rsidTr="03076963">
        <w:tc>
          <w:tcPr>
            <w:tcW w:w="3245" w:type="dxa"/>
            <w:shd w:val="clear" w:color="auto" w:fill="EDEDED" w:themeFill="accent3" w:themeFillTint="33"/>
          </w:tcPr>
          <w:p w14:paraId="000001CD" w14:textId="1078A5D5" w:rsidR="00D47879" w:rsidRPr="00FA6EBC" w:rsidRDefault="00BB7B16">
            <w:pPr>
              <w:rPr>
                <w:i/>
                <w:sz w:val="22"/>
                <w:szCs w:val="22"/>
              </w:rPr>
            </w:pPr>
            <w:r w:rsidRPr="00FA6EBC">
              <w:rPr>
                <w:i/>
                <w:sz w:val="22"/>
                <w:szCs w:val="22"/>
              </w:rPr>
              <w:t>Resettlement Plan (</w:t>
            </w:r>
            <w:r w:rsidR="008B5454">
              <w:rPr>
                <w:i/>
                <w:sz w:val="22"/>
                <w:szCs w:val="22"/>
              </w:rPr>
              <w:t>RP</w:t>
            </w:r>
            <w:r w:rsidRPr="00FA6EBC">
              <w:rPr>
                <w:i/>
                <w:sz w:val="22"/>
                <w:szCs w:val="22"/>
              </w:rPr>
              <w:t>)</w:t>
            </w:r>
          </w:p>
        </w:tc>
        <w:tc>
          <w:tcPr>
            <w:tcW w:w="6740" w:type="dxa"/>
            <w:shd w:val="clear" w:color="auto" w:fill="EDEDED" w:themeFill="accent3" w:themeFillTint="33"/>
          </w:tcPr>
          <w:p w14:paraId="000001CE" w14:textId="77777777" w:rsidR="00D47879" w:rsidRPr="00FA6EBC" w:rsidRDefault="00BB7B16">
            <w:pPr>
              <w:rPr>
                <w:i/>
                <w:sz w:val="22"/>
                <w:szCs w:val="22"/>
              </w:rPr>
            </w:pPr>
            <w:r w:rsidRPr="00FA6EBC">
              <w:rPr>
                <w:i/>
                <w:sz w:val="22"/>
                <w:szCs w:val="22"/>
              </w:rPr>
              <w:t>The document specifies the procedures that will be followed and the actions that will be taken to mitigate adverse effects, compensate losses, and provide development benefits to persons and communities affected by the Project.</w:t>
            </w:r>
          </w:p>
        </w:tc>
      </w:tr>
      <w:tr w:rsidR="00FA6EBC" w:rsidRPr="00FA6EBC" w14:paraId="5D778A2B" w14:textId="77777777" w:rsidTr="03076963">
        <w:tc>
          <w:tcPr>
            <w:tcW w:w="3245" w:type="dxa"/>
            <w:shd w:val="clear" w:color="auto" w:fill="EDEDED" w:themeFill="accent3" w:themeFillTint="33"/>
          </w:tcPr>
          <w:p w14:paraId="000001CF" w14:textId="77777777" w:rsidR="00D47879" w:rsidRPr="00FA6EBC" w:rsidRDefault="00BB7B16">
            <w:pPr>
              <w:rPr>
                <w:i/>
                <w:sz w:val="22"/>
                <w:szCs w:val="22"/>
              </w:rPr>
            </w:pPr>
            <w:r w:rsidRPr="00FA6EBC">
              <w:rPr>
                <w:i/>
                <w:sz w:val="22"/>
                <w:szCs w:val="22"/>
              </w:rPr>
              <w:t>Resettlement Assistance</w:t>
            </w:r>
          </w:p>
        </w:tc>
        <w:tc>
          <w:tcPr>
            <w:tcW w:w="6740" w:type="dxa"/>
            <w:shd w:val="clear" w:color="auto" w:fill="EDEDED" w:themeFill="accent3" w:themeFillTint="33"/>
          </w:tcPr>
          <w:p w14:paraId="000001D0" w14:textId="77777777" w:rsidR="00D47879" w:rsidRPr="00FA6EBC" w:rsidRDefault="00BB7B16">
            <w:pPr>
              <w:rPr>
                <w:i/>
                <w:sz w:val="22"/>
                <w:szCs w:val="22"/>
              </w:rPr>
            </w:pPr>
            <w:r w:rsidRPr="00FA6EBC">
              <w:rPr>
                <w:i/>
                <w:sz w:val="22"/>
                <w:szCs w:val="22"/>
              </w:rPr>
              <w:t>Support provided to people who are physically displaced by the Project. Assistance may include transportation, food, shelter, and social services that are provided to affected people during their relocation. Assistance may also include cash allowances that compensate affected people for the inconvenience associated with resettlement and defray the expenses of a transition to a new locale, such as moving expenses and lost workdays</w:t>
            </w:r>
          </w:p>
        </w:tc>
      </w:tr>
      <w:tr w:rsidR="00FA6EBC" w:rsidRPr="00FA6EBC" w14:paraId="4DFC8D87" w14:textId="77777777" w:rsidTr="03076963">
        <w:tc>
          <w:tcPr>
            <w:tcW w:w="3245" w:type="dxa"/>
            <w:shd w:val="clear" w:color="auto" w:fill="EDEDED" w:themeFill="accent3" w:themeFillTint="33"/>
          </w:tcPr>
          <w:p w14:paraId="000001D1" w14:textId="77777777" w:rsidR="00D47879" w:rsidRPr="00FA6EBC" w:rsidRDefault="00BB7B16">
            <w:pPr>
              <w:rPr>
                <w:i/>
                <w:sz w:val="22"/>
                <w:szCs w:val="22"/>
              </w:rPr>
            </w:pPr>
            <w:r w:rsidRPr="00FA6EBC">
              <w:rPr>
                <w:i/>
                <w:sz w:val="22"/>
                <w:szCs w:val="22"/>
              </w:rPr>
              <w:t>Stakeholders</w:t>
            </w:r>
          </w:p>
        </w:tc>
        <w:tc>
          <w:tcPr>
            <w:tcW w:w="6740" w:type="dxa"/>
            <w:shd w:val="clear" w:color="auto" w:fill="EDEDED" w:themeFill="accent3" w:themeFillTint="33"/>
          </w:tcPr>
          <w:p w14:paraId="000001D2" w14:textId="77777777" w:rsidR="00D47879" w:rsidRPr="00FA6EBC" w:rsidRDefault="00BB7B16">
            <w:pPr>
              <w:rPr>
                <w:i/>
                <w:sz w:val="22"/>
                <w:szCs w:val="22"/>
              </w:rPr>
            </w:pPr>
            <w:r w:rsidRPr="00FA6EBC">
              <w:rPr>
                <w:i/>
                <w:sz w:val="22"/>
                <w:szCs w:val="22"/>
              </w:rPr>
              <w:t>Any and all individuals, groups, organizations, and institutions interested in and potentially affected by a project or having the ability to influence the Project.</w:t>
            </w:r>
          </w:p>
        </w:tc>
      </w:tr>
      <w:tr w:rsidR="00FA6EBC" w:rsidRPr="00FA6EBC" w14:paraId="6CCE622F" w14:textId="77777777" w:rsidTr="03076963">
        <w:tc>
          <w:tcPr>
            <w:tcW w:w="3245" w:type="dxa"/>
            <w:shd w:val="clear" w:color="auto" w:fill="EDEDED" w:themeFill="accent3" w:themeFillTint="33"/>
          </w:tcPr>
          <w:p w14:paraId="000001D3" w14:textId="77777777" w:rsidR="00D47879" w:rsidRPr="00FA6EBC" w:rsidRDefault="00BB7B16">
            <w:pPr>
              <w:rPr>
                <w:i/>
                <w:sz w:val="22"/>
                <w:szCs w:val="22"/>
              </w:rPr>
            </w:pPr>
            <w:r w:rsidRPr="00FA6EBC">
              <w:rPr>
                <w:i/>
                <w:sz w:val="22"/>
                <w:szCs w:val="22"/>
              </w:rPr>
              <w:t>Tenant</w:t>
            </w:r>
          </w:p>
        </w:tc>
        <w:tc>
          <w:tcPr>
            <w:tcW w:w="6740" w:type="dxa"/>
            <w:shd w:val="clear" w:color="auto" w:fill="EDEDED" w:themeFill="accent3" w:themeFillTint="33"/>
          </w:tcPr>
          <w:p w14:paraId="000001D4" w14:textId="77777777" w:rsidR="00D47879" w:rsidRPr="00FA6EBC" w:rsidRDefault="00BB7B16">
            <w:pPr>
              <w:rPr>
                <w:i/>
                <w:sz w:val="22"/>
                <w:szCs w:val="22"/>
              </w:rPr>
            </w:pPr>
            <w:r w:rsidRPr="00FA6EBC">
              <w:rPr>
                <w:i/>
                <w:sz w:val="22"/>
                <w:szCs w:val="22"/>
              </w:rPr>
              <w:t>A person or people who occupy or inhabit a structure, land, or a place having paid for the use of such for an agreed period of time</w:t>
            </w:r>
          </w:p>
        </w:tc>
      </w:tr>
      <w:tr w:rsidR="00FA6EBC" w:rsidRPr="00FA6EBC" w14:paraId="4499A5BA" w14:textId="77777777" w:rsidTr="03076963">
        <w:tc>
          <w:tcPr>
            <w:tcW w:w="3245" w:type="dxa"/>
            <w:shd w:val="clear" w:color="auto" w:fill="EDEDED" w:themeFill="accent3" w:themeFillTint="33"/>
          </w:tcPr>
          <w:p w14:paraId="000001D5" w14:textId="77777777" w:rsidR="00D47879" w:rsidRPr="00FA6EBC" w:rsidRDefault="00BB7B16">
            <w:pPr>
              <w:rPr>
                <w:i/>
                <w:sz w:val="22"/>
                <w:szCs w:val="22"/>
              </w:rPr>
            </w:pPr>
            <w:r w:rsidRPr="00FA6EBC">
              <w:rPr>
                <w:i/>
                <w:sz w:val="22"/>
                <w:szCs w:val="22"/>
              </w:rPr>
              <w:t>Titleholder</w:t>
            </w:r>
          </w:p>
        </w:tc>
        <w:tc>
          <w:tcPr>
            <w:tcW w:w="6740" w:type="dxa"/>
            <w:shd w:val="clear" w:color="auto" w:fill="EDEDED" w:themeFill="accent3" w:themeFillTint="33"/>
          </w:tcPr>
          <w:p w14:paraId="000001D6" w14:textId="7A931853" w:rsidR="00D47879" w:rsidRPr="00FA6EBC" w:rsidRDefault="00BB7B16">
            <w:pPr>
              <w:rPr>
                <w:i/>
                <w:sz w:val="22"/>
                <w:szCs w:val="22"/>
              </w:rPr>
            </w:pPr>
            <w:r w:rsidRPr="00FA6EBC">
              <w:rPr>
                <w:i/>
                <w:sz w:val="22"/>
                <w:szCs w:val="22"/>
              </w:rPr>
              <w:t>The person in whose name the project-affected land and/or building is registered and the person who is authorized by law to receive the compensation granted for the acquisition of land.</w:t>
            </w:r>
            <w:r w:rsidR="00332F2A" w:rsidRPr="00FA6EBC">
              <w:rPr>
                <w:i/>
                <w:sz w:val="22"/>
                <w:szCs w:val="22"/>
              </w:rPr>
              <w:t xml:space="preserve"> However, </w:t>
            </w:r>
            <w:r w:rsidR="00332F2A" w:rsidRPr="00FA6EBC">
              <w:rPr>
                <w:rStyle w:val="cf01"/>
                <w:rFonts w:ascii="Gill Sans MT" w:hAnsi="Gill Sans MT"/>
                <w:i/>
                <w:iCs/>
                <w:sz w:val="22"/>
                <w:szCs w:val="22"/>
              </w:rPr>
              <w:t>PAPs with legitimate land claims even without a title would be eligible to receive compensation.</w:t>
            </w:r>
          </w:p>
        </w:tc>
      </w:tr>
      <w:tr w:rsidR="00FA6EBC" w:rsidRPr="00FA6EBC" w14:paraId="5577A5C3" w14:textId="77777777" w:rsidTr="03076963">
        <w:tc>
          <w:tcPr>
            <w:tcW w:w="3245" w:type="dxa"/>
            <w:shd w:val="clear" w:color="auto" w:fill="EDEDED" w:themeFill="accent3" w:themeFillTint="33"/>
          </w:tcPr>
          <w:p w14:paraId="000001D7" w14:textId="77777777" w:rsidR="00D47879" w:rsidRPr="00FA6EBC" w:rsidRDefault="00BB7B16">
            <w:pPr>
              <w:rPr>
                <w:i/>
                <w:sz w:val="22"/>
                <w:szCs w:val="22"/>
              </w:rPr>
            </w:pPr>
            <w:r w:rsidRPr="00FA6EBC">
              <w:rPr>
                <w:i/>
                <w:sz w:val="22"/>
                <w:szCs w:val="22"/>
              </w:rPr>
              <w:t>Vulnerable Groups</w:t>
            </w:r>
          </w:p>
        </w:tc>
        <w:tc>
          <w:tcPr>
            <w:tcW w:w="6740" w:type="dxa"/>
            <w:shd w:val="clear" w:color="auto" w:fill="EDEDED" w:themeFill="accent3" w:themeFillTint="33"/>
          </w:tcPr>
          <w:p w14:paraId="000001D8" w14:textId="208312DA" w:rsidR="00D47879" w:rsidRPr="00FA6EBC" w:rsidRDefault="00BB7B16">
            <w:pPr>
              <w:rPr>
                <w:i/>
                <w:sz w:val="22"/>
                <w:szCs w:val="22"/>
              </w:rPr>
            </w:pPr>
            <w:r w:rsidRPr="00FA6EBC">
              <w:rPr>
                <w:i/>
                <w:sz w:val="22"/>
                <w:szCs w:val="22"/>
              </w:rPr>
              <w:t>Social categories whose livelihoods may be particularly or highly at risk due to disturbances created by the project, i.e., female-headed household, disabled, aged person with little or no support</w:t>
            </w:r>
            <w:r w:rsidR="00D251F5">
              <w:rPr>
                <w:i/>
                <w:sz w:val="22"/>
                <w:szCs w:val="22"/>
              </w:rPr>
              <w:t xml:space="preserve">, ethnic </w:t>
            </w:r>
            <w:r w:rsidR="00FC77B7">
              <w:rPr>
                <w:i/>
                <w:sz w:val="22"/>
                <w:szCs w:val="22"/>
              </w:rPr>
              <w:t>minorities</w:t>
            </w:r>
            <w:r w:rsidR="007030BF">
              <w:rPr>
                <w:i/>
                <w:sz w:val="22"/>
                <w:szCs w:val="22"/>
              </w:rPr>
              <w:t>, people living below the poverty level</w:t>
            </w:r>
            <w:r w:rsidR="0046582E">
              <w:rPr>
                <w:i/>
                <w:sz w:val="22"/>
                <w:szCs w:val="22"/>
              </w:rPr>
              <w:t>, and socially marginalized groups</w:t>
            </w:r>
            <w:r w:rsidRPr="00FA6EBC">
              <w:rPr>
                <w:i/>
                <w:sz w:val="22"/>
                <w:szCs w:val="22"/>
              </w:rPr>
              <w:t>.</w:t>
            </w:r>
          </w:p>
        </w:tc>
      </w:tr>
    </w:tbl>
    <w:p w14:paraId="248E2ADB" w14:textId="7D0EDEA2" w:rsidR="004A3068" w:rsidRDefault="004A3068"/>
    <w:p w14:paraId="6629ACE6" w14:textId="77777777" w:rsidR="009B7DCA" w:rsidRDefault="009B7DCA">
      <w:pPr>
        <w:sectPr w:rsidR="009B7DCA" w:rsidSect="004A306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pgNumType w:fmt="lowerRoman"/>
          <w:cols w:space="720"/>
          <w:titlePg/>
        </w:sectPr>
      </w:pPr>
    </w:p>
    <w:p w14:paraId="000001DC" w14:textId="77777777" w:rsidR="00D47879" w:rsidRPr="00FA6EBC" w:rsidRDefault="00BB7B16">
      <w:pPr>
        <w:pStyle w:val="Heading1"/>
        <w:numPr>
          <w:ilvl w:val="0"/>
          <w:numId w:val="58"/>
        </w:numPr>
        <w:rPr>
          <w:color w:val="auto"/>
        </w:rPr>
      </w:pPr>
      <w:bookmarkStart w:id="3" w:name="_Toc98244947"/>
      <w:bookmarkStart w:id="4" w:name="_Toc100577033"/>
      <w:bookmarkEnd w:id="3"/>
      <w:r w:rsidRPr="00FA6EBC">
        <w:rPr>
          <w:color w:val="auto"/>
        </w:rPr>
        <w:t>Introduction</w:t>
      </w:r>
      <w:bookmarkEnd w:id="4"/>
    </w:p>
    <w:p w14:paraId="000001DD" w14:textId="77777777" w:rsidR="00D47879" w:rsidRPr="00FA6EBC" w:rsidRDefault="00BB7B16">
      <w:pPr>
        <w:pStyle w:val="Heading2"/>
        <w:numPr>
          <w:ilvl w:val="1"/>
          <w:numId w:val="58"/>
        </w:numPr>
        <w:spacing w:line="276" w:lineRule="auto"/>
        <w:rPr>
          <w:color w:val="auto"/>
        </w:rPr>
      </w:pPr>
      <w:bookmarkStart w:id="5" w:name="_Toc100577034"/>
      <w:r w:rsidRPr="00FA6EBC">
        <w:rPr>
          <w:color w:val="auto"/>
        </w:rPr>
        <w:t>Background</w:t>
      </w:r>
      <w:bookmarkEnd w:id="5"/>
    </w:p>
    <w:p w14:paraId="000001DE" w14:textId="6CCDFBF4" w:rsidR="00D47879" w:rsidRPr="00FA6EBC" w:rsidRDefault="00BB7B16">
      <w:pPr>
        <w:spacing w:line="276" w:lineRule="auto"/>
      </w:pPr>
      <w:r w:rsidRPr="00FA6EBC">
        <w:t xml:space="preserve">The Government of Liberia (GoL) has received funding from the World Bank (WB) to implement the </w:t>
      </w:r>
      <w:r w:rsidR="00AA439D">
        <w:t>Liberia Urban Resilience Project</w:t>
      </w:r>
      <w:r w:rsidRPr="00FA6EBC">
        <w:t xml:space="preserve"> (</w:t>
      </w:r>
      <w:r w:rsidR="00AA439D">
        <w:t>LURP</w:t>
      </w:r>
      <w:r w:rsidRPr="00FA6EBC">
        <w:t xml:space="preserve">). Permanent land acquisition and temporary restrictions on land use, through the implementation of some subcomponents, may potentially result in relocation, livelihood disruption, and an adverse impact on persons living on the land chosen for project/sub-project usage. This Resettlement Policy Framework (RPF) will be utilized for the Project to ensure that it fully complies with the Liberian government's requirements and the World Bank Environmental and Social Framework (ESF), which requires the Borrower to comply with </w:t>
      </w:r>
      <w:r w:rsidR="00FD7776">
        <w:t>t</w:t>
      </w:r>
      <w:r w:rsidRPr="00FA6EBC">
        <w:t>en (10) Environmental and Social Standards (ESS</w:t>
      </w:r>
      <w:r w:rsidR="00FD7776">
        <w:t>s</w:t>
      </w:r>
      <w:r w:rsidRPr="00FA6EBC">
        <w:t>)</w:t>
      </w:r>
      <w:r w:rsidR="00FD7776">
        <w:t>,</w:t>
      </w:r>
      <w:r w:rsidRPr="00FA6EBC">
        <w:t xml:space="preserve"> </w:t>
      </w:r>
      <w:r w:rsidR="00FD7776">
        <w:t>es</w:t>
      </w:r>
      <w:r w:rsidRPr="00FA6EBC">
        <w:t>peci</w:t>
      </w:r>
      <w:r w:rsidR="00FD7776">
        <w:t>all</w:t>
      </w:r>
      <w:r w:rsidRPr="00FA6EBC">
        <w:t>y ESS5-Land Acquisition, Restrictions on Land Use and Involuntary Resettlement</w:t>
      </w:r>
      <w:r w:rsidR="00FD7776">
        <w:t>,</w:t>
      </w:r>
      <w:r w:rsidRPr="00FA6EBC">
        <w:t xml:space="preserve"> </w:t>
      </w:r>
      <w:r w:rsidR="00FD7776">
        <w:t xml:space="preserve">which </w:t>
      </w:r>
      <w:r w:rsidRPr="00FA6EBC">
        <w:t>recognize</w:t>
      </w:r>
      <w:r w:rsidR="00FD7776">
        <w:t>s</w:t>
      </w:r>
      <w:r w:rsidRPr="00FA6EBC">
        <w:t xml:space="preserve"> that</w:t>
      </w:r>
      <w:r w:rsidR="00FE2FFF">
        <w:t xml:space="preserve"> </w:t>
      </w:r>
      <w:r w:rsidRPr="00FA6EBC">
        <w:t>related land acquisition and restrictions on land use can have adverse impacts on communities and persons.</w:t>
      </w:r>
    </w:p>
    <w:p w14:paraId="000001DF" w14:textId="0813A941" w:rsidR="00D47879" w:rsidRPr="004F38B5" w:rsidRDefault="2FFB78CF" w:rsidP="03076963">
      <w:pPr>
        <w:spacing w:line="276" w:lineRule="auto"/>
        <w:rPr>
          <w:rFonts w:eastAsia="Gill Sans MT" w:cs="Gill Sans MT"/>
        </w:rPr>
      </w:pPr>
      <w:r>
        <w:t xml:space="preserve">The Project Development Objective (PDO) is </w:t>
      </w:r>
      <w:r w:rsidR="3DC48E13">
        <w:t>to increase flood resilience and access to urban infrastructure in underserved neighborhoods and to improve urban management in Liberia.</w:t>
      </w:r>
      <w:r>
        <w:t xml:space="preserve"> </w:t>
      </w:r>
      <w:r w:rsidR="7B6BFE20">
        <w:t xml:space="preserve">To measure the PDO, the following outcomes are proposed, which will be refined during </w:t>
      </w:r>
      <w:r w:rsidR="7B6BFE20" w:rsidRPr="004F38B5">
        <w:rPr>
          <w:rFonts w:eastAsia="Gill Sans MT" w:cs="Gill Sans MT"/>
        </w:rPr>
        <w:t>project preparation:</w:t>
      </w:r>
    </w:p>
    <w:p w14:paraId="08895527" w14:textId="77777777" w:rsidR="00D803D0" w:rsidRPr="004F38B5" w:rsidRDefault="68283B8F" w:rsidP="03076963">
      <w:pPr>
        <w:numPr>
          <w:ilvl w:val="0"/>
          <w:numId w:val="59"/>
        </w:numPr>
        <w:pBdr>
          <w:top w:val="nil"/>
          <w:left w:val="nil"/>
          <w:bottom w:val="nil"/>
          <w:right w:val="nil"/>
          <w:between w:val="nil"/>
        </w:pBdr>
        <w:spacing w:after="0" w:line="276" w:lineRule="auto"/>
        <w:rPr>
          <w:rFonts w:eastAsia="Gill Sans MT" w:cs="Gill Sans MT"/>
        </w:rPr>
      </w:pPr>
      <w:r w:rsidRPr="004F38B5">
        <w:rPr>
          <w:rFonts w:eastAsia="Gill Sans MT" w:cs="Gill Sans MT"/>
        </w:rPr>
        <w:t>Outcome 1: Number of people protected from the designed return period flood events (sex- disaggregated)</w:t>
      </w:r>
    </w:p>
    <w:p w14:paraId="179475A3" w14:textId="77777777" w:rsidR="00D803D0" w:rsidRPr="004F38B5" w:rsidRDefault="68283B8F" w:rsidP="03076963">
      <w:pPr>
        <w:numPr>
          <w:ilvl w:val="0"/>
          <w:numId w:val="59"/>
        </w:numPr>
        <w:pBdr>
          <w:top w:val="nil"/>
          <w:left w:val="nil"/>
          <w:bottom w:val="nil"/>
          <w:right w:val="nil"/>
          <w:between w:val="nil"/>
        </w:pBdr>
        <w:spacing w:after="0" w:line="276" w:lineRule="auto"/>
        <w:rPr>
          <w:rFonts w:eastAsia="Gill Sans MT" w:cs="Gill Sans MT"/>
        </w:rPr>
      </w:pPr>
      <w:r w:rsidRPr="004F38B5">
        <w:rPr>
          <w:rFonts w:eastAsia="Gill Sans MT" w:cs="Gill Sans MT"/>
        </w:rPr>
        <w:t>Outcome 2: Number of people provided with improved urban living/working conditions (sex-disaggregated)</w:t>
      </w:r>
    </w:p>
    <w:p w14:paraId="4C65C3E1" w14:textId="3571B818" w:rsidR="00D803D0" w:rsidRPr="004F38B5" w:rsidRDefault="68283B8F" w:rsidP="03076963">
      <w:pPr>
        <w:numPr>
          <w:ilvl w:val="0"/>
          <w:numId w:val="59"/>
        </w:numPr>
        <w:pBdr>
          <w:top w:val="nil"/>
          <w:left w:val="nil"/>
          <w:bottom w:val="nil"/>
          <w:right w:val="nil"/>
          <w:between w:val="nil"/>
        </w:pBdr>
        <w:spacing w:after="0" w:line="276" w:lineRule="auto"/>
        <w:rPr>
          <w:rFonts w:eastAsia="Gill Sans MT" w:cs="Gill Sans MT"/>
        </w:rPr>
      </w:pPr>
      <w:r w:rsidRPr="004F38B5">
        <w:rPr>
          <w:rFonts w:eastAsia="Gill Sans MT" w:cs="Gill Sans MT"/>
        </w:rPr>
        <w:t>Outcome 3: Improved capacity of resilient urban planning and management in Greater Monrovia</w:t>
      </w:r>
    </w:p>
    <w:p w14:paraId="0CCA0A31" w14:textId="4B75FFD4" w:rsidR="00CE04D6" w:rsidRPr="00224A5E" w:rsidRDefault="00CE04D6">
      <w:pPr>
        <w:spacing w:line="276" w:lineRule="auto"/>
      </w:pPr>
      <w:r w:rsidRPr="00224A5E">
        <w:t>The project will have four components. The RPF is focused on activities under component 1, including its subcomponents 1.1 and 1.2</w:t>
      </w:r>
      <w:r w:rsidR="00094025" w:rsidRPr="00224A5E">
        <w:t xml:space="preserve">, which are the components that entail civil works and the potential risk of involuntary </w:t>
      </w:r>
      <w:r w:rsidR="00331D31" w:rsidRPr="00224A5E">
        <w:t>resettlement</w:t>
      </w:r>
      <w:r w:rsidR="00094025" w:rsidRPr="00224A5E">
        <w:t>:</w:t>
      </w:r>
    </w:p>
    <w:p w14:paraId="431315B4" w14:textId="3DE20FA3" w:rsidR="00CE04D6" w:rsidRPr="00224A5E" w:rsidRDefault="00CE04D6" w:rsidP="00CE04D6">
      <w:pPr>
        <w:numPr>
          <w:ilvl w:val="0"/>
          <w:numId w:val="99"/>
        </w:numPr>
        <w:pBdr>
          <w:top w:val="nil"/>
          <w:left w:val="nil"/>
          <w:bottom w:val="nil"/>
          <w:right w:val="nil"/>
          <w:between w:val="nil"/>
        </w:pBdr>
        <w:spacing w:after="0" w:line="276" w:lineRule="auto"/>
        <w:rPr>
          <w:rFonts w:eastAsia="Gill Sans MT" w:cs="Gill Sans MT"/>
        </w:rPr>
      </w:pPr>
      <w:r w:rsidRPr="00224A5E">
        <w:rPr>
          <w:rFonts w:ascii="Gill Sans" w:eastAsia="Gill Sans" w:hAnsi="Gill Sans"/>
        </w:rPr>
        <w:t>Component 1: C</w:t>
      </w:r>
      <w:r w:rsidRPr="00224A5E">
        <w:rPr>
          <w:rFonts w:eastAsia="Gill Sans MT" w:cs="Gill Sans MT"/>
        </w:rPr>
        <w:t xml:space="preserve">limate Resilient Infrastructure and Urban Upgrading </w:t>
      </w:r>
    </w:p>
    <w:p w14:paraId="4E347E1F" w14:textId="2E600302" w:rsidR="00CE04D6" w:rsidRPr="00224A5E" w:rsidRDefault="00CE04D6" w:rsidP="00CE04D6">
      <w:pPr>
        <w:numPr>
          <w:ilvl w:val="1"/>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Subcomponent 1.1: Climate Risk Management Infrastructure</w:t>
      </w:r>
    </w:p>
    <w:p w14:paraId="4ED73C09" w14:textId="65B1CF0C" w:rsidR="00CE04D6" w:rsidRPr="00224A5E" w:rsidRDefault="00CE04D6" w:rsidP="00CE04D6">
      <w:pPr>
        <w:numPr>
          <w:ilvl w:val="1"/>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Subcomponent 1.2: Climate Resilient Community and Market Upgrading</w:t>
      </w:r>
    </w:p>
    <w:p w14:paraId="3226F7C4" w14:textId="77777777" w:rsidR="00CE04D6" w:rsidRPr="00224A5E" w:rsidRDefault="00CE04D6" w:rsidP="00CE04D6">
      <w:pPr>
        <w:numPr>
          <w:ilvl w:val="0"/>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Strengthening Integrated Resilient Urban Development Capacity</w:t>
      </w:r>
    </w:p>
    <w:p w14:paraId="1BFBF385" w14:textId="443138E0" w:rsidR="00CE04D6" w:rsidRPr="00224A5E" w:rsidRDefault="00CE04D6" w:rsidP="00CE04D6">
      <w:pPr>
        <w:numPr>
          <w:ilvl w:val="1"/>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Subcomponent 2.1: Resilient Urban Planning and Development Control</w:t>
      </w:r>
    </w:p>
    <w:p w14:paraId="2BB9FC93" w14:textId="0EE8D68B" w:rsidR="00CE04D6" w:rsidRPr="00224A5E" w:rsidRDefault="00CE04D6" w:rsidP="00CE04D6">
      <w:pPr>
        <w:numPr>
          <w:ilvl w:val="1"/>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Subcomponent 2.1: Solid Waste Management Operations and Financing</w:t>
      </w:r>
    </w:p>
    <w:p w14:paraId="191B6347" w14:textId="77777777" w:rsidR="00CE04D6" w:rsidRPr="00224A5E" w:rsidRDefault="00CE04D6" w:rsidP="00CE04D6">
      <w:pPr>
        <w:numPr>
          <w:ilvl w:val="0"/>
          <w:numId w:val="99"/>
        </w:numPr>
        <w:pBdr>
          <w:top w:val="nil"/>
          <w:left w:val="nil"/>
          <w:bottom w:val="nil"/>
          <w:right w:val="nil"/>
          <w:between w:val="nil"/>
        </w:pBdr>
        <w:spacing w:after="0" w:line="276" w:lineRule="auto"/>
        <w:rPr>
          <w:rFonts w:eastAsia="Gill Sans MT" w:cs="Gill Sans MT"/>
        </w:rPr>
      </w:pPr>
      <w:r w:rsidRPr="00224A5E">
        <w:rPr>
          <w:rFonts w:eastAsia="Gill Sans MT" w:cs="Gill Sans MT"/>
        </w:rPr>
        <w:t xml:space="preserve">Project Management </w:t>
      </w:r>
    </w:p>
    <w:p w14:paraId="4ABC6665" w14:textId="77777777" w:rsidR="00CE04D6" w:rsidRPr="00224A5E" w:rsidRDefault="00CE04D6" w:rsidP="00CE04D6">
      <w:pPr>
        <w:numPr>
          <w:ilvl w:val="0"/>
          <w:numId w:val="99"/>
        </w:numPr>
        <w:pBdr>
          <w:top w:val="nil"/>
          <w:left w:val="nil"/>
          <w:bottom w:val="nil"/>
          <w:right w:val="nil"/>
          <w:between w:val="nil"/>
        </w:pBdr>
        <w:spacing w:line="276" w:lineRule="auto"/>
        <w:rPr>
          <w:rFonts w:eastAsia="Gill Sans MT" w:cs="Gill Sans MT"/>
        </w:rPr>
      </w:pPr>
      <w:r w:rsidRPr="00224A5E">
        <w:rPr>
          <w:rFonts w:eastAsia="Gill Sans MT" w:cs="Gill Sans MT"/>
        </w:rPr>
        <w:t xml:space="preserve">Contingency Emergency Response Component </w:t>
      </w:r>
    </w:p>
    <w:p w14:paraId="0E5DE47C" w14:textId="77777777" w:rsidR="00CE04D6" w:rsidRDefault="00CE04D6">
      <w:pPr>
        <w:spacing w:line="276" w:lineRule="auto"/>
      </w:pPr>
    </w:p>
    <w:p w14:paraId="000001E3" w14:textId="495CEBAC" w:rsidR="00D47879" w:rsidRPr="00FA6EBC" w:rsidRDefault="00BB7B16">
      <w:pPr>
        <w:spacing w:line="276" w:lineRule="auto"/>
      </w:pPr>
      <w:r w:rsidRPr="00FA6EBC">
        <w:t xml:space="preserve">Environmental and social screening to identify the environmental and social risks and impacts before the start of civil works of the </w:t>
      </w:r>
      <w:r w:rsidR="002F3FD4">
        <w:t>LURP</w:t>
      </w:r>
      <w:r w:rsidR="002F3FD4" w:rsidRPr="00FA6EBC">
        <w:t xml:space="preserve"> </w:t>
      </w:r>
      <w:r w:rsidRPr="00FA6EBC">
        <w:t>is necessary to ensure compliance with the World Bank Environmental and Social Standards.</w:t>
      </w:r>
    </w:p>
    <w:p w14:paraId="000001E4" w14:textId="77777777" w:rsidR="00D47879" w:rsidRPr="00FA6EBC" w:rsidRDefault="00BB7B16">
      <w:pPr>
        <w:pStyle w:val="Heading2"/>
        <w:numPr>
          <w:ilvl w:val="1"/>
          <w:numId w:val="58"/>
        </w:numPr>
        <w:spacing w:line="276" w:lineRule="auto"/>
        <w:rPr>
          <w:color w:val="auto"/>
        </w:rPr>
      </w:pPr>
      <w:bookmarkStart w:id="6" w:name="_Toc100577035"/>
      <w:r w:rsidRPr="00FA6EBC">
        <w:rPr>
          <w:color w:val="auto"/>
        </w:rPr>
        <w:t>The rationale for the preparation of the RPF</w:t>
      </w:r>
      <w:bookmarkEnd w:id="6"/>
    </w:p>
    <w:p w14:paraId="000001E5" w14:textId="77777777" w:rsidR="00D47879" w:rsidRPr="00FA6EBC" w:rsidRDefault="00BB7B16">
      <w:pPr>
        <w:spacing w:line="276" w:lineRule="auto"/>
      </w:pPr>
      <w:r w:rsidRPr="00FA6EBC">
        <w:t>The RPF's goal is to define the resettlement and compensation principles, organizational arrangements, and design criteria that will be used to meet the needs of people who own or use land or resources and who will be relocated or displaced from their current residences or livelihoods in order for the Project's objectives to be met.</w:t>
      </w:r>
    </w:p>
    <w:p w14:paraId="000001E6" w14:textId="77777777" w:rsidR="00D47879" w:rsidRPr="00FA6EBC" w:rsidRDefault="00BB7B16">
      <w:pPr>
        <w:pStyle w:val="Heading3"/>
        <w:numPr>
          <w:ilvl w:val="2"/>
          <w:numId w:val="58"/>
        </w:numPr>
        <w:spacing w:line="276" w:lineRule="auto"/>
        <w:rPr>
          <w:color w:val="auto"/>
        </w:rPr>
      </w:pPr>
      <w:bookmarkStart w:id="7" w:name="_Toc100577036"/>
      <w:r w:rsidRPr="00FA6EBC">
        <w:rPr>
          <w:color w:val="auto"/>
        </w:rPr>
        <w:t>Reasons for the Use of a ‘Resettlement Policy Framework’</w:t>
      </w:r>
      <w:bookmarkEnd w:id="7"/>
    </w:p>
    <w:p w14:paraId="000001E7" w14:textId="4B003D6E" w:rsidR="00D47879" w:rsidRPr="00FA6EBC" w:rsidRDefault="00BB7B16">
      <w:pPr>
        <w:spacing w:line="276" w:lineRule="auto"/>
      </w:pPr>
      <w:r w:rsidRPr="00FA6EBC">
        <w:t xml:space="preserve">The exact location, nature, and magnitude of sub-projects to be supported cannot yet be established due to the community-driven nature of most components of the </w:t>
      </w:r>
      <w:r w:rsidR="002F3FD4">
        <w:t>LURP</w:t>
      </w:r>
      <w:r w:rsidR="002F3FD4" w:rsidRPr="00FA6EBC">
        <w:t xml:space="preserve"> </w:t>
      </w:r>
      <w:r w:rsidRPr="00FA6EBC">
        <w:t>initiative. As a result, preparing Resettlement Plans (RPs), which define precise mitigating actions and develop strategies for livelihood restoration, is currently impossible. This RPF has been established to give recommendations on how the projects would prevent, manage, or reduce any risks, as well as the method by which RP will be prepared and implemented, in accordance with national and World Bank Environmental and Social Standards (ESSs). Once the location and scope of individual subprojects are understood and resettlement screenings report potential impact to involuntary resettlement, preparation of RP shall be implemented.</w:t>
      </w:r>
    </w:p>
    <w:p w14:paraId="000001E8" w14:textId="77777777" w:rsidR="00D47879" w:rsidRPr="00FA6EBC" w:rsidRDefault="00BB7B16">
      <w:pPr>
        <w:pStyle w:val="Heading3"/>
        <w:numPr>
          <w:ilvl w:val="2"/>
          <w:numId w:val="58"/>
        </w:numPr>
        <w:spacing w:line="276" w:lineRule="auto"/>
        <w:rPr>
          <w:color w:val="auto"/>
        </w:rPr>
      </w:pPr>
      <w:bookmarkStart w:id="8" w:name="_Toc100577037"/>
      <w:r w:rsidRPr="00FA6EBC">
        <w:rPr>
          <w:color w:val="auto"/>
        </w:rPr>
        <w:t>Possible Types of Resettlements</w:t>
      </w:r>
      <w:bookmarkEnd w:id="8"/>
    </w:p>
    <w:p w14:paraId="000001E9" w14:textId="77777777" w:rsidR="00D47879" w:rsidRPr="004F38B5" w:rsidRDefault="7B6BFE20" w:rsidP="03076963">
      <w:pPr>
        <w:spacing w:line="276" w:lineRule="auto"/>
        <w:rPr>
          <w:rFonts w:eastAsia="Gill Sans MT" w:cs="Gill Sans MT"/>
        </w:rPr>
      </w:pPr>
      <w:r>
        <w:t xml:space="preserve">As a result of project-related land acquisition, involuntary resettlement refers to both physical (relocation or loss of shelter) and economic (loss of assets or access to assets that leads to loss of revenue sources or means of living) displacement. When affected individuals or </w:t>
      </w:r>
      <w:r w:rsidRPr="004F38B5">
        <w:rPr>
          <w:rFonts w:eastAsia="Gill Sans MT" w:cs="Gill Sans MT"/>
        </w:rPr>
        <w:t xml:space="preserve">communities do not have the right to resist land acquisition that results in displacement, resettlement is called involuntary. This occurs in the following situations: </w:t>
      </w:r>
    </w:p>
    <w:p w14:paraId="000001EA" w14:textId="77777777" w:rsidR="00D47879" w:rsidRPr="004F38B5" w:rsidRDefault="7B6BFE20" w:rsidP="03076963">
      <w:pPr>
        <w:numPr>
          <w:ilvl w:val="0"/>
          <w:numId w:val="60"/>
        </w:numPr>
        <w:pBdr>
          <w:top w:val="nil"/>
          <w:left w:val="nil"/>
          <w:bottom w:val="nil"/>
          <w:right w:val="nil"/>
          <w:between w:val="nil"/>
        </w:pBdr>
        <w:spacing w:after="0" w:line="276" w:lineRule="auto"/>
        <w:rPr>
          <w:rFonts w:eastAsia="Gill Sans MT" w:cs="Gill Sans MT"/>
        </w:rPr>
      </w:pPr>
      <w:r w:rsidRPr="004F38B5">
        <w:rPr>
          <w:rFonts w:eastAsia="Gill Sans MT" w:cs="Gill Sans MT"/>
        </w:rPr>
        <w:t>legally expropriation or limits on land use based on the eminent domain; and</w:t>
      </w:r>
    </w:p>
    <w:p w14:paraId="000001EB" w14:textId="77777777" w:rsidR="00D47879" w:rsidRPr="004F38B5" w:rsidRDefault="7B6BFE20" w:rsidP="03076963">
      <w:pPr>
        <w:numPr>
          <w:ilvl w:val="0"/>
          <w:numId w:val="60"/>
        </w:numPr>
        <w:pBdr>
          <w:top w:val="nil"/>
          <w:left w:val="nil"/>
          <w:bottom w:val="nil"/>
          <w:right w:val="nil"/>
          <w:between w:val="nil"/>
        </w:pBdr>
        <w:spacing w:line="276" w:lineRule="auto"/>
        <w:rPr>
          <w:rFonts w:eastAsia="Gill Sans MT" w:cs="Gill Sans MT"/>
        </w:rPr>
      </w:pPr>
      <w:r w:rsidRPr="004F38B5">
        <w:rPr>
          <w:rFonts w:eastAsia="Gill Sans MT" w:cs="Gill Sans MT"/>
        </w:rPr>
        <w:t xml:space="preserve">negotiated settlements in which the buyer has the option of expropriating the land or imposing legal restrictions on land use if discussions with the seller fail. </w:t>
      </w:r>
    </w:p>
    <w:p w14:paraId="000001EC" w14:textId="77777777" w:rsidR="00D47879" w:rsidRPr="00FA6EBC" w:rsidRDefault="7B6BFE20">
      <w:pPr>
        <w:spacing w:line="276" w:lineRule="auto"/>
      </w:pPr>
      <w:r w:rsidRPr="004F38B5">
        <w:rPr>
          <w:rFonts w:eastAsia="Gill Sans MT" w:cs="Gill Sans MT"/>
        </w:rPr>
        <w:t>This resettlement policy framework covers the Project's direct economic and social impac</w:t>
      </w:r>
      <w:r>
        <w:t>ts, which are caused by the involuntary taking of land, which results in: relocation or loss of shelter; loss of assets or access to assets; or loss of income sources or means of livelihood, whether or not the affected persons must relocate.</w:t>
      </w:r>
    </w:p>
    <w:p w14:paraId="000001ED" w14:textId="77777777" w:rsidR="00D47879" w:rsidRPr="00FA6EBC" w:rsidRDefault="00BB7B16">
      <w:pPr>
        <w:pStyle w:val="Heading3"/>
        <w:numPr>
          <w:ilvl w:val="2"/>
          <w:numId w:val="58"/>
        </w:numPr>
        <w:spacing w:line="276" w:lineRule="auto"/>
        <w:rPr>
          <w:color w:val="auto"/>
        </w:rPr>
      </w:pPr>
      <w:bookmarkStart w:id="9" w:name="_Toc100577038"/>
      <w:r w:rsidRPr="00FA6EBC">
        <w:rPr>
          <w:color w:val="auto"/>
        </w:rPr>
        <w:t>Preparation of the RPF</w:t>
      </w:r>
      <w:bookmarkEnd w:id="9"/>
    </w:p>
    <w:p w14:paraId="000001EE" w14:textId="77777777" w:rsidR="00D47879" w:rsidRPr="004F38B5" w:rsidRDefault="7B6BFE20" w:rsidP="03076963">
      <w:pPr>
        <w:spacing w:line="276" w:lineRule="auto"/>
        <w:rPr>
          <w:rFonts w:eastAsia="Gill Sans MT" w:cs="Gill Sans MT"/>
        </w:rPr>
      </w:pPr>
      <w:r>
        <w:t>This RPF is the result of a planning study that aimed to provide the concepts, guidelines, and processes that would be used to perform resettlement and compensating activities during the Project's life cyc</w:t>
      </w:r>
      <w:r w:rsidRPr="004F38B5">
        <w:rPr>
          <w:rFonts w:eastAsia="Gill Sans MT" w:cs="Gill Sans MT"/>
        </w:rPr>
        <w:t>le. The RPF describes.</w:t>
      </w:r>
    </w:p>
    <w:p w14:paraId="000001EF" w14:textId="77777777" w:rsidR="00D47879" w:rsidRPr="004F38B5" w:rsidRDefault="7B6BFE20" w:rsidP="03076963">
      <w:pPr>
        <w:numPr>
          <w:ilvl w:val="0"/>
          <w:numId w:val="45"/>
        </w:numPr>
        <w:pBdr>
          <w:top w:val="nil"/>
          <w:left w:val="nil"/>
          <w:bottom w:val="nil"/>
          <w:right w:val="nil"/>
          <w:between w:val="nil"/>
        </w:pBdr>
        <w:spacing w:after="0" w:line="276" w:lineRule="auto"/>
        <w:rPr>
          <w:rFonts w:eastAsia="Gill Sans MT" w:cs="Gill Sans MT"/>
        </w:rPr>
      </w:pPr>
      <w:r w:rsidRPr="004F38B5">
        <w:rPr>
          <w:rFonts w:eastAsia="Gill Sans MT" w:cs="Gill Sans MT"/>
        </w:rPr>
        <w:t>The legal and institutional framework for planning and implementing resettlement, taking into account relevant Liberian laws and policies as well as the World Bank's policy on Involuntary resettlement (ESS5),</w:t>
      </w:r>
    </w:p>
    <w:p w14:paraId="000001F0" w14:textId="77777777" w:rsidR="00D47879" w:rsidRPr="004F38B5" w:rsidRDefault="7B6BFE20" w:rsidP="03076963">
      <w:pPr>
        <w:numPr>
          <w:ilvl w:val="0"/>
          <w:numId w:val="45"/>
        </w:numPr>
        <w:pBdr>
          <w:top w:val="nil"/>
          <w:left w:val="nil"/>
          <w:bottom w:val="nil"/>
          <w:right w:val="nil"/>
          <w:between w:val="nil"/>
        </w:pBdr>
        <w:spacing w:after="0" w:line="276" w:lineRule="auto"/>
        <w:rPr>
          <w:rFonts w:eastAsia="Gill Sans MT" w:cs="Gill Sans MT"/>
        </w:rPr>
      </w:pPr>
      <w:r w:rsidRPr="004F38B5">
        <w:rPr>
          <w:rFonts w:eastAsia="Gill Sans MT" w:cs="Gill Sans MT"/>
        </w:rPr>
        <w:t>The provision of information on the potential environmental and social impacts of various alternative livelihoods during the project preparation phase and to offer appropriate mitigation measures.</w:t>
      </w:r>
    </w:p>
    <w:p w14:paraId="000001F1" w14:textId="1CE3D98D" w:rsidR="00D47879" w:rsidRPr="004F38B5" w:rsidRDefault="7B6BFE20" w:rsidP="03076963">
      <w:pPr>
        <w:numPr>
          <w:ilvl w:val="0"/>
          <w:numId w:val="45"/>
        </w:numPr>
        <w:pBdr>
          <w:top w:val="nil"/>
          <w:left w:val="nil"/>
          <w:bottom w:val="nil"/>
          <w:right w:val="nil"/>
          <w:between w:val="nil"/>
        </w:pBdr>
        <w:spacing w:after="0" w:line="276" w:lineRule="auto"/>
        <w:rPr>
          <w:rFonts w:eastAsia="Gill Sans MT" w:cs="Gill Sans MT"/>
        </w:rPr>
      </w:pPr>
      <w:r w:rsidRPr="004F38B5">
        <w:rPr>
          <w:rFonts w:eastAsia="Gill Sans MT" w:cs="Gill Sans MT"/>
        </w:rPr>
        <w:t>The establishment of explicit directives and methodologies for the environmental and social screening of project activities</w:t>
      </w:r>
      <w:r w:rsidR="00C959EA">
        <w:rPr>
          <w:rFonts w:eastAsia="Gill Sans MT" w:cs="Gill Sans MT"/>
        </w:rPr>
        <w:t xml:space="preserve"> under component 1</w:t>
      </w:r>
      <w:r w:rsidRPr="004F38B5">
        <w:rPr>
          <w:rFonts w:eastAsia="Gill Sans MT" w:cs="Gill Sans MT"/>
        </w:rPr>
        <w:t xml:space="preserve"> that will be supported by the proposed Project</w:t>
      </w:r>
    </w:p>
    <w:p w14:paraId="000001F2" w14:textId="2CA76CA3" w:rsidR="00D47879" w:rsidRPr="004F38B5" w:rsidRDefault="7B6BFE20" w:rsidP="03076963">
      <w:pPr>
        <w:numPr>
          <w:ilvl w:val="0"/>
          <w:numId w:val="4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Project-affected persons (PAPs), </w:t>
      </w:r>
      <w:r w:rsidR="1B1D68A8" w:rsidRPr="004F38B5">
        <w:rPr>
          <w:rFonts w:eastAsia="Gill Sans MT" w:cs="Gill Sans MT"/>
        </w:rPr>
        <w:t>e</w:t>
      </w:r>
      <w:r w:rsidRPr="004F38B5">
        <w:rPr>
          <w:rFonts w:eastAsia="Gill Sans MT" w:cs="Gill Sans MT"/>
        </w:rPr>
        <w:t xml:space="preserve">ligibility criteria, and Resettlement </w:t>
      </w:r>
      <w:r w:rsidR="1B1D68A8" w:rsidRPr="004F38B5">
        <w:rPr>
          <w:rFonts w:eastAsia="Gill Sans MT" w:cs="Gill Sans MT"/>
        </w:rPr>
        <w:t>“</w:t>
      </w:r>
      <w:r w:rsidRPr="004F38B5">
        <w:rPr>
          <w:rFonts w:eastAsia="Gill Sans MT" w:cs="Gill Sans MT"/>
        </w:rPr>
        <w:t xml:space="preserve">Entitlement matrix”. </w:t>
      </w:r>
      <w:r w:rsidR="1B1D68A8" w:rsidRPr="004F38B5">
        <w:rPr>
          <w:rFonts w:eastAsia="Gill Sans MT" w:cs="Gill Sans MT"/>
        </w:rPr>
        <w:t xml:space="preserve"> </w:t>
      </w:r>
      <w:r w:rsidRPr="004F38B5">
        <w:rPr>
          <w:rFonts w:eastAsia="Gill Sans MT" w:cs="Gill Sans MT"/>
        </w:rPr>
        <w:t xml:space="preserve">Material measures will be included in the matrix, such as monetary compensation, land and structure replacement, and, in some situations, </w:t>
      </w:r>
      <w:r w:rsidR="00971413">
        <w:rPr>
          <w:rFonts w:eastAsia="Gill Sans MT" w:cs="Gill Sans MT"/>
        </w:rPr>
        <w:t>assistance</w:t>
      </w:r>
      <w:r w:rsidR="00971413" w:rsidRPr="004F38B5">
        <w:rPr>
          <w:rFonts w:eastAsia="Gill Sans MT" w:cs="Gill Sans MT"/>
        </w:rPr>
        <w:t xml:space="preserve"> </w:t>
      </w:r>
      <w:r w:rsidRPr="004F38B5">
        <w:rPr>
          <w:rFonts w:eastAsia="Gill Sans MT" w:cs="Gill Sans MT"/>
        </w:rPr>
        <w:t xml:space="preserve">for livelihood </w:t>
      </w:r>
      <w:r w:rsidR="00971413">
        <w:rPr>
          <w:rFonts w:eastAsia="Gill Sans MT" w:cs="Gill Sans MT"/>
        </w:rPr>
        <w:t>support</w:t>
      </w:r>
      <w:r w:rsidRPr="004F38B5">
        <w:rPr>
          <w:rFonts w:eastAsia="Gill Sans MT" w:cs="Gill Sans MT"/>
        </w:rPr>
        <w:t>.</w:t>
      </w:r>
    </w:p>
    <w:p w14:paraId="419DDCF2" w14:textId="77777777" w:rsidR="004F29F5" w:rsidRDefault="7B6BFE20" w:rsidP="03076963">
      <w:pPr>
        <w:numPr>
          <w:ilvl w:val="0"/>
          <w:numId w:val="45"/>
        </w:numPr>
        <w:pBdr>
          <w:top w:val="nil"/>
          <w:left w:val="nil"/>
          <w:bottom w:val="nil"/>
          <w:right w:val="nil"/>
          <w:between w:val="nil"/>
        </w:pBdr>
        <w:spacing w:line="276" w:lineRule="auto"/>
        <w:rPr>
          <w:rFonts w:eastAsia="Gill Sans MT" w:cs="Gill Sans MT"/>
        </w:rPr>
      </w:pPr>
      <w:r w:rsidRPr="004F38B5">
        <w:rPr>
          <w:rFonts w:eastAsia="Gill Sans MT" w:cs="Gill Sans MT"/>
        </w:rPr>
        <w:t>Procedures for up-taking and resolving project-related concerns and disputes; and procedures for consultation and participative approaches including PAPs and other important stakeholders</w:t>
      </w:r>
    </w:p>
    <w:p w14:paraId="36453744" w14:textId="0699004D" w:rsidR="00AE1B05" w:rsidRPr="00FA6EBC" w:rsidRDefault="00AE1B05" w:rsidP="00AE1B05">
      <w:pPr>
        <w:pStyle w:val="Heading3"/>
        <w:numPr>
          <w:ilvl w:val="2"/>
          <w:numId w:val="58"/>
        </w:numPr>
        <w:spacing w:line="276" w:lineRule="auto"/>
        <w:rPr>
          <w:color w:val="auto"/>
        </w:rPr>
      </w:pPr>
      <w:bookmarkStart w:id="10" w:name="_Toc100577039"/>
      <w:r>
        <w:rPr>
          <w:color w:val="auto"/>
        </w:rPr>
        <w:t>Potential Project Impacts</w:t>
      </w:r>
      <w:bookmarkEnd w:id="10"/>
    </w:p>
    <w:p w14:paraId="1129EEA5" w14:textId="77777777" w:rsidR="00AE1B05" w:rsidRDefault="00AE1B05" w:rsidP="00AE1B05">
      <w:pPr>
        <w:spacing w:line="276" w:lineRule="auto"/>
      </w:pPr>
    </w:p>
    <w:p w14:paraId="399034A5" w14:textId="40CCF042" w:rsidR="00AE1B05" w:rsidRPr="00AE1B05" w:rsidRDefault="00AE1B05" w:rsidP="00AE1B05">
      <w:pPr>
        <w:spacing w:line="276" w:lineRule="auto"/>
      </w:pPr>
      <w:r w:rsidRPr="00AE1B05">
        <w:t>Overall, the project will have positive impacts as it will: (a) support drainage construction with initial capital; (b) improve resilience of climate change impacts; (c) create jobs and improve livelihood; (d) enhance institutional capacity to support service delivery; (d) improve urban drainage system; and (e) contribute to women’s empowerment through prioritization of interventions and support through training.</w:t>
      </w:r>
    </w:p>
    <w:p w14:paraId="7B7593B6" w14:textId="21C91C49" w:rsidR="00AE1B05" w:rsidRPr="00AE1B05" w:rsidRDefault="00AE1B05" w:rsidP="00AE1B05">
      <w:pPr>
        <w:spacing w:line="276" w:lineRule="auto"/>
      </w:pPr>
      <w:r w:rsidRPr="00AE1B05">
        <w:t>The project’s risks and potential adverse impacts will range from low to substantial and are mostly associated with the proposed drainage interventions under Component 1 and rehabilitation of markets and support capacity building under Component 2. The risk and potential adverse impacts are mostly short-lived and localized and can be efficiently mitigated through cost effective and tested measures. These are summarized below:</w:t>
      </w:r>
    </w:p>
    <w:p w14:paraId="23C53DA0" w14:textId="77777777" w:rsidR="00AE1B05" w:rsidRDefault="00AE1B05" w:rsidP="00AE1B05">
      <w:pPr>
        <w:pStyle w:val="ListParagraph"/>
        <w:numPr>
          <w:ilvl w:val="0"/>
          <w:numId w:val="123"/>
        </w:numPr>
        <w:spacing w:line="276" w:lineRule="auto"/>
      </w:pPr>
      <w:r>
        <w:t xml:space="preserve">Erosion of flood water receiving environment; accidents and injuries; dust; noise; vibration; waste (solid, liquid, hazardous); loss of vegetation and natural habitat; loss of land and assets on land, trees and structures); sexual exploitation abuse &amp; harassment (SEA/H).  </w:t>
      </w:r>
    </w:p>
    <w:p w14:paraId="7EA2979F" w14:textId="77777777" w:rsidR="00AE1B05" w:rsidRDefault="00AE1B05" w:rsidP="00AE1B05">
      <w:pPr>
        <w:pStyle w:val="ListParagraph"/>
        <w:numPr>
          <w:ilvl w:val="0"/>
          <w:numId w:val="123"/>
        </w:numPr>
        <w:spacing w:line="276" w:lineRule="auto"/>
      </w:pPr>
      <w:r w:rsidRPr="00AE1B05">
        <w:t>Traffic safety; noise; dust/fumes; vibration; safe storage of any hazardous materials</w:t>
      </w:r>
    </w:p>
    <w:p w14:paraId="532DD1EE" w14:textId="2B83AD5C" w:rsidR="00AE1B05" w:rsidRDefault="00AE1B05" w:rsidP="00AE1B05">
      <w:pPr>
        <w:pStyle w:val="ListParagraph"/>
        <w:numPr>
          <w:ilvl w:val="0"/>
          <w:numId w:val="123"/>
        </w:numPr>
        <w:spacing w:line="276" w:lineRule="auto"/>
      </w:pPr>
      <w:r w:rsidRPr="00AE1B05">
        <w:t>Contamination of site and surrounding area; biodiversity losses, slips, trips, falls, attacks, manual handling risks, injuries, waste generation (solid waste); exposure to diseases; proliferation of flies and disease-borne vectors and COVID-19 spread</w:t>
      </w:r>
    </w:p>
    <w:p w14:paraId="5FA8F7E8" w14:textId="77777777" w:rsidR="00AE1B05" w:rsidRDefault="00AE1B05" w:rsidP="00AE1B05">
      <w:pPr>
        <w:pStyle w:val="ListParagraph"/>
        <w:numPr>
          <w:ilvl w:val="0"/>
          <w:numId w:val="123"/>
        </w:numPr>
        <w:spacing w:line="276" w:lineRule="auto"/>
      </w:pPr>
      <w:r>
        <w:t>Slips, falls, trips; noise; dust/fumes; vibration; waste generation (solid, liquid, hazardous); accidents and injuries; SEA/SH; physical and economic displacement (e.g. temporary and permanent loss of livelihood, and assets);</w:t>
      </w:r>
    </w:p>
    <w:p w14:paraId="759E6D1F" w14:textId="1B6A86E9" w:rsidR="00AE1B05" w:rsidRDefault="00AE1B05" w:rsidP="00AE1B05">
      <w:pPr>
        <w:pStyle w:val="ListParagraph"/>
        <w:numPr>
          <w:ilvl w:val="0"/>
          <w:numId w:val="123"/>
        </w:numPr>
        <w:spacing w:line="276" w:lineRule="auto"/>
      </w:pPr>
      <w:r>
        <w:t>Child labor, forced labor, Labor influx, COVID-19 spread, soil and water contamination, community health and safety</w:t>
      </w:r>
    </w:p>
    <w:p w14:paraId="0F55DE01" w14:textId="6D184871" w:rsidR="00AE1B05" w:rsidRDefault="00AF2279" w:rsidP="00AE1B05">
      <w:pPr>
        <w:pStyle w:val="ListParagraph"/>
        <w:numPr>
          <w:ilvl w:val="0"/>
          <w:numId w:val="123"/>
        </w:numPr>
        <w:spacing w:line="276" w:lineRule="auto"/>
      </w:pPr>
      <w:r>
        <w:t>Land taking / involuntary resettlement</w:t>
      </w:r>
      <w:r w:rsidR="00AE1B05">
        <w:t xml:space="preserve"> of people to enable rehabilitation and construction of drainage channels as well as nature-based solutions</w:t>
      </w:r>
    </w:p>
    <w:p w14:paraId="620E0280" w14:textId="584F72D7" w:rsidR="00AF2279" w:rsidRDefault="00AF2279" w:rsidP="00AE1B05">
      <w:pPr>
        <w:pStyle w:val="ListParagraph"/>
        <w:numPr>
          <w:ilvl w:val="0"/>
          <w:numId w:val="123"/>
        </w:numPr>
        <w:spacing w:line="276" w:lineRule="auto"/>
      </w:pPr>
      <w:r>
        <w:t>Loss of income of marketers and street vendors during construction works of markets</w:t>
      </w:r>
    </w:p>
    <w:p w14:paraId="63A15B96" w14:textId="2CB9DC2E" w:rsidR="00CF1B9A" w:rsidRPr="00FA6EBC" w:rsidRDefault="00CF1B9A" w:rsidP="00CF1B9A">
      <w:pPr>
        <w:spacing w:line="276" w:lineRule="auto"/>
      </w:pPr>
      <w:r w:rsidRPr="00CF1B9A">
        <w:t>Th</w:t>
      </w:r>
      <w:r>
        <w:t>e project’s Environmental and Social Management Framework determines</w:t>
      </w:r>
      <w:r w:rsidRPr="00CF1B9A">
        <w:t xml:space="preserve"> practical E&amp;S measures to mitigate identified risks and impacts throughout the life of the project</w:t>
      </w:r>
      <w:r>
        <w:t>, which also apply to this RPF</w:t>
      </w:r>
      <w:r w:rsidRPr="00CF1B9A">
        <w:t>. The mitigation measures are based on the principle of the mitigation hierarchy comprising avoidance/elimination, minimization/reduction, mitigation, compensation and offsets. It is anticipated that adherence to the proposed mitigation measures will enhance social acceptability, environmental soundness, and sustainability of the project.</w:t>
      </w:r>
    </w:p>
    <w:p w14:paraId="000001F6" w14:textId="77777777" w:rsidR="00D47879" w:rsidRPr="00FA6EBC" w:rsidRDefault="00BB7B16">
      <w:pPr>
        <w:pStyle w:val="Heading2"/>
        <w:numPr>
          <w:ilvl w:val="1"/>
          <w:numId w:val="58"/>
        </w:numPr>
        <w:rPr>
          <w:color w:val="auto"/>
        </w:rPr>
      </w:pPr>
      <w:bookmarkStart w:id="11" w:name="_Toc100577040"/>
      <w:r w:rsidRPr="00FA6EBC">
        <w:rPr>
          <w:color w:val="auto"/>
        </w:rPr>
        <w:t>Objectives of the RPF</w:t>
      </w:r>
      <w:bookmarkEnd w:id="11"/>
    </w:p>
    <w:p w14:paraId="000001F7" w14:textId="19DCFE0C" w:rsidR="00D47879" w:rsidRPr="00FA6EBC" w:rsidRDefault="00BB7B16">
      <w:pPr>
        <w:spacing w:line="276" w:lineRule="auto"/>
      </w:pPr>
      <w:r w:rsidRPr="00FA6EBC">
        <w:t xml:space="preserve">The Resettlement Policy Framework (RPF) will guide the implementation of the MPW’s Project Management Unit (PMU) civil works packages under the components and sub-components to ensure that displacement issues are resolved, affected person’s livelihoods are not negatively impacted, and they are compensated and/or resettled where it is unavoidable. The RPF will also help to explain resettlement principles, mitigation methods, organizational structures, and design criteria that will be used in the </w:t>
      </w:r>
      <w:r w:rsidR="002F3FD4">
        <w:t>LURP’</w:t>
      </w:r>
      <w:r w:rsidR="002F3FD4" w:rsidRPr="00FA6EBC">
        <w:t xml:space="preserve">s </w:t>
      </w:r>
      <w:r w:rsidRPr="00FA6EBC">
        <w:t xml:space="preserve">implementation. </w:t>
      </w:r>
    </w:p>
    <w:p w14:paraId="000001F8" w14:textId="425E39CC" w:rsidR="00D47879" w:rsidRPr="004F38B5" w:rsidRDefault="7B6BFE20" w:rsidP="03076963">
      <w:pPr>
        <w:spacing w:line="276" w:lineRule="auto"/>
        <w:rPr>
          <w:rFonts w:eastAsia="Gill Sans MT" w:cs="Gill Sans MT"/>
        </w:rPr>
      </w:pPr>
      <w:r w:rsidRPr="00864A12">
        <w:t>T</w:t>
      </w:r>
      <w:r w:rsidRPr="00864A12">
        <w:rPr>
          <w:rFonts w:eastAsia="Gill Sans MT" w:cs="Gill Sans MT"/>
        </w:rPr>
        <w:t>he RPF will outline concepts, organizational arrangements, and design criteria</w:t>
      </w:r>
      <w:r w:rsidRPr="004F38B5">
        <w:rPr>
          <w:rFonts w:eastAsia="Gill Sans MT" w:cs="Gill Sans MT"/>
        </w:rPr>
        <w:t xml:space="preserve"> for any resettlement (if necessary) that may occur during the </w:t>
      </w:r>
      <w:r w:rsidR="6F6681E5" w:rsidRPr="004F38B5">
        <w:rPr>
          <w:rFonts w:eastAsia="Gill Sans MT" w:cs="Gill Sans MT"/>
        </w:rPr>
        <w:t xml:space="preserve">LURP’s </w:t>
      </w:r>
      <w:r w:rsidRPr="004F38B5">
        <w:rPr>
          <w:rFonts w:eastAsia="Gill Sans MT" w:cs="Gill Sans MT"/>
        </w:rPr>
        <w:t xml:space="preserve">implementation. As a result, the RPF will assist in the development of RP as required by the project. </w:t>
      </w:r>
    </w:p>
    <w:p w14:paraId="000001F9" w14:textId="77777777" w:rsidR="00D47879" w:rsidRPr="004F38B5" w:rsidRDefault="7B6BFE20" w:rsidP="03076963">
      <w:pPr>
        <w:spacing w:line="276" w:lineRule="auto"/>
        <w:rPr>
          <w:rFonts w:eastAsia="Gill Sans MT" w:cs="Gill Sans MT"/>
        </w:rPr>
      </w:pPr>
      <w:r w:rsidRPr="004F38B5">
        <w:rPr>
          <w:rFonts w:eastAsia="Gill Sans MT" w:cs="Gill Sans MT"/>
        </w:rPr>
        <w:t>The Resettlement Policy Framework (RPF) has the following goals:</w:t>
      </w:r>
    </w:p>
    <w:p w14:paraId="000001FA" w14:textId="0DD03A5E"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Establish the </w:t>
      </w:r>
      <w:r w:rsidR="632A2DEC" w:rsidRPr="004F38B5">
        <w:rPr>
          <w:rFonts w:eastAsia="Gill Sans MT" w:cs="Gill Sans MT"/>
        </w:rPr>
        <w:t xml:space="preserve">LURP’s </w:t>
      </w:r>
      <w:r w:rsidRPr="004F38B5">
        <w:rPr>
          <w:rFonts w:eastAsia="Gill Sans MT" w:cs="Gill Sans MT"/>
        </w:rPr>
        <w:t xml:space="preserve">resettlement and compensation principles and implementation plans; </w:t>
      </w:r>
      <w:r w:rsidR="04199CEA" w:rsidRPr="004F38B5">
        <w:rPr>
          <w:rFonts w:eastAsia="Gill Sans MT" w:cs="Gill Sans MT"/>
        </w:rPr>
        <w:t>clarify</w:t>
      </w:r>
      <w:r w:rsidRPr="004F38B5">
        <w:rPr>
          <w:rFonts w:eastAsia="Gill Sans MT" w:cs="Gill Sans MT"/>
        </w:rPr>
        <w:t xml:space="preserve"> the policies, principles, and procedures that will govern the MIDP’s mitigation of negative social impacts. </w:t>
      </w:r>
    </w:p>
    <w:p w14:paraId="000001FB" w14:textId="5BAE1FDD"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Describe the legal and institutional framework underlying approaches for resettlement, compensation</w:t>
      </w:r>
      <w:r w:rsidR="6471077E" w:rsidRPr="004F38B5">
        <w:rPr>
          <w:rFonts w:eastAsia="Gill Sans MT" w:cs="Gill Sans MT"/>
        </w:rPr>
        <w:t>,</w:t>
      </w:r>
      <w:r w:rsidRPr="004F38B5">
        <w:rPr>
          <w:rFonts w:eastAsia="Gill Sans MT" w:cs="Gill Sans MT"/>
        </w:rPr>
        <w:t xml:space="preserve"> and rehabilitation.</w:t>
      </w:r>
    </w:p>
    <w:p w14:paraId="000001FC" w14:textId="77777777"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To ascertain eligibility and compensation for the loss/impacts of the Project Affected Persons (PAPs);</w:t>
      </w:r>
    </w:p>
    <w:p w14:paraId="000001FD" w14:textId="77777777"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Provide guidelines to develop an Entitlement Matrix and specify eligibility criteria for defining various categories of Project Affected Person (PAPs).</w:t>
      </w:r>
    </w:p>
    <w:p w14:paraId="000001FE" w14:textId="420942B1"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De</w:t>
      </w:r>
      <w:r w:rsidR="6471077E" w:rsidRPr="004F38B5">
        <w:rPr>
          <w:rFonts w:eastAsia="Gill Sans MT" w:cs="Gill Sans MT"/>
        </w:rPr>
        <w:t>s</w:t>
      </w:r>
      <w:r w:rsidRPr="004F38B5">
        <w:rPr>
          <w:rFonts w:eastAsia="Gill Sans MT" w:cs="Gill Sans MT"/>
        </w:rPr>
        <w:t>cribe the consultation procedures, including stakeholder mapping and participatory approaches involving PAPs and other key stakeholders.</w:t>
      </w:r>
    </w:p>
    <w:p w14:paraId="000001FF" w14:textId="77777777"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Provide procedures for the Grievance redress Mechanism and for filing grievances and resolving disputes.</w:t>
      </w:r>
    </w:p>
    <w:p w14:paraId="00000200" w14:textId="52222BD5"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Provide a plan</w:t>
      </w:r>
      <w:r w:rsidR="6471077E" w:rsidRPr="004F38B5">
        <w:rPr>
          <w:rFonts w:eastAsia="Gill Sans MT" w:cs="Gill Sans MT"/>
        </w:rPr>
        <w:t>ned</w:t>
      </w:r>
      <w:r w:rsidRPr="004F38B5">
        <w:rPr>
          <w:rFonts w:eastAsia="Gill Sans MT" w:cs="Gill Sans MT"/>
        </w:rPr>
        <w:t xml:space="preserve"> monitoring and evaluation as well as indicate parameters to be monitored, institute monitoring milestones</w:t>
      </w:r>
      <w:r w:rsidR="6471077E" w:rsidRPr="004F38B5">
        <w:rPr>
          <w:rFonts w:eastAsia="Gill Sans MT" w:cs="Gill Sans MT"/>
        </w:rPr>
        <w:t>,</w:t>
      </w:r>
      <w:r w:rsidRPr="004F38B5">
        <w:rPr>
          <w:rFonts w:eastAsia="Gill Sans MT" w:cs="Gill Sans MT"/>
        </w:rPr>
        <w:t xml:space="preserve"> and provide resources</w:t>
      </w:r>
      <w:r w:rsidR="6471077E" w:rsidRPr="004F38B5">
        <w:rPr>
          <w:rFonts w:eastAsia="Gill Sans MT" w:cs="Gill Sans MT"/>
        </w:rPr>
        <w:t>,</w:t>
      </w:r>
      <w:r w:rsidRPr="004F38B5">
        <w:rPr>
          <w:rFonts w:eastAsia="Gill Sans MT" w:cs="Gill Sans MT"/>
        </w:rPr>
        <w:t xml:space="preserve"> including responsible persons or institutions necessary to carry out the monitoring activities.</w:t>
      </w:r>
    </w:p>
    <w:p w14:paraId="00000201" w14:textId="77777777"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Develop an outline for the development of Resettlement Action Plans.</w:t>
      </w:r>
    </w:p>
    <w:p w14:paraId="00000202" w14:textId="33DC1FE7" w:rsidR="00D47879" w:rsidRPr="004F38B5" w:rsidRDefault="7B6BFE20" w:rsidP="03076963">
      <w:pPr>
        <w:numPr>
          <w:ilvl w:val="0"/>
          <w:numId w:val="79"/>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Compliance with provisions under the World Bank </w:t>
      </w:r>
      <w:r w:rsidR="00CF1B9A">
        <w:rPr>
          <w:rFonts w:eastAsia="Gill Sans MT" w:cs="Gill Sans MT"/>
        </w:rPr>
        <w:t>ESF</w:t>
      </w:r>
      <w:r w:rsidRPr="004F38B5">
        <w:rPr>
          <w:rFonts w:eastAsia="Gill Sans MT" w:cs="Gill Sans MT"/>
        </w:rPr>
        <w:t xml:space="preserve"> (ESS5, paragraph 2(b)); and </w:t>
      </w:r>
    </w:p>
    <w:p w14:paraId="00000203" w14:textId="77777777" w:rsidR="00D47879" w:rsidRPr="004F38B5" w:rsidRDefault="7B6BFE20" w:rsidP="03076963">
      <w:pPr>
        <w:numPr>
          <w:ilvl w:val="0"/>
          <w:numId w:val="79"/>
        </w:numPr>
        <w:pBdr>
          <w:top w:val="nil"/>
          <w:left w:val="nil"/>
          <w:bottom w:val="nil"/>
          <w:right w:val="nil"/>
          <w:between w:val="nil"/>
        </w:pBdr>
        <w:spacing w:line="276" w:lineRule="auto"/>
        <w:rPr>
          <w:rFonts w:eastAsia="Gill Sans MT" w:cs="Gill Sans MT"/>
        </w:rPr>
      </w:pPr>
      <w:r w:rsidRPr="004F38B5">
        <w:rPr>
          <w:rFonts w:eastAsia="Gill Sans MT" w:cs="Gill Sans MT"/>
        </w:rPr>
        <w:t>Set out the framework for monitoring and evaluation of the project.</w:t>
      </w:r>
    </w:p>
    <w:p w14:paraId="00000205" w14:textId="31545582" w:rsidR="00D47879" w:rsidRPr="00FA6EBC" w:rsidRDefault="00BB7B16">
      <w:pPr>
        <w:spacing w:line="276" w:lineRule="auto"/>
      </w:pPr>
      <w:r w:rsidRPr="00FA6EBC">
        <w:t>The RPF will provide guidance to identifying and managing situations when sub</w:t>
      </w:r>
      <w:r w:rsidR="002F5471" w:rsidRPr="00FA6EBC">
        <w:t>-</w:t>
      </w:r>
      <w:r w:rsidRPr="00FA6EBC">
        <w:t xml:space="preserve">projects may lead to </w:t>
      </w:r>
      <w:r w:rsidR="002F5471" w:rsidRPr="00FA6EBC">
        <w:t xml:space="preserve">the </w:t>
      </w:r>
      <w:r w:rsidRPr="00FA6EBC">
        <w:t>displacement of people affect</w:t>
      </w:r>
      <w:r w:rsidR="002F5471" w:rsidRPr="00FA6EBC">
        <w:t>ing</w:t>
      </w:r>
      <w:r w:rsidRPr="00FA6EBC">
        <w:t xml:space="preserve"> their livelihoods (physical or economic displacement</w:t>
      </w:r>
      <w:r w:rsidR="002F5471" w:rsidRPr="00FA6EBC">
        <w:t>/</w:t>
      </w:r>
      <w:r w:rsidRPr="00FA6EBC">
        <w:t xml:space="preserve">resettlement, denial of rights of access to resources). It also includes guidelines on how to address impacts on vulnerable groups and gender. Any resettlement and/or compensation measures will be implemented in accordance with the RPF, which will guide when and how the site-specific RP will have to be completed and implemented before project implementation commences. </w:t>
      </w:r>
    </w:p>
    <w:p w14:paraId="00000206" w14:textId="62792F8E" w:rsidR="00D47879" w:rsidRPr="004F38B5" w:rsidRDefault="7B6BFE20" w:rsidP="03076963">
      <w:pPr>
        <w:spacing w:line="276" w:lineRule="auto"/>
        <w:rPr>
          <w:rFonts w:eastAsia="Gill Sans MT" w:cs="Gill Sans MT"/>
        </w:rPr>
      </w:pPr>
      <w:r>
        <w:t>The RPF follows the guidance provided in the World Bank Environmental and Social Standard 5: Land Acquisition, Restrictions on Land Use</w:t>
      </w:r>
      <w:r w:rsidR="6471077E">
        <w:t>,</w:t>
      </w:r>
      <w:r>
        <w:t xml:space="preserve"> and Involuntary Resettlement of its Environmental and Social Framework. The RPF ensures that project activities that will cause physical and or economic displacement or any possible adverse impact of proposed project activities are add</w:t>
      </w:r>
      <w:r w:rsidRPr="004F38B5">
        <w:rPr>
          <w:rFonts w:eastAsia="Gill Sans MT" w:cs="Gill Sans MT"/>
        </w:rPr>
        <w:t>ressed through appropriate mitigation measures against potential impoverishment risks. These risks can be minimized by:</w:t>
      </w:r>
    </w:p>
    <w:p w14:paraId="00000207" w14:textId="77777777" w:rsidR="00D47879" w:rsidRPr="004F38B5" w:rsidRDefault="7B6BFE20" w:rsidP="03076963">
      <w:pPr>
        <w:numPr>
          <w:ilvl w:val="0"/>
          <w:numId w:val="78"/>
        </w:numPr>
        <w:pBdr>
          <w:top w:val="nil"/>
          <w:left w:val="nil"/>
          <w:bottom w:val="nil"/>
          <w:right w:val="nil"/>
          <w:between w:val="nil"/>
        </w:pBdr>
        <w:spacing w:after="0" w:line="276" w:lineRule="auto"/>
        <w:rPr>
          <w:rFonts w:eastAsia="Gill Sans MT" w:cs="Gill Sans MT"/>
        </w:rPr>
      </w:pPr>
      <w:r w:rsidRPr="004F38B5">
        <w:rPr>
          <w:rFonts w:eastAsia="Gill Sans MT" w:cs="Gill Sans MT"/>
        </w:rPr>
        <w:t>Avoiding displacement of people without a well-designed compensation and relocation process.</w:t>
      </w:r>
    </w:p>
    <w:p w14:paraId="00000208" w14:textId="5B4F2304" w:rsidR="00D47879" w:rsidRPr="004F38B5" w:rsidRDefault="7B6BFE20" w:rsidP="03076963">
      <w:pPr>
        <w:numPr>
          <w:ilvl w:val="0"/>
          <w:numId w:val="78"/>
        </w:numPr>
        <w:pBdr>
          <w:top w:val="nil"/>
          <w:left w:val="nil"/>
          <w:bottom w:val="nil"/>
          <w:right w:val="nil"/>
          <w:between w:val="nil"/>
        </w:pBdr>
        <w:spacing w:after="0" w:line="276" w:lineRule="auto"/>
        <w:rPr>
          <w:rFonts w:eastAsia="Gill Sans MT" w:cs="Gill Sans MT"/>
        </w:rPr>
      </w:pPr>
      <w:r w:rsidRPr="004F38B5">
        <w:rPr>
          <w:rFonts w:eastAsia="Gill Sans MT" w:cs="Gill Sans MT"/>
        </w:rPr>
        <w:t>Minimizing the number of PAPs to the extent possible by seeking alternative sites and designs.</w:t>
      </w:r>
    </w:p>
    <w:p w14:paraId="00000209" w14:textId="77777777" w:rsidR="00D47879" w:rsidRPr="004F38B5" w:rsidRDefault="7B6BFE20" w:rsidP="03076963">
      <w:pPr>
        <w:numPr>
          <w:ilvl w:val="0"/>
          <w:numId w:val="78"/>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Compensating for losses incurred and displaced incomes and livelihoods where </w:t>
      </w:r>
      <w:r w:rsidRPr="00864A12">
        <w:rPr>
          <w:rFonts w:eastAsia="Gill Sans MT" w:cs="Gill Sans MT"/>
        </w:rPr>
        <w:t>land take is unavoidable;</w:t>
      </w:r>
      <w:r w:rsidRPr="004F38B5">
        <w:rPr>
          <w:rFonts w:eastAsia="Gill Sans MT" w:cs="Gill Sans MT"/>
        </w:rPr>
        <w:t xml:space="preserve"> and </w:t>
      </w:r>
    </w:p>
    <w:p w14:paraId="0000020B" w14:textId="05FF3F93" w:rsidR="00D47879" w:rsidRPr="004F38B5" w:rsidRDefault="7B6BFE20" w:rsidP="03076963">
      <w:pPr>
        <w:numPr>
          <w:ilvl w:val="0"/>
          <w:numId w:val="78"/>
        </w:numPr>
        <w:pBdr>
          <w:top w:val="nil"/>
          <w:left w:val="nil"/>
          <w:bottom w:val="nil"/>
          <w:right w:val="nil"/>
          <w:between w:val="nil"/>
        </w:pBdr>
        <w:spacing w:line="276" w:lineRule="auto"/>
        <w:rPr>
          <w:rFonts w:eastAsia="Gill Sans MT" w:cs="Gill Sans MT"/>
        </w:rPr>
      </w:pPr>
      <w:r w:rsidRPr="004F38B5">
        <w:rPr>
          <w:rFonts w:eastAsia="Gill Sans MT" w:cs="Gill Sans MT"/>
        </w:rPr>
        <w:t xml:space="preserve">Ensuring resettlement assistance or rehabilitation is timely and as needed to address impacts on PAP’s livelihoods and their wellbeing. </w:t>
      </w:r>
    </w:p>
    <w:p w14:paraId="0000020C" w14:textId="77777777" w:rsidR="00D47879" w:rsidRPr="00FA6EBC" w:rsidRDefault="00BB7B16">
      <w:pPr>
        <w:pStyle w:val="Heading3"/>
        <w:numPr>
          <w:ilvl w:val="2"/>
          <w:numId w:val="58"/>
        </w:numPr>
        <w:spacing w:line="276" w:lineRule="auto"/>
        <w:rPr>
          <w:color w:val="auto"/>
        </w:rPr>
      </w:pPr>
      <w:bookmarkStart w:id="12" w:name="_Toc100577041"/>
      <w:r w:rsidRPr="00FA6EBC">
        <w:rPr>
          <w:color w:val="auto"/>
        </w:rPr>
        <w:t>Involuntary Resettlement</w:t>
      </w:r>
      <w:bookmarkEnd w:id="12"/>
    </w:p>
    <w:p w14:paraId="0000020D" w14:textId="77777777" w:rsidR="00D47879" w:rsidRPr="00FA6EBC" w:rsidRDefault="00BB7B16">
      <w:pPr>
        <w:spacing w:line="276" w:lineRule="auto"/>
      </w:pPr>
      <w:r w:rsidRPr="00FA6EBC">
        <w:t xml:space="preserve"> The eight most common impoverishment risks are:</w:t>
      </w:r>
    </w:p>
    <w:p w14:paraId="0000020E" w14:textId="77777777" w:rsidR="00D47879" w:rsidRPr="00FA6EBC" w:rsidRDefault="00BB7B16">
      <w:pPr>
        <w:pStyle w:val="Subtitle"/>
        <w:numPr>
          <w:ilvl w:val="0"/>
          <w:numId w:val="46"/>
        </w:numPr>
        <w:spacing w:line="276" w:lineRule="auto"/>
      </w:pPr>
      <w:r w:rsidRPr="00FA6EBC">
        <w:t xml:space="preserve">Landlessness </w:t>
      </w:r>
    </w:p>
    <w:p w14:paraId="0000020F" w14:textId="77777777" w:rsidR="00D47879" w:rsidRPr="00FA6EBC" w:rsidRDefault="00BB7B16">
      <w:pPr>
        <w:spacing w:line="276" w:lineRule="auto"/>
      </w:pPr>
      <w:r w:rsidRPr="00FA6EBC">
        <w:t>Expropriation of land undermines many people's ability to create productive systems and economical operations. The land is frequently lost forever; it is occasionally partially replaced but rarely totally replaced or compensated for. This is the most common method of de-capitalization and pauperization of displaced people. Natural and man-made capital are both being depleted.</w:t>
      </w:r>
    </w:p>
    <w:p w14:paraId="00000210" w14:textId="77777777" w:rsidR="00D47879" w:rsidRPr="00FA6EBC" w:rsidRDefault="00BB7B16">
      <w:pPr>
        <w:pStyle w:val="Subtitle"/>
        <w:numPr>
          <w:ilvl w:val="0"/>
          <w:numId w:val="46"/>
        </w:numPr>
        <w:spacing w:line="276" w:lineRule="auto"/>
      </w:pPr>
      <w:r w:rsidRPr="00FA6EBC">
        <w:t xml:space="preserve">Joblessness </w:t>
      </w:r>
    </w:p>
    <w:p w14:paraId="00000211" w14:textId="6EFC16F1" w:rsidR="00D47879" w:rsidRPr="00FA6EBC" w:rsidRDefault="00BB7B16">
      <w:pPr>
        <w:spacing w:line="276" w:lineRule="auto"/>
      </w:pPr>
      <w:r w:rsidRPr="00FA6EBC">
        <w:t>Both rural and urban displacement results in the loss of salaried work. Workers in the manufacturing and service industries, as well as landless agricultural laborers and craftspeople, may lose their jobs. Resettlers' unemployment or underemployment may last for a long time after their physical relocation. It is tough to create new jobs for them, as it necessitates significant investments, new creative techniques, and reliance on project benefits being shared.</w:t>
      </w:r>
    </w:p>
    <w:p w14:paraId="00000212" w14:textId="77777777" w:rsidR="00D47879" w:rsidRPr="00FA6EBC" w:rsidRDefault="00BB7B16">
      <w:pPr>
        <w:pStyle w:val="Subtitle"/>
        <w:numPr>
          <w:ilvl w:val="0"/>
          <w:numId w:val="46"/>
        </w:numPr>
        <w:spacing w:line="276" w:lineRule="auto"/>
      </w:pPr>
      <w:r w:rsidRPr="00FA6EBC">
        <w:t xml:space="preserve">Homelessness </w:t>
      </w:r>
    </w:p>
    <w:p w14:paraId="00000213" w14:textId="77777777" w:rsidR="00D47879" w:rsidRPr="00FA6EBC" w:rsidRDefault="00BB7B16">
      <w:pPr>
        <w:spacing w:line="276" w:lineRule="auto"/>
      </w:pPr>
      <w:r w:rsidRPr="00FA6EBC">
        <w:t xml:space="preserve">For many people, losing their home is merely a transitory situation, but for others, it is a chronic state that results in a loss of identity and cultural deprivation. If nearby homes of the same kinship group become dispersed, the loss of housing may have an impact on family cohesion and mutual aid networks. Therefore, group relocation of neighbors is usually preferable to over-dispersed relocation. </w:t>
      </w:r>
    </w:p>
    <w:p w14:paraId="00000214" w14:textId="77777777" w:rsidR="00D47879" w:rsidRPr="00FA6EBC" w:rsidRDefault="00BB7B16">
      <w:pPr>
        <w:pStyle w:val="Subtitle"/>
        <w:numPr>
          <w:ilvl w:val="0"/>
          <w:numId w:val="46"/>
        </w:numPr>
        <w:spacing w:line="276" w:lineRule="auto"/>
      </w:pPr>
      <w:r w:rsidRPr="00FA6EBC">
        <w:t xml:space="preserve">Economic Marginalization </w:t>
      </w:r>
    </w:p>
    <w:p w14:paraId="00000215" w14:textId="77777777" w:rsidR="00D47879" w:rsidRPr="00FA6EBC" w:rsidRDefault="00BB7B16">
      <w:pPr>
        <w:spacing w:line="276" w:lineRule="auto"/>
      </w:pPr>
      <w:r w:rsidRPr="00FA6EBC">
        <w:t>Marginalization happens when relocated families lose economic power and fall into lower socioeconomic positions: middle-income farm family becomes tiny landowners; small retailers and craftspeople lose business and fall into poverty. Economic marginalization is frequently followed by social and psychological marginalization, as seen by a decline in social status and the stigma that comes with it, as well as resettlers' loss of faith in society and in themselves.</w:t>
      </w:r>
    </w:p>
    <w:p w14:paraId="00000216" w14:textId="77777777" w:rsidR="00D47879" w:rsidRPr="00FA6EBC" w:rsidRDefault="00BB7B16" w:rsidP="00835BEE">
      <w:pPr>
        <w:pStyle w:val="NoSpacing"/>
      </w:pPr>
      <w:r w:rsidRPr="00FA6EBC">
        <w:t>Increased morbidity and mortality</w:t>
      </w:r>
    </w:p>
    <w:p w14:paraId="00000217" w14:textId="77777777" w:rsidR="00D47879" w:rsidRPr="00FA6EBC" w:rsidRDefault="00BB7B16">
      <w:pPr>
        <w:spacing w:line="276" w:lineRule="auto"/>
      </w:pPr>
      <w:r w:rsidRPr="00FA6EBC">
        <w:t>Forced relocation increases the vulnerability of the poorest people to illnesses since it is connected with increased stress, psychological traumas, or the onset of parasite illnesses. Health problems arise as a result of contaminated water and sewage systems, which spread epidemic ailments like diarrhea and dysentery.</w:t>
      </w:r>
    </w:p>
    <w:p w14:paraId="00000218" w14:textId="77777777" w:rsidR="00D47879" w:rsidRPr="00FA6EBC" w:rsidRDefault="00BB7B16">
      <w:pPr>
        <w:pStyle w:val="Subtitle"/>
        <w:numPr>
          <w:ilvl w:val="0"/>
          <w:numId w:val="46"/>
        </w:numPr>
        <w:spacing w:line="276" w:lineRule="auto"/>
      </w:pPr>
      <w:r w:rsidRPr="00FA6EBC">
        <w:t xml:space="preserve">Food insecurity </w:t>
      </w:r>
    </w:p>
    <w:p w14:paraId="00000219" w14:textId="77777777" w:rsidR="00D47879" w:rsidRPr="00FA6EBC" w:rsidRDefault="00BB7B16">
      <w:pPr>
        <w:spacing w:line="276" w:lineRule="auto"/>
      </w:pPr>
      <w:r w:rsidRPr="00FA6EBC">
        <w:t>Forced uprooting reduces self-sufficiency, disrupts local food supply networks, and raises the risk of chronic food poverty. This is characterized as calorie-protein intake levels that are less than the bare requirement for appropriate growth and work.</w:t>
      </w:r>
    </w:p>
    <w:p w14:paraId="0000021A" w14:textId="77777777" w:rsidR="00D47879" w:rsidRPr="00FA6EBC" w:rsidRDefault="00BB7B16">
      <w:pPr>
        <w:pStyle w:val="Subtitle"/>
        <w:numPr>
          <w:ilvl w:val="0"/>
          <w:numId w:val="46"/>
        </w:numPr>
        <w:spacing w:line="276" w:lineRule="auto"/>
      </w:pPr>
      <w:r w:rsidRPr="00FA6EBC">
        <w:t>Loss of Access to Education</w:t>
      </w:r>
    </w:p>
    <w:p w14:paraId="0000021B" w14:textId="60C64DEB" w:rsidR="00D47879" w:rsidRDefault="00BB7B16">
      <w:pPr>
        <w:spacing w:line="276" w:lineRule="auto"/>
      </w:pPr>
      <w:r w:rsidRPr="00FA6EBC">
        <w:t>Involuntary displacement impairs all public services, with severe consequences for the functioning of schools. When a child's school attendance is disrupted, he or she loses access to education for a long time; some youngsters never return to school and are forced to join the labor force by their families.</w:t>
      </w:r>
    </w:p>
    <w:p w14:paraId="32A80FD5" w14:textId="74742196" w:rsidR="000324A2" w:rsidRDefault="000324A2">
      <w:pPr>
        <w:spacing w:line="276" w:lineRule="auto"/>
      </w:pPr>
    </w:p>
    <w:p w14:paraId="26397513" w14:textId="77777777" w:rsidR="000324A2" w:rsidRPr="00FA6EBC" w:rsidRDefault="000324A2">
      <w:pPr>
        <w:spacing w:line="276" w:lineRule="auto"/>
      </w:pPr>
    </w:p>
    <w:p w14:paraId="0000021C" w14:textId="77777777" w:rsidR="00D47879" w:rsidRPr="00FA6EBC" w:rsidRDefault="00BB7B16">
      <w:pPr>
        <w:pStyle w:val="Subtitle"/>
        <w:numPr>
          <w:ilvl w:val="0"/>
          <w:numId w:val="46"/>
        </w:numPr>
        <w:spacing w:line="276" w:lineRule="auto"/>
      </w:pPr>
      <w:r w:rsidRPr="00FA6EBC">
        <w:t>Restricted Access to Communal Property</w:t>
      </w:r>
    </w:p>
    <w:p w14:paraId="0000021D" w14:textId="77777777" w:rsidR="00D47879" w:rsidRPr="00FA6EBC" w:rsidRDefault="00BB7B16">
      <w:pPr>
        <w:spacing w:line="276" w:lineRule="auto"/>
      </w:pPr>
      <w:r w:rsidRPr="00FA6EBC">
        <w:t>When poor PAPs, especially those without assets, are relocated, they lose access to the community's common property products (e.g., loss of access to water bodies, farmlands, cemeteries, place of worship, etc.). This is a common occurrence of uncompensated income loss and livelihood deterioration that planners overlook.</w:t>
      </w:r>
    </w:p>
    <w:p w14:paraId="0000021E" w14:textId="77777777" w:rsidR="00D47879" w:rsidRPr="00FA6EBC" w:rsidRDefault="00BB7B16">
      <w:pPr>
        <w:pStyle w:val="Heading3"/>
        <w:numPr>
          <w:ilvl w:val="2"/>
          <w:numId w:val="58"/>
        </w:numPr>
        <w:spacing w:line="276" w:lineRule="auto"/>
        <w:rPr>
          <w:color w:val="auto"/>
        </w:rPr>
      </w:pPr>
      <w:bookmarkStart w:id="13" w:name="_Toc100577042"/>
      <w:r w:rsidRPr="00FA6EBC">
        <w:rPr>
          <w:color w:val="auto"/>
        </w:rPr>
        <w:t>Physical Displacement</w:t>
      </w:r>
      <w:bookmarkEnd w:id="13"/>
    </w:p>
    <w:p w14:paraId="0000021F" w14:textId="6A24B832" w:rsidR="00D47879" w:rsidRPr="00FA6EBC" w:rsidRDefault="00BB7B16">
      <w:pPr>
        <w:spacing w:line="276" w:lineRule="auto"/>
      </w:pPr>
      <w:r w:rsidRPr="00FA6EBC">
        <w:t xml:space="preserve">If people must relocate due to the implementation of a subproject, the </w:t>
      </w:r>
      <w:r w:rsidR="002F3FD4">
        <w:t>LURP</w:t>
      </w:r>
      <w:r w:rsidR="002F3FD4" w:rsidRPr="00FA6EBC">
        <w:t xml:space="preserve"> </w:t>
      </w:r>
      <w:r w:rsidRPr="00FA6EBC">
        <w:t>will:</w:t>
      </w:r>
    </w:p>
    <w:p w14:paraId="00000220" w14:textId="0DABCAA0" w:rsidR="00D47879" w:rsidRPr="004F38B5" w:rsidRDefault="7B6BFE20" w:rsidP="03076963">
      <w:pPr>
        <w:numPr>
          <w:ilvl w:val="0"/>
          <w:numId w:val="48"/>
        </w:numPr>
        <w:pBdr>
          <w:top w:val="nil"/>
          <w:left w:val="nil"/>
          <w:bottom w:val="nil"/>
          <w:right w:val="nil"/>
          <w:between w:val="nil"/>
        </w:pBdr>
        <w:spacing w:after="0" w:line="276" w:lineRule="auto"/>
        <w:rPr>
          <w:rFonts w:eastAsia="Gill Sans MT" w:cs="Gill Sans MT"/>
        </w:rPr>
      </w:pPr>
      <w:r w:rsidRPr="004F38B5">
        <w:rPr>
          <w:rFonts w:eastAsia="Gill Sans MT" w:cs="Gill Sans MT"/>
        </w:rPr>
        <w:t>Provide displaced persons with a range of viable resettlement options</w:t>
      </w:r>
      <w:r w:rsidR="762EA3FB" w:rsidRPr="004F38B5">
        <w:rPr>
          <w:rFonts w:eastAsia="Gill Sans MT" w:cs="Gill Sans MT"/>
        </w:rPr>
        <w:t xml:space="preserve"> </w:t>
      </w:r>
      <w:r w:rsidRPr="004F38B5">
        <w:rPr>
          <w:rFonts w:eastAsia="Gill Sans MT" w:cs="Gill Sans MT"/>
        </w:rPr>
        <w:t xml:space="preserve">and, when appropriate, cash compensation for an </w:t>
      </w:r>
      <w:r w:rsidR="762EA3FB" w:rsidRPr="004F38B5">
        <w:rPr>
          <w:rFonts w:eastAsia="Gill Sans MT" w:cs="Gill Sans MT"/>
        </w:rPr>
        <w:t>impacted asset.</w:t>
      </w:r>
    </w:p>
    <w:p w14:paraId="00000222" w14:textId="5757D93F" w:rsidR="00D47879" w:rsidRPr="004F38B5" w:rsidRDefault="7B6BFE20" w:rsidP="03076963">
      <w:pPr>
        <w:numPr>
          <w:ilvl w:val="0"/>
          <w:numId w:val="48"/>
        </w:numPr>
        <w:pBdr>
          <w:top w:val="nil"/>
          <w:left w:val="nil"/>
          <w:bottom w:val="nil"/>
          <w:right w:val="nil"/>
          <w:between w:val="nil"/>
        </w:pBdr>
        <w:spacing w:line="276" w:lineRule="auto"/>
        <w:rPr>
          <w:rFonts w:eastAsia="Gill Sans MT" w:cs="Gill Sans MT"/>
        </w:rPr>
      </w:pPr>
      <w:r w:rsidRPr="004F38B5">
        <w:rPr>
          <w:rFonts w:eastAsia="Gill Sans MT" w:cs="Gill Sans MT"/>
        </w:rPr>
        <w:t>Provide relocation assistance tailored to the specific requirements of each group of displaced people, with a special focus on the poor and vulnerable.</w:t>
      </w:r>
    </w:p>
    <w:p w14:paraId="00000223" w14:textId="77777777" w:rsidR="00D47879" w:rsidRPr="00FA6EBC" w:rsidRDefault="00BB7B16">
      <w:pPr>
        <w:pStyle w:val="Heading3"/>
        <w:numPr>
          <w:ilvl w:val="2"/>
          <w:numId w:val="58"/>
        </w:numPr>
        <w:rPr>
          <w:color w:val="auto"/>
        </w:rPr>
      </w:pPr>
      <w:bookmarkStart w:id="14" w:name="_Toc100577043"/>
      <w:r w:rsidRPr="00FA6EBC">
        <w:rPr>
          <w:color w:val="auto"/>
        </w:rPr>
        <w:t>Economic Displacement</w:t>
      </w:r>
      <w:bookmarkEnd w:id="14"/>
    </w:p>
    <w:p w14:paraId="00000224" w14:textId="334B7A17" w:rsidR="00D47879" w:rsidRPr="004F38B5" w:rsidRDefault="7B6BFE20" w:rsidP="03076963">
      <w:pPr>
        <w:spacing w:line="276" w:lineRule="auto"/>
        <w:rPr>
          <w:rFonts w:eastAsia="Gill Sans MT" w:cs="Gill Sans MT"/>
        </w:rPr>
      </w:pPr>
      <w:r>
        <w:t xml:space="preserve">Regardless of whether or not the affected persons are physically evacuated, if land acquisition for a </w:t>
      </w:r>
      <w:r w:rsidR="1333B6EC">
        <w:t>s</w:t>
      </w:r>
      <w:r w:rsidR="1333B6EC" w:rsidRPr="004F38B5">
        <w:rPr>
          <w:rFonts w:eastAsia="Gill Sans MT" w:cs="Gill Sans MT"/>
        </w:rPr>
        <w:t>ubproject result</w:t>
      </w:r>
      <w:r w:rsidRPr="004F38B5">
        <w:rPr>
          <w:rFonts w:eastAsia="Gill Sans MT" w:cs="Gill Sans MT"/>
        </w:rPr>
        <w:t xml:space="preserve"> in a loss of income or livelihood, the Project must meet the following requirements:</w:t>
      </w:r>
    </w:p>
    <w:p w14:paraId="00000225" w14:textId="77777777" w:rsidR="00D47879" w:rsidRPr="004F38B5" w:rsidRDefault="7B6BFE20" w:rsidP="03076963">
      <w:pPr>
        <w:numPr>
          <w:ilvl w:val="0"/>
          <w:numId w:val="50"/>
        </w:numPr>
        <w:pBdr>
          <w:top w:val="nil"/>
          <w:left w:val="nil"/>
          <w:bottom w:val="nil"/>
          <w:right w:val="nil"/>
          <w:between w:val="nil"/>
        </w:pBdr>
        <w:spacing w:after="0" w:line="276" w:lineRule="auto"/>
        <w:rPr>
          <w:rFonts w:eastAsia="Gill Sans MT" w:cs="Gill Sans MT"/>
        </w:rPr>
      </w:pPr>
      <w:r w:rsidRPr="004F38B5">
        <w:rPr>
          <w:rFonts w:eastAsia="Gill Sans MT" w:cs="Gill Sans MT"/>
        </w:rPr>
        <w:t>Pay full replacement cost compensation to economically displaced people who have lost assets or access to assets.</w:t>
      </w:r>
    </w:p>
    <w:p w14:paraId="00000226" w14:textId="6D9554FE" w:rsidR="00D47879" w:rsidRPr="004F38B5" w:rsidRDefault="7B6BFE20" w:rsidP="03076963">
      <w:pPr>
        <w:numPr>
          <w:ilvl w:val="0"/>
          <w:numId w:val="50"/>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Provide those with legal rights or claims to land who are recognized or recognizable with replacement property (e.g., </w:t>
      </w:r>
      <w:r w:rsidR="1333B6EC" w:rsidRPr="004F38B5">
        <w:rPr>
          <w:rFonts w:eastAsia="Gill Sans MT" w:cs="Gill Sans MT"/>
        </w:rPr>
        <w:t>agricultural,</w:t>
      </w:r>
      <w:r w:rsidRPr="004F38B5">
        <w:rPr>
          <w:rFonts w:eastAsia="Gill Sans MT" w:cs="Gill Sans MT"/>
        </w:rPr>
        <w:t xml:space="preserve"> or commercial sites) of equal or better worth or financial compensation at full replacement cost where appropriate.</w:t>
      </w:r>
    </w:p>
    <w:p w14:paraId="00000227" w14:textId="77777777" w:rsidR="00D47879" w:rsidRPr="004F38B5" w:rsidRDefault="7B6BFE20" w:rsidP="03076963">
      <w:pPr>
        <w:numPr>
          <w:ilvl w:val="0"/>
          <w:numId w:val="50"/>
        </w:numPr>
        <w:pBdr>
          <w:top w:val="nil"/>
          <w:left w:val="nil"/>
          <w:bottom w:val="nil"/>
          <w:right w:val="nil"/>
          <w:between w:val="nil"/>
        </w:pBdr>
        <w:spacing w:after="0" w:line="276" w:lineRule="auto"/>
        <w:rPr>
          <w:rFonts w:eastAsia="Gill Sans MT" w:cs="Gill Sans MT"/>
        </w:rPr>
      </w:pPr>
      <w:r w:rsidRPr="004F38B5">
        <w:rPr>
          <w:rFonts w:eastAsia="Gill Sans MT" w:cs="Gill Sans MT"/>
        </w:rPr>
        <w:t>Compensation for lost assets (such as crops, irrigation infrastructure, and other improvements done to the land) other than land, at full replacement cost, for economically displaced persons who do not have legally identifiable claims to land.</w:t>
      </w:r>
    </w:p>
    <w:p w14:paraId="174E28E8" w14:textId="77777777" w:rsidR="00311F68" w:rsidRDefault="7B6BFE20" w:rsidP="00311F68">
      <w:pPr>
        <w:numPr>
          <w:ilvl w:val="0"/>
          <w:numId w:val="50"/>
        </w:numPr>
        <w:pBdr>
          <w:top w:val="nil"/>
          <w:left w:val="nil"/>
          <w:bottom w:val="nil"/>
          <w:right w:val="nil"/>
          <w:between w:val="nil"/>
        </w:pBdr>
        <w:spacing w:line="276" w:lineRule="auto"/>
        <w:rPr>
          <w:rFonts w:eastAsia="Gill Sans MT" w:cs="Gill Sans MT"/>
        </w:rPr>
      </w:pPr>
      <w:r w:rsidRPr="004F38B5">
        <w:rPr>
          <w:rFonts w:eastAsia="Gill Sans MT" w:cs="Gill Sans MT"/>
        </w:rPr>
        <w:t>Provide further targeted support (e.g., training or employment possibilities) and opportunities for economically displaced persons whose livelihoods or income levels have been adversely affected to improve or at least restore their income-earning capability, production levels, and living standards.</w:t>
      </w:r>
    </w:p>
    <w:p w14:paraId="00000229" w14:textId="77777777" w:rsidR="00D47879" w:rsidRPr="00FA6EBC" w:rsidRDefault="00BB7B16">
      <w:pPr>
        <w:pStyle w:val="Heading2"/>
        <w:numPr>
          <w:ilvl w:val="1"/>
          <w:numId w:val="58"/>
        </w:numPr>
        <w:spacing w:line="276" w:lineRule="auto"/>
        <w:rPr>
          <w:color w:val="auto"/>
        </w:rPr>
      </w:pPr>
      <w:bookmarkStart w:id="15" w:name="_Toc100577044"/>
      <w:r w:rsidRPr="00FA6EBC">
        <w:rPr>
          <w:color w:val="auto"/>
        </w:rPr>
        <w:t>Methodology for the preparation of the RPF</w:t>
      </w:r>
      <w:bookmarkEnd w:id="15"/>
    </w:p>
    <w:p w14:paraId="0000022A" w14:textId="77777777" w:rsidR="00D47879" w:rsidRPr="00FA6EBC" w:rsidRDefault="00BB7B16">
      <w:pPr>
        <w:spacing w:line="276" w:lineRule="auto"/>
      </w:pPr>
      <w:r w:rsidRPr="00FA6EBC">
        <w:t>The below sections provide methodologies that were implored to develop this Resettlement Policy Framework.</w:t>
      </w:r>
    </w:p>
    <w:p w14:paraId="0000022B" w14:textId="77777777" w:rsidR="00D47879" w:rsidRPr="00FA6EBC" w:rsidRDefault="00BB7B16">
      <w:pPr>
        <w:pStyle w:val="Heading3"/>
        <w:numPr>
          <w:ilvl w:val="2"/>
          <w:numId w:val="58"/>
        </w:numPr>
        <w:spacing w:line="276" w:lineRule="auto"/>
        <w:rPr>
          <w:color w:val="auto"/>
        </w:rPr>
      </w:pPr>
      <w:bookmarkStart w:id="16" w:name="_Toc100577045"/>
      <w:r w:rsidRPr="00FA6EBC">
        <w:rPr>
          <w:color w:val="auto"/>
        </w:rPr>
        <w:t>Literature review of baseline information</w:t>
      </w:r>
      <w:bookmarkEnd w:id="16"/>
    </w:p>
    <w:p w14:paraId="0000022C" w14:textId="53AEF414" w:rsidR="00D47879" w:rsidRPr="00FA6EBC" w:rsidRDefault="00BB7B16">
      <w:pPr>
        <w:spacing w:line="276" w:lineRule="auto"/>
        <w:rPr>
          <w:highlight w:val="yellow"/>
        </w:rPr>
      </w:pPr>
      <w:r w:rsidRPr="00FA6EBC">
        <w:t xml:space="preserve">A review of the existing baseline information and literature material was undertaken to gain a deeper understanding of both the Project and the general location of the project. Information was collected and analyzed, and it included relevant national and international policies and regulations (see section four), World Bank </w:t>
      </w:r>
      <w:r w:rsidR="00FE5E8F">
        <w:t>ES Standards</w:t>
      </w:r>
      <w:r w:rsidRPr="00FA6EBC">
        <w:t xml:space="preserve">, and as well as socioeconomic reports on Greater Monrovia (the anticipated project area). The review also covered existing reports on environmental and social concerns associated with the proposed investments under the Project. </w:t>
      </w:r>
    </w:p>
    <w:p w14:paraId="0000022D" w14:textId="77777777" w:rsidR="00D47879" w:rsidRPr="00FA6EBC" w:rsidRDefault="00BB7B16">
      <w:pPr>
        <w:pStyle w:val="Heading3"/>
        <w:numPr>
          <w:ilvl w:val="2"/>
          <w:numId w:val="58"/>
        </w:numPr>
        <w:spacing w:line="276" w:lineRule="auto"/>
        <w:rPr>
          <w:color w:val="auto"/>
        </w:rPr>
      </w:pPr>
      <w:bookmarkStart w:id="17" w:name="_Toc100577046"/>
      <w:r w:rsidRPr="00FA6EBC">
        <w:rPr>
          <w:color w:val="auto"/>
        </w:rPr>
        <w:t>Stakeholders’ consultation</w:t>
      </w:r>
      <w:bookmarkEnd w:id="17"/>
      <w:r w:rsidRPr="00FA6EBC">
        <w:rPr>
          <w:color w:val="auto"/>
        </w:rPr>
        <w:t xml:space="preserve"> </w:t>
      </w:r>
    </w:p>
    <w:p w14:paraId="0000022E" w14:textId="70280F70" w:rsidR="00D47879" w:rsidRDefault="00BB7B16">
      <w:pPr>
        <w:spacing w:line="276" w:lineRule="auto"/>
      </w:pPr>
      <w:r w:rsidRPr="00FA6EBC">
        <w:t xml:space="preserve">The project interventions may impact or be impacted by stakeholders. They include key government ministries and agencies, civil society organizations, </w:t>
      </w:r>
      <w:r w:rsidR="00341832">
        <w:t xml:space="preserve">NGOs, </w:t>
      </w:r>
      <w:r w:rsidRPr="00FA6EBC">
        <w:t xml:space="preserve">local communities, and people who have an interest in or are impacted by the Project. Consultations were held in all four of the potential project locations (Omega Market, Southeastern Paynesville, Bushrod Island North, and Central Monrovia, Soniwein CBD). Several consultative meetings were held with the projected Project Affected communities, as well as other relevant officials from the major implementing partners, appropriate line ministries, and agencies, despite the fact that the actual project footprint is yet to be decided. The goal was to get feedback from stakeholders on the </w:t>
      </w:r>
      <w:r w:rsidR="002F3FD4">
        <w:t>LURP</w:t>
      </w:r>
      <w:r w:rsidR="002F3FD4" w:rsidRPr="00FA6EBC">
        <w:t xml:space="preserve"> </w:t>
      </w:r>
      <w:r w:rsidRPr="00FA6EBC">
        <w:t>and talk about the project components and proposed activities that would have an influence on their lives. Furthermore, appropriate government institutions with project-related responsibilities were consulted. The Liberia Land Authority, the Ministry of Agriculture, the Environmental Protection Agency, the Liberia Water and Sewer Corporation, and the Liberia Revenue Authority are among these institutions. The issues raised throughout these conversations and field visits were integrated into the RPF's development.</w:t>
      </w:r>
    </w:p>
    <w:p w14:paraId="0AC3A011" w14:textId="5B1A4119" w:rsidR="008B5454" w:rsidRDefault="008B5454" w:rsidP="00224A5E">
      <w:pPr>
        <w:pStyle w:val="Heading3"/>
        <w:rPr>
          <w:rFonts w:eastAsia="Gill Sans MT"/>
        </w:rPr>
      </w:pPr>
      <w:bookmarkStart w:id="18" w:name="_Toc100577047"/>
      <w:r>
        <w:rPr>
          <w:rFonts w:eastAsia="Gill Sans MT"/>
        </w:rPr>
        <w:t xml:space="preserve">1.5. </w:t>
      </w:r>
      <w:r w:rsidRPr="00311F68">
        <w:rPr>
          <w:rFonts w:eastAsia="Gill Sans MT"/>
        </w:rPr>
        <w:t>Scope of the RPF</w:t>
      </w:r>
      <w:bookmarkEnd w:id="18"/>
    </w:p>
    <w:p w14:paraId="0DE07396" w14:textId="77777777" w:rsidR="008B5454" w:rsidRDefault="008B5454" w:rsidP="008B5454">
      <w:r>
        <w:t xml:space="preserve">This RPF covers the following key areas in order to provide mitigation measures for estimated impacts to involuntary land acquisition or physical or economic displacement that may arise as a result of activities implemented under component 1 of the LURP: </w:t>
      </w:r>
    </w:p>
    <w:p w14:paraId="76BEF8F0" w14:textId="797F166C" w:rsidR="008B5454" w:rsidRPr="004860F1" w:rsidRDefault="00B81335" w:rsidP="008B5454">
      <w:pPr>
        <w:pStyle w:val="FootnoteText"/>
        <w:numPr>
          <w:ilvl w:val="0"/>
          <w:numId w:val="117"/>
        </w:numPr>
        <w:rPr>
          <w:rFonts w:ascii="Gill Sans MT" w:hAnsi="Gill Sans MT"/>
          <w:noProof/>
          <w:color w:val="auto"/>
          <w:sz w:val="24"/>
          <w:szCs w:val="24"/>
        </w:rPr>
      </w:pPr>
      <w:hyperlink w:anchor="_Toc98244950" w:history="1">
        <w:r w:rsidR="008B5454" w:rsidRPr="004860F1">
          <w:rPr>
            <w:rStyle w:val="Hyperlink"/>
            <w:rFonts w:ascii="Gill Sans MT" w:hAnsi="Gill Sans MT"/>
            <w:noProof/>
            <w:color w:val="auto"/>
            <w:sz w:val="24"/>
            <w:szCs w:val="24"/>
            <w:u w:val="none"/>
          </w:rPr>
          <w:t>The rationale for the preparation of the RPF</w:t>
        </w:r>
      </w:hyperlink>
    </w:p>
    <w:p w14:paraId="1760F8EA" w14:textId="77777777" w:rsidR="008B5454" w:rsidRPr="004860F1" w:rsidRDefault="008B5454" w:rsidP="008B5454">
      <w:pPr>
        <w:pStyle w:val="FootnoteText"/>
        <w:numPr>
          <w:ilvl w:val="0"/>
          <w:numId w:val="117"/>
        </w:numPr>
        <w:rPr>
          <w:rFonts w:ascii="Gill Sans MT" w:hAnsi="Gill Sans MT"/>
          <w:b/>
          <w:bCs/>
          <w:smallCaps/>
          <w:noProof/>
          <w:color w:val="auto"/>
          <w:sz w:val="24"/>
          <w:szCs w:val="24"/>
        </w:rPr>
      </w:pPr>
      <w:r w:rsidRPr="004860F1">
        <w:rPr>
          <w:rFonts w:ascii="Gill Sans MT" w:hAnsi="Gill Sans MT"/>
          <w:noProof/>
          <w:color w:val="auto"/>
          <w:sz w:val="24"/>
          <w:szCs w:val="24"/>
        </w:rPr>
        <w:t>Principles and objectives governing RPF and Implementation</w:t>
      </w:r>
    </w:p>
    <w:p w14:paraId="7E39E7DF" w14:textId="1B8C18AF"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4962" w:history="1">
        <w:r w:rsidR="008B5454" w:rsidRPr="004860F1">
          <w:rPr>
            <w:rStyle w:val="Hyperlink"/>
            <w:rFonts w:ascii="Gill Sans MT" w:hAnsi="Gill Sans MT"/>
            <w:noProof/>
            <w:color w:val="auto"/>
            <w:sz w:val="24"/>
            <w:szCs w:val="24"/>
            <w:u w:val="none"/>
          </w:rPr>
          <w:t>Description of the project and components</w:t>
        </w:r>
      </w:hyperlink>
    </w:p>
    <w:p w14:paraId="0E813F11" w14:textId="77777777" w:rsidR="008B5454" w:rsidRPr="004860F1" w:rsidRDefault="008B5454" w:rsidP="008B5454">
      <w:pPr>
        <w:pStyle w:val="FootnoteText"/>
        <w:numPr>
          <w:ilvl w:val="0"/>
          <w:numId w:val="117"/>
        </w:numPr>
        <w:rPr>
          <w:rFonts w:ascii="Gill Sans MT" w:hAnsi="Gill Sans MT"/>
          <w:b/>
          <w:bCs/>
          <w:caps/>
          <w:noProof/>
          <w:color w:val="auto"/>
          <w:sz w:val="24"/>
          <w:szCs w:val="24"/>
        </w:rPr>
      </w:pPr>
      <w:r w:rsidRPr="004860F1">
        <w:rPr>
          <w:rFonts w:ascii="Gill Sans MT" w:hAnsi="Gill Sans MT"/>
          <w:noProof/>
          <w:color w:val="auto"/>
          <w:sz w:val="24"/>
          <w:szCs w:val="24"/>
        </w:rPr>
        <w:t>Description of the Process for Preparing and Processing the Resettlement Action Plan</w:t>
      </w:r>
    </w:p>
    <w:p w14:paraId="0F5D15C4" w14:textId="689BB755"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4973" w:history="1">
        <w:r w:rsidR="008B5454" w:rsidRPr="004860F1">
          <w:rPr>
            <w:rStyle w:val="Hyperlink"/>
            <w:rFonts w:ascii="Gill Sans MT" w:hAnsi="Gill Sans MT"/>
            <w:noProof/>
            <w:color w:val="auto"/>
            <w:sz w:val="24"/>
            <w:szCs w:val="24"/>
            <w:u w:val="none"/>
          </w:rPr>
          <w:t>Potential Impacts and Mitigation Measures</w:t>
        </w:r>
      </w:hyperlink>
    </w:p>
    <w:p w14:paraId="0118C897" w14:textId="38D515D7"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4993" w:history="1">
        <w:r w:rsidR="008B5454" w:rsidRPr="004860F1">
          <w:rPr>
            <w:rStyle w:val="Hyperlink"/>
            <w:rFonts w:ascii="Gill Sans MT" w:hAnsi="Gill Sans MT"/>
            <w:noProof/>
            <w:color w:val="auto"/>
            <w:sz w:val="24"/>
            <w:szCs w:val="24"/>
            <w:u w:val="none"/>
          </w:rPr>
          <w:t>Socio-economic Baseline Assessment</w:t>
        </w:r>
      </w:hyperlink>
    </w:p>
    <w:p w14:paraId="2ED3E7CD" w14:textId="61B3AA67"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5047" w:history="1">
        <w:r w:rsidR="008B5454" w:rsidRPr="004860F1">
          <w:rPr>
            <w:rStyle w:val="Hyperlink"/>
            <w:rFonts w:ascii="Gill Sans MT" w:hAnsi="Gill Sans MT"/>
            <w:noProof/>
            <w:color w:val="auto"/>
            <w:sz w:val="24"/>
            <w:szCs w:val="24"/>
            <w:u w:val="none"/>
          </w:rPr>
          <w:t>Eligibility Criteria for Entitlement</w:t>
        </w:r>
      </w:hyperlink>
    </w:p>
    <w:p w14:paraId="12707DFE" w14:textId="449D0E54"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57" w:history="1">
        <w:r w:rsidR="008B5454" w:rsidRPr="004860F1">
          <w:rPr>
            <w:rStyle w:val="Hyperlink"/>
            <w:rFonts w:ascii="Gill Sans MT" w:hAnsi="Gill Sans MT"/>
            <w:noProof/>
            <w:color w:val="auto"/>
            <w:sz w:val="24"/>
            <w:szCs w:val="24"/>
            <w:u w:val="none"/>
          </w:rPr>
          <w:t>Valuation Procedure To Be Followed</w:t>
        </w:r>
      </w:hyperlink>
    </w:p>
    <w:p w14:paraId="009E2213" w14:textId="583B8F58"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65" w:history="1">
        <w:r w:rsidR="008B5454" w:rsidRPr="004860F1">
          <w:rPr>
            <w:rStyle w:val="Hyperlink"/>
            <w:rFonts w:ascii="Gill Sans MT" w:hAnsi="Gill Sans MT"/>
            <w:noProof/>
            <w:color w:val="auto"/>
            <w:sz w:val="24"/>
            <w:szCs w:val="24"/>
            <w:u w:val="none"/>
          </w:rPr>
          <w:t>Valuation Methods To Be Adopted</w:t>
        </w:r>
      </w:hyperlink>
    </w:p>
    <w:p w14:paraId="4D8DF5DA" w14:textId="7FF71335"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69" w:history="1">
        <w:r w:rsidR="008B5454" w:rsidRPr="004860F1">
          <w:rPr>
            <w:rStyle w:val="Hyperlink"/>
            <w:rFonts w:ascii="Gill Sans MT" w:hAnsi="Gill Sans MT"/>
            <w:noProof/>
            <w:color w:val="auto"/>
            <w:sz w:val="24"/>
            <w:szCs w:val="24"/>
            <w:u w:val="none"/>
          </w:rPr>
          <w:t>Calculation of Compensation By Asset</w:t>
        </w:r>
      </w:hyperlink>
    </w:p>
    <w:p w14:paraId="5A1D7E34" w14:textId="44A8DC34"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5075" w:history="1">
        <w:r w:rsidR="008B5454" w:rsidRPr="004860F1">
          <w:rPr>
            <w:rStyle w:val="Hyperlink"/>
            <w:rFonts w:ascii="Gill Sans MT" w:hAnsi="Gill Sans MT"/>
            <w:noProof/>
            <w:color w:val="auto"/>
            <w:sz w:val="24"/>
            <w:szCs w:val="24"/>
            <w:u w:val="none"/>
          </w:rPr>
          <w:t>Consultation And Stakeholder Participation</w:t>
        </w:r>
      </w:hyperlink>
    </w:p>
    <w:p w14:paraId="387F81F5" w14:textId="1D148BC9"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94" w:history="1">
        <w:r w:rsidR="008B5454" w:rsidRPr="004860F1">
          <w:rPr>
            <w:rStyle w:val="Hyperlink"/>
            <w:rFonts w:ascii="Gill Sans MT" w:hAnsi="Gill Sans MT"/>
            <w:noProof/>
            <w:color w:val="auto"/>
            <w:sz w:val="24"/>
            <w:szCs w:val="24"/>
            <w:u w:val="none"/>
          </w:rPr>
          <w:t>Disclosure Arrangements for the RPF and RPs</w:t>
        </w:r>
      </w:hyperlink>
    </w:p>
    <w:p w14:paraId="0EA97185" w14:textId="38437024"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5095" w:history="1">
        <w:r w:rsidR="008B5454" w:rsidRPr="004860F1">
          <w:rPr>
            <w:rStyle w:val="Hyperlink"/>
            <w:rFonts w:ascii="Gill Sans MT" w:hAnsi="Gill Sans MT"/>
            <w:noProof/>
            <w:color w:val="auto"/>
            <w:sz w:val="24"/>
            <w:szCs w:val="24"/>
            <w:u w:val="none"/>
          </w:rPr>
          <w:t>Organizational Procedures for Delivering Entitlements</w:t>
        </w:r>
      </w:hyperlink>
    </w:p>
    <w:p w14:paraId="1574A2CE" w14:textId="0E31F1EB"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97" w:history="1">
        <w:r w:rsidR="008B5454" w:rsidRPr="004860F1">
          <w:rPr>
            <w:rStyle w:val="Hyperlink"/>
            <w:rFonts w:ascii="Gill Sans MT" w:hAnsi="Gill Sans MT"/>
            <w:noProof/>
            <w:color w:val="auto"/>
            <w:sz w:val="24"/>
            <w:szCs w:val="24"/>
            <w:u w:val="none"/>
          </w:rPr>
          <w:t>Institutional Arrangements</w:t>
        </w:r>
      </w:hyperlink>
    </w:p>
    <w:p w14:paraId="3696881C" w14:textId="2D1A79DF"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099" w:history="1">
        <w:r w:rsidR="008B5454" w:rsidRPr="004860F1">
          <w:rPr>
            <w:rStyle w:val="Hyperlink"/>
            <w:rFonts w:ascii="Gill Sans MT" w:hAnsi="Gill Sans MT"/>
            <w:noProof/>
            <w:color w:val="auto"/>
            <w:sz w:val="24"/>
            <w:szCs w:val="24"/>
            <w:u w:val="none"/>
          </w:rPr>
          <w:t>RP Entitlements Delivery and Resettlement Committee</w:t>
        </w:r>
        <w:r w:rsidR="008B5454" w:rsidRPr="004860F1">
          <w:rPr>
            <w:rFonts w:ascii="Gill Sans MT" w:hAnsi="Gill Sans MT"/>
            <w:noProof/>
            <w:webHidden/>
            <w:color w:val="auto"/>
            <w:sz w:val="24"/>
            <w:szCs w:val="24"/>
          </w:rPr>
          <w:tab/>
        </w:r>
      </w:hyperlink>
    </w:p>
    <w:p w14:paraId="47F07AC1" w14:textId="6BC22E02"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5106" w:history="1">
        <w:r w:rsidR="008B5454" w:rsidRPr="004860F1">
          <w:rPr>
            <w:rStyle w:val="Hyperlink"/>
            <w:rFonts w:ascii="Gill Sans MT" w:hAnsi="Gill Sans MT"/>
            <w:noProof/>
            <w:color w:val="auto"/>
            <w:sz w:val="24"/>
            <w:szCs w:val="24"/>
            <w:u w:val="none"/>
          </w:rPr>
          <w:t>Grievance Redress Mechanism (GRM)</w:t>
        </w:r>
        <w:r w:rsidR="008B5454" w:rsidRPr="004860F1">
          <w:rPr>
            <w:rFonts w:ascii="Gill Sans MT" w:hAnsi="Gill Sans MT"/>
            <w:noProof/>
            <w:webHidden/>
            <w:color w:val="auto"/>
            <w:sz w:val="24"/>
            <w:szCs w:val="24"/>
          </w:rPr>
          <w:tab/>
        </w:r>
      </w:hyperlink>
    </w:p>
    <w:p w14:paraId="6FA21D1F" w14:textId="136C064E" w:rsidR="008B5454" w:rsidRPr="004860F1" w:rsidRDefault="00B81335" w:rsidP="008B5454">
      <w:pPr>
        <w:pStyle w:val="FootnoteText"/>
        <w:numPr>
          <w:ilvl w:val="0"/>
          <w:numId w:val="117"/>
        </w:numPr>
        <w:rPr>
          <w:rFonts w:ascii="Gill Sans MT" w:hAnsi="Gill Sans MT"/>
          <w:b/>
          <w:bCs/>
          <w:caps/>
          <w:noProof/>
          <w:color w:val="auto"/>
          <w:sz w:val="24"/>
          <w:szCs w:val="24"/>
        </w:rPr>
      </w:pPr>
      <w:hyperlink w:anchor="_Toc98245112" w:history="1">
        <w:r w:rsidR="008B5454" w:rsidRPr="004860F1">
          <w:rPr>
            <w:rStyle w:val="Hyperlink"/>
            <w:rFonts w:ascii="Gill Sans MT" w:hAnsi="Gill Sans MT"/>
            <w:noProof/>
            <w:color w:val="auto"/>
            <w:sz w:val="24"/>
            <w:szCs w:val="24"/>
            <w:u w:val="none"/>
          </w:rPr>
          <w:t>Funding, Fund Flow, Cost Estimates and Contingencies</w:t>
        </w:r>
      </w:hyperlink>
    </w:p>
    <w:p w14:paraId="39441464" w14:textId="323A9050" w:rsidR="008B5454" w:rsidRPr="004860F1" w:rsidRDefault="00B81335" w:rsidP="008B5454">
      <w:pPr>
        <w:pStyle w:val="FootnoteText"/>
        <w:numPr>
          <w:ilvl w:val="0"/>
          <w:numId w:val="117"/>
        </w:numPr>
        <w:rPr>
          <w:rFonts w:ascii="Gill Sans MT" w:hAnsi="Gill Sans MT"/>
          <w:b/>
          <w:bCs/>
          <w:smallCaps/>
          <w:noProof/>
          <w:color w:val="auto"/>
          <w:sz w:val="24"/>
          <w:szCs w:val="24"/>
        </w:rPr>
      </w:pPr>
      <w:hyperlink w:anchor="_Toc98245124" w:history="1">
        <w:r w:rsidR="008B5454" w:rsidRPr="004860F1">
          <w:rPr>
            <w:rStyle w:val="Hyperlink"/>
            <w:rFonts w:ascii="Gill Sans MT" w:hAnsi="Gill Sans MT"/>
            <w:noProof/>
            <w:color w:val="auto"/>
            <w:sz w:val="24"/>
            <w:szCs w:val="24"/>
            <w:u w:val="none"/>
          </w:rPr>
          <w:t>Monitoring of RPF Implementation</w:t>
        </w:r>
      </w:hyperlink>
    </w:p>
    <w:p w14:paraId="7F9D1BFF" w14:textId="77777777" w:rsidR="008B5454" w:rsidRPr="00FA6EBC" w:rsidRDefault="008B5454">
      <w:pPr>
        <w:spacing w:line="276" w:lineRule="auto"/>
      </w:pPr>
    </w:p>
    <w:p w14:paraId="0000022F" w14:textId="77777777" w:rsidR="00D47879" w:rsidRPr="00FA6EBC" w:rsidRDefault="00BB7B16">
      <w:pPr>
        <w:pStyle w:val="Heading1"/>
        <w:numPr>
          <w:ilvl w:val="0"/>
          <w:numId w:val="58"/>
        </w:numPr>
        <w:rPr>
          <w:color w:val="auto"/>
        </w:rPr>
      </w:pPr>
      <w:bookmarkStart w:id="19" w:name="_Toc100577048"/>
      <w:r w:rsidRPr="00FA6EBC">
        <w:rPr>
          <w:color w:val="auto"/>
        </w:rPr>
        <w:t>Description of the project and components</w:t>
      </w:r>
      <w:bookmarkEnd w:id="19"/>
    </w:p>
    <w:p w14:paraId="00000230" w14:textId="77777777" w:rsidR="00D47879" w:rsidRPr="00FA6EBC" w:rsidRDefault="00BB7B16">
      <w:pPr>
        <w:pStyle w:val="Heading2"/>
        <w:numPr>
          <w:ilvl w:val="1"/>
          <w:numId w:val="58"/>
        </w:numPr>
        <w:spacing w:line="276" w:lineRule="auto"/>
        <w:rPr>
          <w:color w:val="auto"/>
        </w:rPr>
      </w:pPr>
      <w:bookmarkStart w:id="20" w:name="_Toc100577049"/>
      <w:r w:rsidRPr="00FA6EBC">
        <w:rPr>
          <w:color w:val="auto"/>
        </w:rPr>
        <w:t>Introduction</w:t>
      </w:r>
      <w:bookmarkEnd w:id="20"/>
    </w:p>
    <w:p w14:paraId="00000231" w14:textId="3A479AA2" w:rsidR="00D47879" w:rsidRPr="00FA6EBC" w:rsidRDefault="00BB7B16">
      <w:pPr>
        <w:spacing w:line="276" w:lineRule="auto"/>
      </w:pPr>
      <w:r w:rsidRPr="00FA6EBC">
        <w:t xml:space="preserve">The </w:t>
      </w:r>
      <w:r w:rsidR="00C606EF">
        <w:t>Liberia Urban Resilience Project (LURP)</w:t>
      </w:r>
      <w:r w:rsidRPr="00FA6EBC">
        <w:t xml:space="preserve"> was conceptualized </w:t>
      </w:r>
      <w:r w:rsidR="00411F1E">
        <w:t xml:space="preserve">based </w:t>
      </w:r>
      <w:r w:rsidRPr="00FA6EBC">
        <w:t xml:space="preserve">on the </w:t>
      </w:r>
      <w:r w:rsidR="00411F1E">
        <w:t>context</w:t>
      </w:r>
      <w:r w:rsidR="00411F1E" w:rsidRPr="00FA6EBC">
        <w:t xml:space="preserve"> </w:t>
      </w:r>
      <w:r w:rsidRPr="00FA6EBC">
        <w:t>of very complex urban developmental challenges inherently associated with Greater Monrovia</w:t>
      </w:r>
      <w:r w:rsidR="006A162C">
        <w:t xml:space="preserve"> and across Liberia</w:t>
      </w:r>
      <w:r w:rsidRPr="00FA6EBC">
        <w:t>. Developing and arriving at the various components of the project was very difficult due to the mixed nature of the challenges at hand, ranging from climate risks, flood risks, poor basic services delivery, weak infrastructures, poor waste management, etc. After extensive engagement with the stakeholders, mainly the Government, the project was designed to: a) mitigate climate and flood risks through structural and non-structural measures; b) provide basic services/infrastructure investments in underserved neighborhoods, and c) improve institutional capacity for the management and development of Greater Monrovia</w:t>
      </w:r>
      <w:r w:rsidR="003B5FB9">
        <w:t xml:space="preserve"> and across Liberia</w:t>
      </w:r>
      <w:r w:rsidRPr="00FA6EBC">
        <w:t xml:space="preserve">. A climate and flood risk assessment for Greater Monrovia has been completed that informs the resilience objectives, which will be integrated into infrastructure design, urban planning, data development, capacity building for policy and decision-making, and investment planning. To meet its development objectives, the proposed </w:t>
      </w:r>
      <w:r w:rsidR="002F5471" w:rsidRPr="00FA6EBC">
        <w:t>p</w:t>
      </w:r>
      <w:r w:rsidRPr="00FA6EBC">
        <w:t>roject will have four components as described below.</w:t>
      </w:r>
    </w:p>
    <w:p w14:paraId="00000232" w14:textId="28C5C6DB" w:rsidR="00D47879" w:rsidRPr="004F38B5" w:rsidRDefault="00E579BF" w:rsidP="00E579BF">
      <w:pPr>
        <w:pBdr>
          <w:top w:val="nil"/>
          <w:left w:val="nil"/>
          <w:bottom w:val="nil"/>
          <w:right w:val="nil"/>
          <w:between w:val="nil"/>
        </w:pBdr>
        <w:spacing w:after="0" w:line="276" w:lineRule="auto"/>
        <w:ind w:left="360"/>
        <w:rPr>
          <w:rFonts w:eastAsia="Gill Sans MT" w:cs="Gill Sans MT"/>
        </w:rPr>
      </w:pPr>
      <w:r>
        <w:rPr>
          <w:rFonts w:ascii="Gill Sans" w:eastAsia="Gill Sans" w:hAnsi="Gill Sans"/>
        </w:rPr>
        <w:t xml:space="preserve">I. </w:t>
      </w:r>
      <w:r w:rsidR="7B6BFE20" w:rsidRPr="03076963">
        <w:rPr>
          <w:rFonts w:ascii="Gill Sans" w:eastAsia="Gill Sans" w:hAnsi="Gill Sans"/>
        </w:rPr>
        <w:t>C</w:t>
      </w:r>
      <w:r w:rsidR="7B6BFE20" w:rsidRPr="004F38B5">
        <w:rPr>
          <w:rFonts w:eastAsia="Gill Sans MT" w:cs="Gill Sans MT"/>
        </w:rPr>
        <w:t xml:space="preserve">limate Resilient Infrastructure and Urban Upgrading </w:t>
      </w:r>
    </w:p>
    <w:p w14:paraId="00000233" w14:textId="6803FB3C" w:rsidR="00D47879" w:rsidRPr="004F38B5" w:rsidRDefault="7B6BFE20" w:rsidP="03076963">
      <w:pPr>
        <w:numPr>
          <w:ilvl w:val="1"/>
          <w:numId w:val="99"/>
        </w:numPr>
        <w:pBdr>
          <w:top w:val="nil"/>
          <w:left w:val="nil"/>
          <w:bottom w:val="nil"/>
          <w:right w:val="nil"/>
          <w:between w:val="nil"/>
        </w:pBdr>
        <w:spacing w:after="0" w:line="276" w:lineRule="auto"/>
        <w:rPr>
          <w:rFonts w:eastAsia="Gill Sans MT" w:cs="Gill Sans MT"/>
        </w:rPr>
      </w:pPr>
      <w:r w:rsidRPr="004F38B5">
        <w:rPr>
          <w:rFonts w:eastAsia="Gill Sans MT" w:cs="Gill Sans MT"/>
        </w:rPr>
        <w:t>Climate Risk Management Infrastructure</w:t>
      </w:r>
    </w:p>
    <w:p w14:paraId="00000234" w14:textId="77777777" w:rsidR="00D47879" w:rsidRPr="004F38B5" w:rsidRDefault="7B6BFE20" w:rsidP="03076963">
      <w:pPr>
        <w:numPr>
          <w:ilvl w:val="1"/>
          <w:numId w:val="99"/>
        </w:numPr>
        <w:pBdr>
          <w:top w:val="nil"/>
          <w:left w:val="nil"/>
          <w:bottom w:val="nil"/>
          <w:right w:val="nil"/>
          <w:between w:val="nil"/>
        </w:pBdr>
        <w:spacing w:after="0" w:line="276" w:lineRule="auto"/>
        <w:rPr>
          <w:rFonts w:eastAsia="Gill Sans MT" w:cs="Gill Sans MT"/>
        </w:rPr>
      </w:pPr>
      <w:r w:rsidRPr="004F38B5">
        <w:rPr>
          <w:rFonts w:eastAsia="Gill Sans MT" w:cs="Gill Sans MT"/>
        </w:rPr>
        <w:t>Climate Resilient Community and Market Upgrading</w:t>
      </w:r>
    </w:p>
    <w:p w14:paraId="00000235" w14:textId="7629D4CB" w:rsidR="00D47879" w:rsidRPr="00E579BF" w:rsidRDefault="7B6BFE20" w:rsidP="00E579BF">
      <w:pPr>
        <w:pStyle w:val="ListParagraph"/>
        <w:numPr>
          <w:ilvl w:val="0"/>
          <w:numId w:val="125"/>
        </w:numPr>
        <w:pBdr>
          <w:top w:val="nil"/>
          <w:left w:val="nil"/>
          <w:bottom w:val="nil"/>
          <w:right w:val="nil"/>
          <w:between w:val="nil"/>
        </w:pBdr>
        <w:spacing w:after="0" w:line="276" w:lineRule="auto"/>
        <w:rPr>
          <w:rFonts w:eastAsia="Gill Sans MT" w:cs="Gill Sans MT"/>
        </w:rPr>
      </w:pPr>
      <w:r w:rsidRPr="00E579BF">
        <w:rPr>
          <w:rFonts w:eastAsia="Gill Sans MT" w:cs="Gill Sans MT"/>
        </w:rPr>
        <w:t>Strengthening Integrated Resilient Urban Development Capacity</w:t>
      </w:r>
    </w:p>
    <w:p w14:paraId="00000237" w14:textId="5B2575B4" w:rsidR="00D47879" w:rsidRPr="004F38B5" w:rsidRDefault="3CF96DB9" w:rsidP="00E579BF">
      <w:pPr>
        <w:numPr>
          <w:ilvl w:val="1"/>
          <w:numId w:val="125"/>
        </w:numPr>
        <w:pBdr>
          <w:top w:val="nil"/>
          <w:left w:val="nil"/>
          <w:bottom w:val="nil"/>
          <w:right w:val="nil"/>
          <w:between w:val="nil"/>
        </w:pBdr>
        <w:spacing w:after="0" w:line="276" w:lineRule="auto"/>
        <w:rPr>
          <w:rFonts w:eastAsia="Gill Sans MT" w:cs="Gill Sans MT"/>
        </w:rPr>
      </w:pPr>
      <w:r w:rsidRPr="004F38B5">
        <w:rPr>
          <w:rFonts w:eastAsia="Gill Sans MT" w:cs="Gill Sans MT"/>
        </w:rPr>
        <w:t>Resilient Urban Planning and Development Control</w:t>
      </w:r>
    </w:p>
    <w:p w14:paraId="00000239" w14:textId="6D53E705" w:rsidR="00D47879" w:rsidRPr="004F38B5" w:rsidRDefault="3CF96DB9" w:rsidP="00E579BF">
      <w:pPr>
        <w:numPr>
          <w:ilvl w:val="1"/>
          <w:numId w:val="125"/>
        </w:numPr>
        <w:pBdr>
          <w:top w:val="nil"/>
          <w:left w:val="nil"/>
          <w:bottom w:val="nil"/>
          <w:right w:val="nil"/>
          <w:between w:val="nil"/>
        </w:pBdr>
        <w:spacing w:after="0" w:line="276" w:lineRule="auto"/>
        <w:rPr>
          <w:rFonts w:eastAsia="Gill Sans MT" w:cs="Gill Sans MT"/>
        </w:rPr>
      </w:pPr>
      <w:r w:rsidRPr="004F38B5">
        <w:rPr>
          <w:rFonts w:eastAsia="Gill Sans MT" w:cs="Gill Sans MT"/>
        </w:rPr>
        <w:t>Solid Waste Management Operations and Financing</w:t>
      </w:r>
    </w:p>
    <w:p w14:paraId="0000023A" w14:textId="77777777" w:rsidR="00D47879" w:rsidRPr="004F38B5" w:rsidRDefault="7B6BFE20" w:rsidP="00E579BF">
      <w:pPr>
        <w:numPr>
          <w:ilvl w:val="0"/>
          <w:numId w:val="12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Project Management </w:t>
      </w:r>
    </w:p>
    <w:p w14:paraId="0000023B" w14:textId="77777777" w:rsidR="00D47879" w:rsidRPr="004F38B5" w:rsidRDefault="7B6BFE20" w:rsidP="00E579BF">
      <w:pPr>
        <w:numPr>
          <w:ilvl w:val="0"/>
          <w:numId w:val="125"/>
        </w:numPr>
        <w:pBdr>
          <w:top w:val="nil"/>
          <w:left w:val="nil"/>
          <w:bottom w:val="nil"/>
          <w:right w:val="nil"/>
          <w:between w:val="nil"/>
        </w:pBdr>
        <w:spacing w:line="276" w:lineRule="auto"/>
        <w:rPr>
          <w:rFonts w:eastAsia="Gill Sans MT" w:cs="Gill Sans MT"/>
        </w:rPr>
      </w:pPr>
      <w:r w:rsidRPr="004F38B5">
        <w:rPr>
          <w:rFonts w:eastAsia="Gill Sans MT" w:cs="Gill Sans MT"/>
        </w:rPr>
        <w:t xml:space="preserve">Contingency Emergency Response Component </w:t>
      </w:r>
    </w:p>
    <w:p w14:paraId="0000023C" w14:textId="77777777" w:rsidR="00D47879" w:rsidRPr="00FA6EBC" w:rsidRDefault="00BB7B16">
      <w:pPr>
        <w:pStyle w:val="Heading2"/>
        <w:numPr>
          <w:ilvl w:val="1"/>
          <w:numId w:val="58"/>
        </w:numPr>
        <w:spacing w:line="276" w:lineRule="auto"/>
        <w:rPr>
          <w:color w:val="auto"/>
        </w:rPr>
      </w:pPr>
      <w:bookmarkStart w:id="21" w:name="_Toc100577050"/>
      <w:r w:rsidRPr="00FA6EBC">
        <w:rPr>
          <w:color w:val="auto"/>
        </w:rPr>
        <w:t>Project Development Objective</w:t>
      </w:r>
      <w:bookmarkEnd w:id="21"/>
    </w:p>
    <w:p w14:paraId="0000023E" w14:textId="3D7FABA7" w:rsidR="00D47879" w:rsidRPr="00FA6EBC" w:rsidRDefault="00BB7B16">
      <w:pPr>
        <w:spacing w:line="276" w:lineRule="auto"/>
      </w:pPr>
      <w:r w:rsidRPr="00FA6EBC">
        <w:t xml:space="preserve">The Project Development Objective (PDO) is </w:t>
      </w:r>
      <w:r w:rsidR="0081081B" w:rsidRPr="0081081B">
        <w:t xml:space="preserve">to increase flood resilience and access to urban infrastructure in </w:t>
      </w:r>
      <w:r w:rsidR="008B5454">
        <w:t>selected</w:t>
      </w:r>
      <w:r w:rsidR="008B5454" w:rsidRPr="0081081B">
        <w:t xml:space="preserve"> </w:t>
      </w:r>
      <w:r w:rsidR="0081081B" w:rsidRPr="0081081B">
        <w:t>neighborhoods and to improve urban management in Liberia</w:t>
      </w:r>
      <w:r w:rsidR="0081081B">
        <w:t>.</w:t>
      </w:r>
      <w:r w:rsidR="0081081B" w:rsidRPr="0081081B" w:rsidDel="0081081B">
        <w:t xml:space="preserve"> </w:t>
      </w:r>
      <w:r w:rsidRPr="00FA6EBC">
        <w:t xml:space="preserve">The following outcomes are proposed to measure the PDO, which will be refined during project preparation: </w:t>
      </w:r>
    </w:p>
    <w:p w14:paraId="0000023F" w14:textId="004F28EB" w:rsidR="00D47879" w:rsidRPr="00FA6EBC" w:rsidRDefault="00BB7B16" w:rsidP="004F38B5">
      <w:pPr>
        <w:pStyle w:val="ListParagraph"/>
        <w:numPr>
          <w:ilvl w:val="0"/>
          <w:numId w:val="116"/>
        </w:numPr>
        <w:spacing w:line="276" w:lineRule="auto"/>
        <w:ind w:left="720"/>
      </w:pPr>
      <w:r w:rsidRPr="00FA6EBC">
        <w:t xml:space="preserve">Outcome 1: </w:t>
      </w:r>
      <w:r w:rsidR="00C21F3D">
        <w:t>Number of people protected from the designed return period flood events (sex-disaggregated)</w:t>
      </w:r>
    </w:p>
    <w:p w14:paraId="00000240" w14:textId="235F6B22" w:rsidR="00D47879" w:rsidRPr="00FA6EBC" w:rsidRDefault="00BB7B16" w:rsidP="004F38B5">
      <w:pPr>
        <w:pStyle w:val="ListParagraph"/>
        <w:numPr>
          <w:ilvl w:val="0"/>
          <w:numId w:val="116"/>
        </w:numPr>
        <w:spacing w:line="276" w:lineRule="auto"/>
        <w:ind w:left="720"/>
      </w:pPr>
      <w:r w:rsidRPr="00FA6EBC">
        <w:t xml:space="preserve">Outcome 2: </w:t>
      </w:r>
      <w:r w:rsidR="00C21F3D">
        <w:t xml:space="preserve">Number of people </w:t>
      </w:r>
      <w:r w:rsidRPr="00FA6EBC">
        <w:t xml:space="preserve">provided with </w:t>
      </w:r>
      <w:r w:rsidR="008B5454">
        <w:t>increased access to urban infrastructure</w:t>
      </w:r>
      <w:r w:rsidRPr="00FA6EBC">
        <w:t xml:space="preserve"> (sex-disaggregated)</w:t>
      </w:r>
      <w:r w:rsidRPr="00FA6EBC">
        <w:rPr>
          <w:vertAlign w:val="superscript"/>
        </w:rPr>
        <w:footnoteReference w:id="2"/>
      </w:r>
    </w:p>
    <w:p w14:paraId="00000241" w14:textId="7DD2AC21" w:rsidR="00D47879" w:rsidRPr="00FA6EBC" w:rsidRDefault="00BB7B16" w:rsidP="004F38B5">
      <w:pPr>
        <w:pStyle w:val="ListParagraph"/>
        <w:numPr>
          <w:ilvl w:val="0"/>
          <w:numId w:val="116"/>
        </w:numPr>
        <w:spacing w:line="276" w:lineRule="auto"/>
        <w:ind w:left="720"/>
      </w:pPr>
      <w:r w:rsidRPr="00FA6EBC">
        <w:t xml:space="preserve">Outcome 3: </w:t>
      </w:r>
      <w:r w:rsidR="008B5454">
        <w:t>Spatial Development Plans developed and endorsed</w:t>
      </w:r>
    </w:p>
    <w:p w14:paraId="00000242" w14:textId="77777777" w:rsidR="00D47879" w:rsidRPr="00FA6EBC" w:rsidRDefault="00BB7B16">
      <w:pPr>
        <w:pStyle w:val="Heading2"/>
        <w:numPr>
          <w:ilvl w:val="1"/>
          <w:numId w:val="58"/>
        </w:numPr>
        <w:spacing w:line="276" w:lineRule="auto"/>
        <w:rPr>
          <w:color w:val="auto"/>
        </w:rPr>
      </w:pPr>
      <w:bookmarkStart w:id="22" w:name="_Toc100577051"/>
      <w:r w:rsidRPr="00FA6EBC">
        <w:rPr>
          <w:color w:val="auto"/>
        </w:rPr>
        <w:t>Project components</w:t>
      </w:r>
      <w:bookmarkEnd w:id="22"/>
    </w:p>
    <w:p w14:paraId="00000243" w14:textId="77777777" w:rsidR="00D47879" w:rsidRPr="00FA6EBC" w:rsidRDefault="00BB7B16">
      <w:pPr>
        <w:pStyle w:val="Heading3"/>
        <w:numPr>
          <w:ilvl w:val="2"/>
          <w:numId w:val="58"/>
        </w:numPr>
        <w:spacing w:line="276" w:lineRule="auto"/>
        <w:rPr>
          <w:color w:val="auto"/>
        </w:rPr>
      </w:pPr>
      <w:bookmarkStart w:id="23" w:name="_Toc100577052"/>
      <w:r w:rsidRPr="00FA6EBC">
        <w:rPr>
          <w:color w:val="auto"/>
        </w:rPr>
        <w:t>Component 1</w:t>
      </w:r>
      <w:bookmarkEnd w:id="23"/>
    </w:p>
    <w:p w14:paraId="30ACA890" w14:textId="39F2519D" w:rsidR="008B5454" w:rsidRPr="00224A5E" w:rsidRDefault="00BB7B16" w:rsidP="00224A5E">
      <w:pPr>
        <w:spacing w:line="276" w:lineRule="auto"/>
      </w:pPr>
      <w:r w:rsidRPr="00FA6EBC">
        <w:rPr>
          <w:b/>
        </w:rPr>
        <w:t>Component 1: Climate Resilience Infrastructure and Urban Upgrading</w:t>
      </w:r>
      <w:r w:rsidRPr="00FA6EBC">
        <w:t xml:space="preserve">. </w:t>
      </w:r>
      <w:r w:rsidR="008B5454" w:rsidRPr="008B5454">
        <w:t>This component will support flood risk management and community upgrading infrastructure in prioritized areas of Greater Monrovia. Investments in drainage infrastructure will improve connectivity of drainage networks and are prioritized to reduce climate and flood risk. Associated neighborhood and market upgrading interventions will improve living and working conditions and access to public services. This component will finance (i) feasibility and design, (ii) consultations, (iii) environmental and social framework (ESF) studies and instruments, (iv) compensation payments for resettlement, (v) works, (vi) supervision, and (vii) servicing and maintenance contracts. A waiver for IDA payment of resettlement compensation will be proposed, based on a desk-based estimation of the compensation costs, in the absence of design footprint and site-specific Resettlement Plans (RPs).</w:t>
      </w:r>
    </w:p>
    <w:p w14:paraId="00000246" w14:textId="4FCCC286" w:rsidR="00D47879" w:rsidRPr="00FA6EBC" w:rsidRDefault="008B5454" w:rsidP="008B5454">
      <w:pPr>
        <w:widowControl w:val="0"/>
        <w:spacing w:after="0" w:line="276" w:lineRule="auto"/>
      </w:pPr>
      <w:r w:rsidRPr="008B5454">
        <w:t>Four geographical key intervention areas are being considered, based on their flood risk/climate vulnerability, government priorities, economic significance, balance between MCC and PCC and consideration of other ongoing donor investments. The prioritization of these areas and associated investments in these areas will be confirmed through a feasibility study. The selected areas of intervention include a) Northern Bushrod Island, including Duala market (MCC), b) Central Monrovia – Soniwein drainage system (MCC), c) Omega Market Area (PCC), and d) South</w:t>
      </w:r>
      <w:r w:rsidR="005166BB">
        <w:t>-</w:t>
      </w:r>
      <w:r w:rsidRPr="008B5454">
        <w:t>Eastern Paynesville, Duport Road area (PCC). Climate vulnerability has been accounted for through assessment of pluvial, fluvial and coastal flood risk in the entire Greater Monrovia area. Three out of four areas have a relatively high risk per unit area, whereas the fourth area has the potential to become a high risk area due to the ongoing rapid developments.</w:t>
      </w:r>
    </w:p>
    <w:p w14:paraId="22CB1946" w14:textId="77777777" w:rsidR="00835BEE" w:rsidRPr="00FA6EBC" w:rsidRDefault="00835BEE">
      <w:pPr>
        <w:widowControl w:val="0"/>
        <w:spacing w:after="0" w:line="276" w:lineRule="auto"/>
      </w:pPr>
    </w:p>
    <w:p w14:paraId="00000248" w14:textId="021AA27B" w:rsidR="00D47879" w:rsidRPr="00FA6EBC" w:rsidRDefault="00BB7B16">
      <w:pPr>
        <w:widowControl w:val="0"/>
        <w:spacing w:after="0" w:line="276" w:lineRule="auto"/>
      </w:pPr>
      <w:r w:rsidRPr="00FA6EBC">
        <w:rPr>
          <w:b/>
        </w:rPr>
        <w:t>Subcomponent 1.1: Climate and Flood Risk Management Infrastructure</w:t>
      </w:r>
      <w:r w:rsidRPr="00FA6EBC">
        <w:t xml:space="preserve">. </w:t>
      </w:r>
      <w:r w:rsidR="008B5454" w:rsidRPr="008B5454">
        <w:t>This subcomponent will support climate and flood risk management in prioritized areas of Greater Monrovia. It will finance construction of new drainage infrastructure and upgrading of existing channels. New and upgraded drainage infrastructure will be designed with climate resilience in mind, so that 10-year floods under the most likely 2050 climate scenario will be anticipated and designed for.</w:t>
      </w:r>
      <w:r w:rsidR="008B5454" w:rsidRPr="008B5454">
        <w:rPr>
          <w:vertAlign w:val="superscript"/>
        </w:rPr>
        <w:footnoteReference w:id="3"/>
      </w:r>
      <w:r w:rsidR="008B5454" w:rsidRPr="008B5454">
        <w:t xml:space="preserve"> Designs will also consider opportunities to minimize operations and maintenance needs and costs, due to limited government capacity. In particular nature based solutions will be used wherever possible, including blue solutions (open water areas for temporary stormwater storage), and green solutions (wetland or green vegetated areas to maintain soil infiltration and temporarily store surface stormwater). Civil works under this subcomponent will make use of the affected community’s work force, especially women. The final site selections will be made based on the climate screening to be included in the feasibility study</w:t>
      </w:r>
      <w:r w:rsidR="008B5454">
        <w:t xml:space="preserve">. </w:t>
      </w:r>
      <w:r w:rsidRPr="00FA6EBC">
        <w:t xml:space="preserve">.  </w:t>
      </w:r>
    </w:p>
    <w:p w14:paraId="00000249" w14:textId="77777777" w:rsidR="00D47879" w:rsidRPr="00FA6EBC" w:rsidRDefault="00D47879">
      <w:pPr>
        <w:widowControl w:val="0"/>
        <w:spacing w:after="0" w:line="276" w:lineRule="auto"/>
        <w:ind w:left="-567"/>
        <w:rPr>
          <w:rFonts w:ascii="Calibri" w:eastAsia="Calibri" w:hAnsi="Calibri" w:cs="Calibri"/>
          <w:u w:val="single"/>
        </w:rPr>
      </w:pPr>
    </w:p>
    <w:p w14:paraId="219A5E59" w14:textId="77777777" w:rsidR="008B5454" w:rsidRPr="008B5454" w:rsidRDefault="00BB7B16" w:rsidP="00BD046C">
      <w:pPr>
        <w:spacing w:line="276" w:lineRule="auto"/>
      </w:pPr>
      <w:r w:rsidRPr="00FA6EBC">
        <w:rPr>
          <w:b/>
        </w:rPr>
        <w:t>Subcomponent 1.2: Climate Resilient Community and Market Upgrading</w:t>
      </w:r>
      <w:r w:rsidRPr="00FA6EBC">
        <w:t xml:space="preserve">. </w:t>
      </w:r>
    </w:p>
    <w:p w14:paraId="15BAAF10" w14:textId="77777777" w:rsidR="008B5454" w:rsidRPr="008B5454" w:rsidRDefault="008B5454" w:rsidP="00BD046C">
      <w:pPr>
        <w:spacing w:line="276" w:lineRule="auto"/>
      </w:pPr>
      <w:r w:rsidRPr="008B5454">
        <w:t>This will finance community infrastructure investments in neighborhoods and market areas in the same locations as the drainage and water retention infrastructure. Infrastructure will be prioritized based on climate change local area plans that are developed with community and market representatives to prioritize investments. Infrastructure that has a climate change mitigation and adaptation benefit and that compliment flood risk management infrastructure supported under component 1.2. will be prioritized. Investments could include improved water supply, sanitation and waste management/transfer/sorting facilities, community halls, childcare and health facilities, cold storage facilities, and green parks and recreational spaces. To ensure future sustainability of investments in light of climate change vulnerability and impacts, all infrastructure activities will be based on resilient design principles and prioritize investments based on climate change mitigation and adaptation considerations by using e.g. energy efficient lighting and equipment, solar panels, roof top greenery, measures/design principles that reduce the need for air-conditioning, elevated construction to protect against flood risk, more resilient building materials, etc. The project will ensure that women are engaged in the envisaged participatory, community-led decision-making processes such that their needs and safety concerns will inform the proposed urban design and infrastructure interventions. The project will also ensure that women are well represented within the community work force that will help with works as well as the operation and maintenance envisaged required for this subcomponent’s interventions.</w:t>
      </w:r>
    </w:p>
    <w:p w14:paraId="0000024B" w14:textId="77777777" w:rsidR="00D47879" w:rsidRPr="00FA6EBC" w:rsidRDefault="00BB7B16">
      <w:pPr>
        <w:pStyle w:val="Heading3"/>
        <w:numPr>
          <w:ilvl w:val="2"/>
          <w:numId w:val="58"/>
        </w:numPr>
        <w:spacing w:line="276" w:lineRule="auto"/>
        <w:rPr>
          <w:color w:val="auto"/>
        </w:rPr>
      </w:pPr>
      <w:bookmarkStart w:id="24" w:name="_Toc100577053"/>
      <w:r w:rsidRPr="00FA6EBC">
        <w:rPr>
          <w:color w:val="auto"/>
        </w:rPr>
        <w:t>Component 2</w:t>
      </w:r>
      <w:bookmarkEnd w:id="24"/>
    </w:p>
    <w:p w14:paraId="0000024C" w14:textId="2BF2239F" w:rsidR="00D47879" w:rsidRDefault="00BB7B16">
      <w:pPr>
        <w:spacing w:line="276" w:lineRule="auto"/>
      </w:pPr>
      <w:r w:rsidRPr="00FA6EBC">
        <w:rPr>
          <w:b/>
        </w:rPr>
        <w:t>Component 2</w:t>
      </w:r>
      <w:r w:rsidRPr="004F38B5">
        <w:rPr>
          <w:b/>
        </w:rPr>
        <w:t>: Strengthening Integrated Resilient Urban Development Capacity (US$6 million).</w:t>
      </w:r>
      <w:r w:rsidRPr="00FA6EBC">
        <w:t xml:space="preserve"> </w:t>
      </w:r>
      <w:r w:rsidR="008B5454" w:rsidRPr="008B5454">
        <w:t>Beyond Greater Monrovia, primary cities across the country are growing rapidly, and while they do not face the same intensity of urban challenges due to their much smaller populations, support to effectively plan urban growth and associated infrastructure and service delivery needs, can help these cities to avoid some of the challenges that Greater Monrovia now faces. This Component will therefore support resilient integrated spatial planning, capacity needs assessment and investment plans in Greater Monrovia, including Paynesville, as well as the next three largest cities in Liberia, Buchanan, Ganta, and Gbarnga. Activities will use climate risk maps to orient and inform resilient urban growth and development. It will also provide dedicated capacity building of municipalities and other institutions associated with resilient urban development planning and control, and solid waste management service delivery. Capacity building activities are intended to contribute to better resilient planning and development control, integrating gender-informed urban design, increasing fiscal space, and improved coordination.</w:t>
      </w:r>
    </w:p>
    <w:p w14:paraId="29388BC3" w14:textId="77777777" w:rsidR="008B5454" w:rsidRPr="008B5454" w:rsidRDefault="005F3CEE" w:rsidP="00F228BE">
      <w:pPr>
        <w:spacing w:line="276" w:lineRule="auto"/>
      </w:pPr>
      <w:r w:rsidRPr="004F38B5">
        <w:rPr>
          <w:b/>
        </w:rPr>
        <w:t>Subcomponent 2.1: Resilient Urban Planning and Development Control.</w:t>
      </w:r>
      <w:r>
        <w:t xml:space="preserve"> </w:t>
      </w:r>
    </w:p>
    <w:p w14:paraId="14AC3677" w14:textId="7AB4902E" w:rsidR="008B5454" w:rsidRPr="008B5454" w:rsidRDefault="008B5454" w:rsidP="00F228BE">
      <w:pPr>
        <w:spacing w:line="276" w:lineRule="auto"/>
      </w:pPr>
      <w:r w:rsidRPr="008B5454">
        <w:t>This subcomponent will finance activities to increase the capacities of relevant stakeholders to develop, maintain and update a climate resilient spatial development plan. The plan would be developed through a participatory process involving intensive stakeholder engagement, especially with women through targeted focus group discussions, and the output would emphasize the spatial elements needed to guide climate resilient infrastructure investments and land use in Greater Monrovia as well as primary cities and safeguarding against development on land most vulnerable to climate and flood risk. To promote this a focus will be set on integrating climate vulnerability aspects into the spatial development diagnostics and subsequent plans, e.g., outlining no build zones in existing or future flood prone areas, identifying key infrastructure at risk etc. The plan will also include a climate resilient infrastructure diagnostic and investment plan, including transport, drainage, ICT, water and sanitation, and market infrastructure identifying priority investment needs with a view towards low carbon and resilient urban development and economic growth trajectory. To oversee the development of the proposed plan, the project will finance operational expenses of a Greater Monrovia Task Force. Similar plans and task forces will be developed for Buchanan, Ganta, and Gbarnga. These task forces will ensure women’s participation at the municipal decision-making level and the task forces will develop processes for consulting with the female urban population to support increased participation of women in planning and decision-making within urban spaces. In order to support the effective implementation of such planning instruments, this subcomponent will also support an urban development control strengthening program which will (i) assess opportunities for strengthening the existing legal framework, institutional arrangements, and current practices; (ii) develop a comprehensive national training and skills development needs assessment for urban planning, management and land administration and implementation of relevant trainings, including with a focus on climate change to increase awareness of urban resilience; (iii) prepare development control tools, including digitization of permitting systems and (iv) deliver targeted training to civil servants and appointed officials at the central and local government level with the possible inclusion of community-level organizations, which will ensure that female staff of the municipalities will benefit. This sub-component is being supported by a World Bank-executed technical assistance project conducting a Climate and Disaster Resilient Building Regulatory Capacity Assessment, whose results will help to inform the design and activities under this sub-component in more detail. Ultimately, the strengthening of urban development control systems and practices, using climate risk maps to inform no-build zones, paired with a public awareness campaign on climate risks also to be supported under the program, is anticipated to contribute to a reduction of citizens settling in high climate and flood-risk zones or ecologically sensitive areas, thereby reducing climate risk in the medium to long term. </w:t>
      </w:r>
    </w:p>
    <w:p w14:paraId="15D433A1" w14:textId="77777777" w:rsidR="008B5454" w:rsidRPr="008B5454" w:rsidRDefault="5A507809" w:rsidP="00F228BE">
      <w:pPr>
        <w:spacing w:line="276" w:lineRule="auto"/>
      </w:pPr>
      <w:r w:rsidRPr="004F38B5">
        <w:rPr>
          <w:b/>
          <w:bCs/>
        </w:rPr>
        <w:t>Subcomponent 2.2: Solid Waste Management Operations and Financing.</w:t>
      </w:r>
      <w:r>
        <w:t xml:space="preserve"> </w:t>
      </w:r>
    </w:p>
    <w:p w14:paraId="44B852E0" w14:textId="66C39022" w:rsidR="008B5454" w:rsidRPr="008B5454" w:rsidRDefault="008B5454" w:rsidP="00F228BE">
      <w:pPr>
        <w:spacing w:line="276" w:lineRule="auto"/>
      </w:pPr>
      <w:r w:rsidRPr="008B5454">
        <w:t>The top priority to improve Operations and Maintenance (O&amp;M) of drainage and other hydraulic infrastructure is to improve Solid Waste Management System. Keeping waste out of the drains allows it to effectively protect against climate and flood risks. This subcomponent will finance the development of a Solid Waste Management Operational Plan for the Greater Monrovia Area that will include a detailed financial model, private sector engagement plan and inform the operational needs of the system. The plan will also lay out contractual options to combine SWM collection with regular drainage clean-up operations, since drains are acting as waste receptacles in Greater Monrovia. The work will build on recent sectoral diagnostic work of Cities Alliance</w:t>
      </w:r>
      <w:r>
        <w:t xml:space="preserve">. </w:t>
      </w:r>
      <w:r w:rsidRPr="008B5454">
        <w:t>Capacity building will draw on the revenue-oriented elements of the Local Government Act and include a diagnostic and needs assessment of current local government revenue mobilization and identify an action plan to enhance revenue streams. This could include, inter alia, further technical assistance to strengthen the policy dialogue and systems related to property tax; business taxes; market taxes; etc. Equipment and capacity development needs to enhance revenue mobilization and collection will also be supported. Similar, smaller scale SWM planning, and capacity support will be offered to Buchanan, Gbarnga and Ganta. The sub-component will build on the technical assistance provided under the Bank Executed Pro Blue project, and opportunities to reduce, re-use and recycle especially plastics will be integrated throughout this component. It is anticipated that activities will in the medium- to long-term contribute to a reducing of the estimated SWM related GHG emissions (see sector context).</w:t>
      </w:r>
      <w:r>
        <w:t xml:space="preserve"> </w:t>
      </w:r>
      <w:r w:rsidRPr="008B5454">
        <w:t xml:space="preserve">This component will build on the achievements of the Cheesemanburg Landfill and Urban Sanitation (CLUS) project (P159961) in close coordination with MCC and PCC. With CLUS is reaching the end of its project lifespan and resources, some activities that may not be completed under that project could be taken up, such as the feasibility, design and ESF studies for SWM facilities. </w:t>
      </w:r>
    </w:p>
    <w:p w14:paraId="00000251" w14:textId="77777777" w:rsidR="00D47879" w:rsidRPr="00FA6EBC" w:rsidRDefault="00BB7B16">
      <w:pPr>
        <w:pStyle w:val="Heading3"/>
        <w:numPr>
          <w:ilvl w:val="2"/>
          <w:numId w:val="58"/>
        </w:numPr>
        <w:spacing w:line="276" w:lineRule="auto"/>
        <w:rPr>
          <w:color w:val="auto"/>
        </w:rPr>
      </w:pPr>
      <w:bookmarkStart w:id="25" w:name="_Toc100577054"/>
      <w:r w:rsidRPr="00FA6EBC">
        <w:rPr>
          <w:color w:val="auto"/>
        </w:rPr>
        <w:t>Component 3</w:t>
      </w:r>
      <w:bookmarkEnd w:id="25"/>
    </w:p>
    <w:p w14:paraId="00000252" w14:textId="13E38E2C" w:rsidR="00D47879" w:rsidRPr="00FA6EBC" w:rsidRDefault="00BB7B16">
      <w:pPr>
        <w:spacing w:line="276" w:lineRule="auto"/>
      </w:pPr>
      <w:r w:rsidRPr="00FA6EBC">
        <w:rPr>
          <w:b/>
        </w:rPr>
        <w:t>Component 3: Project Management (US$4 million</w:t>
      </w:r>
      <w:r w:rsidRPr="00FA6EBC">
        <w:t xml:space="preserve">). </w:t>
      </w:r>
      <w:r w:rsidR="008B5454" w:rsidRPr="008B5454">
        <w:t xml:space="preserve">This component will finance all expenses required for project management and coordination, compliance monitoring of social, environmental and safety standards, fiduciary management, and monitoring and evaluation (M&amp;E). All operational expenses of the Project Management Unit (PMU) will be financed from this component, including external consultants to be hired as PMU staff, project vehicles, equipment, and furniture. The component will also finance the services of a project management consultancy firm to swiftly fill specific technical and project management needs for specific assignments. Any project management, </w:t>
      </w:r>
      <w:r w:rsidR="008B5454">
        <w:t>E&amp;S</w:t>
      </w:r>
      <w:r w:rsidR="008B5454" w:rsidRPr="008B5454">
        <w:t xml:space="preserve">, fiduciary or other required meetings, consultations and workshops will be financed under this component as well. Expenses required to establish, implement and monitor the Grievance Mechanism (GM) and handling of complaints and all </w:t>
      </w:r>
      <w:r w:rsidR="008B5454">
        <w:t>E&amp;S</w:t>
      </w:r>
      <w:r w:rsidR="008B5454" w:rsidRPr="008B5454">
        <w:t xml:space="preserve"> related concerns will be covered by this component. Finally, required studies, including a mid-term review and an implementation and completion report will be financed to inform the M&amp;E system of the project. All other M&amp;E related studies, surveys and other expenses will be financed from this component as well.</w:t>
      </w:r>
      <w:r w:rsidRPr="00FA6EBC">
        <w:t>.</w:t>
      </w:r>
    </w:p>
    <w:p w14:paraId="00000253" w14:textId="77777777" w:rsidR="00D47879" w:rsidRPr="00FA6EBC" w:rsidRDefault="00BB7B16">
      <w:pPr>
        <w:pStyle w:val="Heading3"/>
        <w:numPr>
          <w:ilvl w:val="2"/>
          <w:numId w:val="58"/>
        </w:numPr>
        <w:spacing w:line="276" w:lineRule="auto"/>
        <w:rPr>
          <w:color w:val="auto"/>
        </w:rPr>
      </w:pPr>
      <w:bookmarkStart w:id="26" w:name="_Toc100577055"/>
      <w:r w:rsidRPr="00FA6EBC">
        <w:rPr>
          <w:color w:val="auto"/>
        </w:rPr>
        <w:t>Component 4</w:t>
      </w:r>
      <w:bookmarkEnd w:id="26"/>
    </w:p>
    <w:p w14:paraId="00000254" w14:textId="77777777" w:rsidR="00D47879" w:rsidRPr="00FA6EBC" w:rsidRDefault="00BB7B16">
      <w:pPr>
        <w:spacing w:line="276" w:lineRule="auto"/>
      </w:pPr>
      <w:r w:rsidRPr="00FA6EBC">
        <w:rPr>
          <w:b/>
        </w:rPr>
        <w:t>Component 4: Contingency Emergency Response Component (CERC</w:t>
      </w:r>
      <w:r w:rsidRPr="00FA6EBC">
        <w:t>). Following an eligible crisis or emergency, the Borrower may request the Bank to re-allocate project funds to support emergency response and reconstruction. This component would draw from the uncommitted grant resources under the project from other project components to cover emergency response. A CERC annex to the Project Implementation Manual for this Component will be prepared by the Borrower and will provide detailed guidelines and instructions on how to trigger the CERC and use funds (including activation criteria, eligible expenditures, and specific implementation arrangements as well as required staffing for the Coordinating Authority).</w:t>
      </w:r>
    </w:p>
    <w:p w14:paraId="00000255" w14:textId="77777777" w:rsidR="00D47879" w:rsidRPr="00FA6EBC" w:rsidRDefault="00BB7B16">
      <w:pPr>
        <w:pStyle w:val="Heading2"/>
        <w:numPr>
          <w:ilvl w:val="1"/>
          <w:numId w:val="58"/>
        </w:numPr>
        <w:spacing w:line="276" w:lineRule="auto"/>
        <w:rPr>
          <w:color w:val="auto"/>
        </w:rPr>
      </w:pPr>
      <w:bookmarkStart w:id="27" w:name="_Toc100577056"/>
      <w:r w:rsidRPr="00FA6EBC">
        <w:rPr>
          <w:color w:val="auto"/>
        </w:rPr>
        <w:t>Project area</w:t>
      </w:r>
      <w:bookmarkEnd w:id="27"/>
    </w:p>
    <w:p w14:paraId="00000256" w14:textId="076DCDD3" w:rsidR="00D47879" w:rsidRPr="00FA6EBC" w:rsidRDefault="00BB7B16">
      <w:pPr>
        <w:spacing w:line="276" w:lineRule="auto"/>
      </w:pPr>
      <w:r w:rsidRPr="00FA6EBC">
        <w:t xml:space="preserve">The project area </w:t>
      </w:r>
      <w:r w:rsidR="000720C1">
        <w:t xml:space="preserve">for Component 1 </w:t>
      </w:r>
      <w:r w:rsidRPr="00FA6EBC">
        <w:t>spans several communities within greater Monrovia ranging from Central Monrovia/CBD (Sonewein Canal/drainage) to Northern Bushrod Island (New Kru Town, Duala, Logan Town/King Peter Town) and Paynesville (Omega Market, Duport, etc.).</w:t>
      </w:r>
    </w:p>
    <w:p w14:paraId="00000257" w14:textId="77777777" w:rsidR="00D47879" w:rsidRPr="00FA6EBC" w:rsidRDefault="00BB7B16">
      <w:pPr>
        <w:spacing w:line="276" w:lineRule="auto"/>
      </w:pPr>
      <w:r w:rsidRPr="00FA6EBC">
        <w:rPr>
          <w:b/>
        </w:rPr>
        <w:t>Central Monrovia/CBD (Sonewein Canal/drainage)</w:t>
      </w:r>
      <w:r w:rsidRPr="00FA6EBC">
        <w:t xml:space="preserve">. The largest drainage/canal in Monrovia commences from the top of Benson Street, Mamba Point, running through and beneath some of the principal streets as well as through Buzzy Quarter Community and discharges at the back of the BTC barrack where it empties into the Atlantic Ocean. At several points along the canal, the water and sewer utility sewage line intercept the drainage leading to combined runoff and sewage flowing through the drainage. </w:t>
      </w:r>
    </w:p>
    <w:p w14:paraId="00000258" w14:textId="77777777" w:rsidR="00D47879" w:rsidRPr="00FA6EBC" w:rsidRDefault="00BB7B16">
      <w:pPr>
        <w:spacing w:line="276" w:lineRule="auto"/>
      </w:pPr>
      <w:r w:rsidRPr="00FA6EBC">
        <w:rPr>
          <w:b/>
        </w:rPr>
        <w:t xml:space="preserve">Northern Bushrod Island (New Kru Town, Duala Market, Logan Town/King Peter Town). </w:t>
      </w:r>
      <w:r w:rsidRPr="00FA6EBC">
        <w:t>This area covers the New Kru damaged drainage belt beginning from D. Tweh high school, Redemption Hospital through Duala market, and beyond. It extends to parts of Caldwell bridge up to Logan town (King peter Town/along the railway track).</w:t>
      </w:r>
    </w:p>
    <w:p w14:paraId="00000259" w14:textId="272E1239" w:rsidR="00D47879" w:rsidRDefault="00BB7B16">
      <w:pPr>
        <w:spacing w:line="276" w:lineRule="auto"/>
      </w:pPr>
      <w:r w:rsidRPr="00FA6EBC">
        <w:rPr>
          <w:b/>
        </w:rPr>
        <w:t xml:space="preserve">Paynesville (Omega Market, Duport, etc.). </w:t>
      </w:r>
      <w:r w:rsidRPr="00FA6EBC">
        <w:t>This corridor begins from the Coca-Cola community to the Omega market and extends to the Soul clinic community and beyond. It continues to Duport road (Cow field) towards GAS road along the Mesurado belt.</w:t>
      </w:r>
    </w:p>
    <w:p w14:paraId="2D7DD1B3" w14:textId="77777777" w:rsidR="001958E0" w:rsidRPr="00FA6EBC" w:rsidRDefault="001958E0">
      <w:pPr>
        <w:spacing w:line="276" w:lineRule="auto"/>
      </w:pPr>
    </w:p>
    <w:p w14:paraId="0000025A" w14:textId="77777777" w:rsidR="00D47879" w:rsidRPr="00FA6EBC" w:rsidRDefault="00BB7B16">
      <w:pPr>
        <w:pStyle w:val="Heading1"/>
        <w:numPr>
          <w:ilvl w:val="0"/>
          <w:numId w:val="58"/>
        </w:numPr>
        <w:rPr>
          <w:color w:val="auto"/>
        </w:rPr>
      </w:pPr>
      <w:bookmarkStart w:id="28" w:name="_Toc100577057"/>
      <w:r w:rsidRPr="00FA6EBC">
        <w:rPr>
          <w:color w:val="auto"/>
        </w:rPr>
        <w:t>Description of the Process for Preparing and Processing the Resettlement Action Plan</w:t>
      </w:r>
      <w:bookmarkEnd w:id="28"/>
    </w:p>
    <w:p w14:paraId="0000025B" w14:textId="77777777" w:rsidR="00D47879" w:rsidRPr="00FA6EBC" w:rsidRDefault="00BB7B16">
      <w:pPr>
        <w:pStyle w:val="Heading2"/>
        <w:numPr>
          <w:ilvl w:val="1"/>
          <w:numId w:val="58"/>
        </w:numPr>
        <w:rPr>
          <w:color w:val="auto"/>
        </w:rPr>
      </w:pPr>
      <w:bookmarkStart w:id="29" w:name="_Toc100577058"/>
      <w:r w:rsidRPr="00FA6EBC">
        <w:rPr>
          <w:color w:val="auto"/>
        </w:rPr>
        <w:t>Introduction</w:t>
      </w:r>
      <w:bookmarkEnd w:id="29"/>
    </w:p>
    <w:p w14:paraId="0000025D" w14:textId="5EEE3016" w:rsidR="00D47879" w:rsidRPr="00FA6EBC" w:rsidRDefault="00BB7B16">
      <w:pPr>
        <w:spacing w:line="276" w:lineRule="auto"/>
      </w:pPr>
      <w:r w:rsidRPr="00FA6EBC">
        <w:t xml:space="preserve">The core fundamental requirements that underpin the formulation and implementation of the resettlement instrument are the WB principles on involuntary resettlement. These guidelines are designed to help people avoid, minimize, or ameliorate the adverse consequences of involuntary resettlement. Any impact of the </w:t>
      </w:r>
      <w:r w:rsidR="002F3FD4">
        <w:t>LURP</w:t>
      </w:r>
      <w:r w:rsidR="002F3FD4" w:rsidRPr="00FA6EBC">
        <w:t xml:space="preserve"> </w:t>
      </w:r>
      <w:r w:rsidRPr="00FA6EBC">
        <w:t>project on land and/or people (land acquisition</w:t>
      </w:r>
      <w:r w:rsidR="00971413">
        <w:t xml:space="preserve"> and</w:t>
      </w:r>
      <w:r w:rsidRPr="00FA6EBC">
        <w:t xml:space="preserve"> resettlement, of impacted individuals) would be managed in accordance with Liberian legislation and the World Bank's involuntary resettlement safety policy (ESS5). In the event of any discrepancies or inconsistencies between Liberian laws and World Bank policy, the World Bank Environmental and Social Standard (ESS5) will take precedence in accordance with this RPF.</w:t>
      </w:r>
    </w:p>
    <w:p w14:paraId="0000025E" w14:textId="77777777" w:rsidR="00D47879" w:rsidRPr="00FA6EBC" w:rsidRDefault="00BB7B16">
      <w:pPr>
        <w:pStyle w:val="Heading2"/>
        <w:numPr>
          <w:ilvl w:val="1"/>
          <w:numId w:val="58"/>
        </w:numPr>
        <w:rPr>
          <w:color w:val="auto"/>
        </w:rPr>
      </w:pPr>
      <w:bookmarkStart w:id="30" w:name="_Toc100577059"/>
      <w:r w:rsidRPr="00FA6EBC">
        <w:rPr>
          <w:color w:val="auto"/>
        </w:rPr>
        <w:t>Potential Impacts and Mitigation Measures</w:t>
      </w:r>
      <w:bookmarkEnd w:id="30"/>
    </w:p>
    <w:p w14:paraId="0000025F" w14:textId="77777777" w:rsidR="00D47879" w:rsidRPr="00FA6EBC" w:rsidRDefault="00BB7B16">
      <w:pPr>
        <w:spacing w:line="276" w:lineRule="auto"/>
      </w:pPr>
      <w:r w:rsidRPr="00FA6EBC">
        <w:t>The potential social impacts (both positive and negative) associated with the project are described below</w:t>
      </w:r>
    </w:p>
    <w:p w14:paraId="00000260" w14:textId="77777777" w:rsidR="00D47879" w:rsidRPr="00FA6EBC" w:rsidRDefault="00BB7B16">
      <w:pPr>
        <w:pStyle w:val="Heading3"/>
        <w:numPr>
          <w:ilvl w:val="2"/>
          <w:numId w:val="58"/>
        </w:numPr>
        <w:spacing w:line="276" w:lineRule="auto"/>
        <w:rPr>
          <w:color w:val="auto"/>
        </w:rPr>
      </w:pPr>
      <w:bookmarkStart w:id="31" w:name="_Toc100577060"/>
      <w:r w:rsidRPr="00FA6EBC">
        <w:rPr>
          <w:color w:val="auto"/>
        </w:rPr>
        <w:t>Potential Positive Impacts</w:t>
      </w:r>
      <w:bookmarkEnd w:id="31"/>
      <w:r w:rsidRPr="00FA6EBC">
        <w:rPr>
          <w:color w:val="auto"/>
        </w:rPr>
        <w:t xml:space="preserve"> </w:t>
      </w:r>
    </w:p>
    <w:p w14:paraId="00000261"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The project will have significant benefits, in particular and with regards to the improvement of health and wellbeing, especially in terms of the reduction of water-borne illnesses and reduction in the potential outbreaks of epidemic infectious diseases such as cholera and diarrhea through its sanitation and water supply system component.</w:t>
      </w:r>
    </w:p>
    <w:p w14:paraId="00000263" w14:textId="2C383011"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The sub-projects will largely generate positive impacts contributing to public health, provision of improved water supply to targeted communities to address dire water needs in such communities, and go a long way to improve delivery of social services such as health and education in the targeted communities</w:t>
      </w:r>
    </w:p>
    <w:p w14:paraId="00000264"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7914E5">
        <w:rPr>
          <w:rFonts w:eastAsia="Gill Sans MT" w:cs="Gill Sans MT"/>
        </w:rPr>
        <w:t>Construction works (e.g., construction of drainage channels, toilet facilities, water points, etc.)</w:t>
      </w:r>
      <w:r w:rsidRPr="004F38B5">
        <w:rPr>
          <w:rFonts w:eastAsia="Gill Sans MT" w:cs="Gill Sans MT"/>
        </w:rPr>
        <w:t xml:space="preserve"> will present employment opportunities to local people (including women) and generate direct income benefits to local households. Employment, as men and women will potentially supply casual labor to the contactors. </w:t>
      </w:r>
    </w:p>
    <w:p w14:paraId="00000265" w14:textId="2C36AC31"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Use of </w:t>
      </w:r>
      <w:r w:rsidR="6471077E" w:rsidRPr="004F38B5">
        <w:rPr>
          <w:rFonts w:eastAsia="Gill Sans MT" w:cs="Gill Sans MT"/>
        </w:rPr>
        <w:t xml:space="preserve">an </w:t>
      </w:r>
      <w:r w:rsidRPr="004F38B5">
        <w:rPr>
          <w:rFonts w:eastAsia="Gill Sans MT" w:cs="Gill Sans MT"/>
        </w:rPr>
        <w:t>appropriate</w:t>
      </w:r>
      <w:r w:rsidRPr="00FA6EBC">
        <w:rPr>
          <w:rFonts w:ascii="Gill Sans" w:eastAsia="Gill Sans" w:hAnsi="Gill Sans"/>
        </w:rPr>
        <w:t xml:space="preserve"> l</w:t>
      </w:r>
      <w:sdt>
        <w:sdtPr>
          <w:tag w:val="goog_rdk_2"/>
          <w:id w:val="1224492055"/>
          <w:placeholder>
            <w:docPart w:val="DefaultPlaceholder_1081868574"/>
          </w:placeholder>
        </w:sdtPr>
        <w:sdtEndPr/>
        <w:sdtContent/>
      </w:sdt>
      <w:r w:rsidRPr="00FA6EBC">
        <w:rPr>
          <w:rFonts w:ascii="Gill Sans" w:eastAsia="Gill Sans" w:hAnsi="Gill Sans"/>
        </w:rPr>
        <w:t>a</w:t>
      </w:r>
      <w:r w:rsidRPr="004F38B5">
        <w:rPr>
          <w:rFonts w:eastAsia="Gill Sans MT" w:cs="Gill Sans MT"/>
        </w:rPr>
        <w:t xml:space="preserve">bor-intensive </w:t>
      </w:r>
      <w:r w:rsidR="32C4696F" w:rsidRPr="004F38B5">
        <w:rPr>
          <w:rFonts w:eastAsia="Gill Sans MT" w:cs="Gill Sans MT"/>
        </w:rPr>
        <w:t xml:space="preserve">workforce </w:t>
      </w:r>
      <w:r w:rsidRPr="004F38B5">
        <w:rPr>
          <w:rFonts w:eastAsia="Gill Sans MT" w:cs="Gill Sans MT"/>
        </w:rPr>
        <w:t>during construction (e.g., excavation for pipelines, providing security, and preparation of meals for contract workers) will provide employment opportunities to the communities, which will generate direct income to the households.</w:t>
      </w:r>
    </w:p>
    <w:p w14:paraId="00000266" w14:textId="55362C1A"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Mitigation of tension/conflict over water: scarcity of water is one of the sources of conflict in the beneficiary communities, particularly in Northern Bushrod Island</w:t>
      </w:r>
      <w:r w:rsidR="72664F0A" w:rsidRPr="004F38B5">
        <w:rPr>
          <w:rFonts w:eastAsia="Gill Sans MT" w:cs="Gill Sans MT"/>
        </w:rPr>
        <w:t>,</w:t>
      </w:r>
      <w:r w:rsidRPr="004F38B5">
        <w:rPr>
          <w:rFonts w:eastAsia="Gill Sans MT" w:cs="Gill Sans MT"/>
        </w:rPr>
        <w:t xml:space="preserve"> Central Monrovia, Soniwein CBD, and Southeastern Paynesville areas.</w:t>
      </w:r>
    </w:p>
    <w:p w14:paraId="00000267"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The intervention will improve safe water and sanitation availability and accessibility, thereby improving the health of children and the communities.</w:t>
      </w:r>
    </w:p>
    <w:p w14:paraId="00000268"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Reduce the burden of women who bear the burden of water collection from long distances, which directly affects their well-being as they are sometimes assaulted on their way from these water sources.</w:t>
      </w:r>
    </w:p>
    <w:p w14:paraId="00000269"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It will boost the economic livelihoods of women in the project area as they will have more time to engage in income-generating activities.</w:t>
      </w:r>
    </w:p>
    <w:p w14:paraId="0000026A" w14:textId="77777777"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Contribute to the GoL agenda for transformation and the Ministry of Public Works Transformation Agenda.</w:t>
      </w:r>
    </w:p>
    <w:p w14:paraId="0000026B" w14:textId="487899B5"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At the neighborhood level, interventions are likely to include the provision of all-weather access by implementing blue-green-grey infrastructure beyond traditional concrete drainage</w:t>
      </w:r>
      <w:r w:rsidR="6471077E" w:rsidRPr="004F38B5">
        <w:rPr>
          <w:rFonts w:eastAsia="Gill Sans MT" w:cs="Gill Sans MT"/>
        </w:rPr>
        <w:t>s</w:t>
      </w:r>
      <w:r w:rsidRPr="004F38B5">
        <w:rPr>
          <w:rFonts w:eastAsia="Gill Sans MT" w:cs="Gill Sans MT"/>
        </w:rPr>
        <w:t xml:space="preserve">, such as protected green water retention areas, permeable paving, rainwater capture, and other Nature-Based Solutions (NBS). </w:t>
      </w:r>
    </w:p>
    <w:p w14:paraId="0000026C" w14:textId="1A46CCF8"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The project has a strong focus on gender considerations and will specifically expand women's economic opportunities through their involvement in the </w:t>
      </w:r>
      <w:r w:rsidR="632A2DEC" w:rsidRPr="004F38B5">
        <w:rPr>
          <w:rFonts w:eastAsia="Gill Sans MT" w:cs="Gill Sans MT"/>
        </w:rPr>
        <w:t xml:space="preserve">LURP </w:t>
      </w:r>
      <w:r w:rsidRPr="004F38B5">
        <w:rPr>
          <w:rFonts w:eastAsia="Gill Sans MT" w:cs="Gill Sans MT"/>
        </w:rPr>
        <w:t>and mapping of the number of women, youth, and the disadvantaged group who possess and could participate directly in the project is being pursued.</w:t>
      </w:r>
    </w:p>
    <w:p w14:paraId="0000026D" w14:textId="00F8EFBA" w:rsidR="00D47879" w:rsidRPr="004F38B5" w:rsidRDefault="7B6BFE20" w:rsidP="03076963">
      <w:pPr>
        <w:widowControl w:val="0"/>
        <w:numPr>
          <w:ilvl w:val="0"/>
          <w:numId w:val="3"/>
        </w:numPr>
        <w:pBdr>
          <w:top w:val="nil"/>
          <w:left w:val="nil"/>
          <w:bottom w:val="nil"/>
          <w:right w:val="nil"/>
          <w:between w:val="nil"/>
        </w:pBdr>
        <w:spacing w:after="0" w:line="276" w:lineRule="auto"/>
        <w:rPr>
          <w:rFonts w:eastAsia="Gill Sans MT" w:cs="Gill Sans MT"/>
        </w:rPr>
      </w:pPr>
      <w:r w:rsidRPr="004F38B5">
        <w:rPr>
          <w:rFonts w:eastAsia="Gill Sans MT" w:cs="Gill Sans MT"/>
        </w:rPr>
        <w:t>The project will provide employment opportunities through engaging labor in civil and infrastructure works</w:t>
      </w:r>
      <w:r w:rsidR="6471077E" w:rsidRPr="004F38B5">
        <w:rPr>
          <w:rFonts w:eastAsia="Gill Sans MT" w:cs="Gill Sans MT"/>
        </w:rPr>
        <w:t>,</w:t>
      </w:r>
      <w:r w:rsidRPr="004F38B5">
        <w:rPr>
          <w:rFonts w:eastAsia="Gill Sans MT" w:cs="Gill Sans MT"/>
        </w:rPr>
        <w:t xml:space="preserve"> which will translate to economic empowerment at household levels and improvement in livelihoods though it will depend on a short</w:t>
      </w:r>
      <w:r w:rsidR="6471077E" w:rsidRPr="004F38B5">
        <w:rPr>
          <w:rFonts w:eastAsia="Gill Sans MT" w:cs="Gill Sans MT"/>
        </w:rPr>
        <w:t>-</w:t>
      </w:r>
      <w:r w:rsidRPr="004F38B5">
        <w:rPr>
          <w:rFonts w:eastAsia="Gill Sans MT" w:cs="Gill Sans MT"/>
        </w:rPr>
        <w:t>term basis.</w:t>
      </w:r>
    </w:p>
    <w:p w14:paraId="0000026E" w14:textId="34E4F758" w:rsidR="00D47879" w:rsidRPr="00FA6EBC" w:rsidRDefault="00BB7B16">
      <w:pPr>
        <w:pStyle w:val="Heading3"/>
        <w:numPr>
          <w:ilvl w:val="2"/>
          <w:numId w:val="58"/>
        </w:numPr>
        <w:spacing w:line="276" w:lineRule="auto"/>
        <w:rPr>
          <w:color w:val="auto"/>
        </w:rPr>
      </w:pPr>
      <w:bookmarkStart w:id="32" w:name="_Toc100577061"/>
      <w:r w:rsidRPr="00FA6EBC">
        <w:rPr>
          <w:color w:val="auto"/>
        </w:rPr>
        <w:t xml:space="preserve">Potential Negative Project </w:t>
      </w:r>
      <w:r w:rsidR="004C3D11">
        <w:rPr>
          <w:color w:val="auto"/>
        </w:rPr>
        <w:t xml:space="preserve">Social </w:t>
      </w:r>
      <w:r w:rsidRPr="00FA6EBC">
        <w:rPr>
          <w:color w:val="auto"/>
        </w:rPr>
        <w:t>Impacts</w:t>
      </w:r>
      <w:bookmarkEnd w:id="32"/>
    </w:p>
    <w:p w14:paraId="0FD3EB8D" w14:textId="77777777" w:rsidR="003F6078" w:rsidRDefault="003F6078" w:rsidP="00E921CC">
      <w:pPr>
        <w:spacing w:line="276" w:lineRule="auto"/>
      </w:pPr>
    </w:p>
    <w:p w14:paraId="620276D0" w14:textId="1530E528" w:rsidR="00E921CC" w:rsidRDefault="00E921CC" w:rsidP="00E921CC">
      <w:pPr>
        <w:spacing w:line="276" w:lineRule="auto"/>
      </w:pPr>
      <w:r w:rsidRPr="00FA6EBC">
        <w:t xml:space="preserve">The </w:t>
      </w:r>
      <w:r>
        <w:t xml:space="preserve">LURP </w:t>
      </w:r>
      <w:r w:rsidRPr="00FA6EBC">
        <w:t>subprojects may involve land acquisition and displacement of land-users and/or livelihoods</w:t>
      </w:r>
      <w:r>
        <w:t>.</w:t>
      </w:r>
      <w:r w:rsidRPr="00FA6EBC">
        <w:t xml:space="preserve"> </w:t>
      </w:r>
      <w:r>
        <w:t>I</w:t>
      </w:r>
      <w:r w:rsidRPr="00FA6EBC">
        <w:t xml:space="preserve">t will try as much as possible to avoid resettling or displacing people. However, in the event that the proposed interventions, particularly under components 1 and 2, are implemented, these may affect land holdings of individual and </w:t>
      </w:r>
      <w:r>
        <w:t>joint</w:t>
      </w:r>
      <w:r w:rsidRPr="00FA6EBC">
        <w:t xml:space="preserve"> property owners as well as affect people’s livelihood. While these interventions are yet to be identified, as a precautionary measure, this Resettlement Policy Framework (RPF) will address any issues which might arise from the economic </w:t>
      </w:r>
      <w:r>
        <w:t xml:space="preserve">and physical </w:t>
      </w:r>
      <w:r w:rsidRPr="00FA6EBC">
        <w:t>displacement</w:t>
      </w:r>
      <w:r>
        <w:t>s</w:t>
      </w:r>
      <w:r w:rsidRPr="00FA6EBC">
        <w:t xml:space="preserve"> of residents</w:t>
      </w:r>
      <w:r>
        <w:t xml:space="preserve"> and traders</w:t>
      </w:r>
      <w:r w:rsidRPr="00FA6EBC">
        <w:t xml:space="preserve">. </w:t>
      </w:r>
    </w:p>
    <w:p w14:paraId="557C8EB4" w14:textId="054D1DDE" w:rsidR="00E921CC" w:rsidRPr="003F6078" w:rsidRDefault="00E921CC" w:rsidP="00E921CC">
      <w:pPr>
        <w:spacing w:line="276" w:lineRule="auto"/>
      </w:pPr>
      <w:r w:rsidRPr="003F6078">
        <w:t>The project shall pay special attention to selected localities where the project interventions are planned given that these localities: a) are densely populated, b) hosts the largest and most popular wholesale and retail markets, c) accommodates important economic hubs in the greater Monrovia, d) are places where traders are carrying day-today trading activities to support their livelihoods and, e) are localities where diverse communities and assertive people are found. The project intervention in the four selected localities is expected to have economic and physical displacements on large number of people residing and carrying on livelihood activities in each locality. While the number potential Project Affected Persons (PAPs) cannot be determined at this stage of the project, the nature of the physical and economic displacements and their associated impacts are expected to be permanent and temporary.  </w:t>
      </w:r>
    </w:p>
    <w:p w14:paraId="267B80C2" w14:textId="77777777" w:rsidR="00E921CC" w:rsidRPr="003F6078" w:rsidRDefault="00E921CC" w:rsidP="00E921CC">
      <w:pPr>
        <w:spacing w:line="276" w:lineRule="auto"/>
      </w:pPr>
      <w:r w:rsidRPr="003F6078">
        <w:t>Direct social risks associated with displacements will likely  includes: i) interruptions or permanent income losses for those day-to-day traders who are depending on trading activities to support themselves and their families - which could result to potential youth and market women unemployment as well loss/reduction of household income; ii) full or partial losses of structures/properties used for residence, commercial and rental purposes, iii) denial or limitation of access to local residents to the Atlantic Ocean coastal areas and to the freeport facilities that could likely limit their fisheries activities and deprive them from providing cash to support their households, iv) potential increase in urban poor including women and youth who may be affected by temporary or permanent loses of income due to their inability to undertake trading activities in project affected areas; vi)   potential exclusion of vulnerable people (women, disabled, elderly, the ill and those ethnic minorities) from compensation and the project benefit - thereby worsening their situation and widening the inequality gaps; vii) likely increase in exploitation of women, girl and children who are likely to become most vulnerable as result of project interventions and losses of income; viii.) the unknown nature of MPW/PMU’s  capacity to manage social risks, ix.) potential rise in SEA/SH related cases as result of labor influx; x) potential community health risks associated include i) traffic and road safety, ii) safety of services and community exposure to health issues, iii) infrastructure design issues, and iv) potential risks and impacts arising from labor influx. </w:t>
      </w:r>
    </w:p>
    <w:p w14:paraId="6B07657F" w14:textId="373D650D" w:rsidR="00E921CC" w:rsidRPr="003F6078" w:rsidRDefault="00E921CC" w:rsidP="003F6078">
      <w:pPr>
        <w:spacing w:line="276" w:lineRule="auto"/>
      </w:pPr>
      <w:r w:rsidRPr="003F6078">
        <w:t>The Sexual exploitation and abuse and sexual harassment (SEA/SH) risk is rated moderate. GBV, SEA/SH continues to be a major challenge for Liberia. Early marriage, rape, offensive touching (sexual assault), forced prostitution, wife inheritance and forced servitude are the main types of sexual and gender-based violence perpetrated in the communities. As per the 2020 Demographic and Household Survey report, 60 percent of women and girls in Liberia have experienced physical violence and 9 percent have experienced sexual violence. Services for GBV survivors (including healthcare, psychosocial support, and justice) are limited, even in urban settings. Further, transactional sexual relationships are often viewed as a survival mechanism for adolescent girls in urban areas to obtain food, housing, clothing, school fees and other essentials. The project has the potential to increase these risks in several ways, including by bringing workers and laborers implementing the project’s infrastructure activities into contact with vulnerable women and girls.  </w:t>
      </w:r>
    </w:p>
    <w:p w14:paraId="00000279" w14:textId="6530C768" w:rsidR="00D47879" w:rsidRPr="00FA6EBC" w:rsidRDefault="000767BE">
      <w:pPr>
        <w:pStyle w:val="Heading3"/>
        <w:numPr>
          <w:ilvl w:val="2"/>
          <w:numId w:val="58"/>
        </w:numPr>
        <w:spacing w:line="276" w:lineRule="auto"/>
        <w:rPr>
          <w:color w:val="auto"/>
        </w:rPr>
      </w:pPr>
      <w:bookmarkStart w:id="33" w:name="_Toc100577062"/>
      <w:r>
        <w:rPr>
          <w:color w:val="auto"/>
        </w:rPr>
        <w:t xml:space="preserve">Social Risks </w:t>
      </w:r>
      <w:r w:rsidR="00BB7B16" w:rsidRPr="00FA6EBC">
        <w:rPr>
          <w:color w:val="auto"/>
        </w:rPr>
        <w:t>Mitigations Measures</w:t>
      </w:r>
      <w:bookmarkEnd w:id="33"/>
      <w:r w:rsidR="00BB7B16" w:rsidRPr="00FA6EBC">
        <w:rPr>
          <w:color w:val="auto"/>
        </w:rPr>
        <w:t xml:space="preserve"> </w:t>
      </w:r>
    </w:p>
    <w:p w14:paraId="1842FB8F" w14:textId="77777777" w:rsidR="00B4034A" w:rsidRPr="003F6078" w:rsidRDefault="00B4034A" w:rsidP="00B4034A">
      <w:pPr>
        <w:pStyle w:val="ListParagraph"/>
        <w:widowControl w:val="0"/>
        <w:pBdr>
          <w:top w:val="nil"/>
          <w:left w:val="nil"/>
          <w:bottom w:val="nil"/>
          <w:right w:val="nil"/>
          <w:between w:val="nil"/>
        </w:pBdr>
        <w:spacing w:after="0" w:line="276" w:lineRule="auto"/>
        <w:ind w:left="432"/>
        <w:rPr>
          <w:rStyle w:val="normaltextrun"/>
          <w:rFonts w:cs="Calibri"/>
          <w:shd w:val="clear" w:color="auto" w:fill="FFFFFF"/>
        </w:rPr>
      </w:pPr>
    </w:p>
    <w:p w14:paraId="55460503" w14:textId="5153D5EE" w:rsidR="00AF66DE" w:rsidRPr="003F6078" w:rsidRDefault="00AF66DE" w:rsidP="003F6078">
      <w:pPr>
        <w:widowControl w:val="0"/>
        <w:pBdr>
          <w:top w:val="nil"/>
          <w:left w:val="nil"/>
          <w:bottom w:val="nil"/>
          <w:right w:val="nil"/>
          <w:between w:val="nil"/>
        </w:pBdr>
        <w:spacing w:after="0" w:line="276" w:lineRule="auto"/>
        <w:rPr>
          <w:rStyle w:val="normaltextrun"/>
          <w:rFonts w:cs="Calibri"/>
          <w:shd w:val="clear" w:color="auto" w:fill="FFFFFF"/>
        </w:rPr>
      </w:pPr>
      <w:r w:rsidRPr="003F6078">
        <w:rPr>
          <w:rStyle w:val="normaltextrun"/>
          <w:rFonts w:cs="Calibri"/>
          <w:shd w:val="clear" w:color="auto" w:fill="FFFFFF"/>
        </w:rPr>
        <w:t>Given the ranges of social risks flagged above and considering the sensitive nature of the areas where the project is planned to be implemented, the project will required to implement mitigation measures proportional risk including: a) exploring and considering design options that could avoid or minimize livelihoods disturbances in the four localities as well as consulting affected communities on design options to be considered taking into consideration: a) population density; b) examining livelihoods activities undertaken in the project impact corridors and their economic implications both to affected people and to the greater Monrovia as a whole; c) examining contexts and characteristics of local communities in each of those intervention locations and; d) understanding the nature and challenges faced by vulnerable people when designing the project and the mitigation measures. In addition to the proportional design measures discussed, the project will be required to adopt robust risk mitigation measures capable of offsetting the direct socioeconomic risks associated with displacements includes: i) providing adequate compensations for income losses; ii) providing full replacements cost for affected structures; iii) ensuring alternative route and means of livelihoods for those who are dependent on fisheries; iv) reducing, to extent possible, trading activities disruptions; vi)   ensuring inclusion of vulnerable people in compensation and livelihood restoration plan and to project benefit sharing arrangements; vii.) demonstrating and enforcing no tolerance to exploitation of women, girl and children who may become most vulnerable as result of project interventions; viii.) ensuring that the implementing agency has in place efficient PCU with competent E&amp;S staff, ix) developing and implementing SEA/SH action plan; x) adopting community health and safety plan.</w:t>
      </w:r>
    </w:p>
    <w:p w14:paraId="7A3B226C" w14:textId="77777777" w:rsidR="00AF66DE" w:rsidRPr="003F6078" w:rsidRDefault="00AF66DE" w:rsidP="00AF66DE">
      <w:pPr>
        <w:pStyle w:val="ListParagraph"/>
        <w:widowControl w:val="0"/>
        <w:pBdr>
          <w:top w:val="nil"/>
          <w:left w:val="nil"/>
          <w:bottom w:val="nil"/>
          <w:right w:val="nil"/>
          <w:between w:val="nil"/>
        </w:pBdr>
        <w:spacing w:after="0" w:line="276" w:lineRule="auto"/>
        <w:ind w:left="432"/>
        <w:rPr>
          <w:rStyle w:val="normaltextrun"/>
          <w:rFonts w:cs="Calibri"/>
        </w:rPr>
      </w:pPr>
    </w:p>
    <w:p w14:paraId="49A47D5F" w14:textId="77777777" w:rsidR="00AF66DE" w:rsidRPr="003F6078" w:rsidRDefault="00AF66DE" w:rsidP="003F6078">
      <w:pPr>
        <w:widowControl w:val="0"/>
        <w:pBdr>
          <w:top w:val="nil"/>
          <w:left w:val="nil"/>
          <w:bottom w:val="nil"/>
          <w:right w:val="nil"/>
          <w:between w:val="nil"/>
        </w:pBdr>
        <w:spacing w:after="0" w:line="276" w:lineRule="auto"/>
        <w:rPr>
          <w:rFonts w:eastAsia="Gill Sans MT" w:cs="Gill Sans MT"/>
        </w:rPr>
      </w:pPr>
      <w:r w:rsidRPr="003F6078">
        <w:rPr>
          <w:rStyle w:val="normaltextrun"/>
          <w:rFonts w:cs="Calibri"/>
        </w:rPr>
        <w:t>In view of the high prevalence of GBV in Liberia the likelihood that the project will tilt the power dynamics towards those contractors’ workers with cash on their hand, the project will address these risks by conducting a site-specific SEA/SH risk assessment and developing an SEA/SH Action Plan. Measures will include at a minimum; (a) requirements for contractors to submit Codes of Conduct and include plans for worker training and accountability in their C-ESMPs and other safeguards instruments; (b) a project Grievance Mechanism with special procedures for confidential and ethical reporting of SEA/SH incidents; (c) mapping of GBV service providers in the project area to provide a referral pathway for survivors who report; (d) community sensitization on SEA/SH risks and reporting; and (e) training for the Implementing Agency on addressing SEA/SH as part of social risk management. The project will explore the engagement of a qualified GBV service provider or NGO to support the MPW/PCU one month after project effectiveness to design and implement the measures and respond to any incidents.</w:t>
      </w:r>
      <w:r w:rsidRPr="003F6078">
        <w:rPr>
          <w:rStyle w:val="eop"/>
          <w:rFonts w:cs="Calibri"/>
        </w:rPr>
        <w:t> </w:t>
      </w:r>
    </w:p>
    <w:p w14:paraId="00000285" w14:textId="130C3F1D" w:rsidR="00D47879" w:rsidRPr="00FA6EBC" w:rsidRDefault="00BB7B16">
      <w:pPr>
        <w:pStyle w:val="Heading2"/>
        <w:numPr>
          <w:ilvl w:val="1"/>
          <w:numId w:val="58"/>
        </w:numPr>
        <w:spacing w:line="276" w:lineRule="auto"/>
        <w:rPr>
          <w:color w:val="auto"/>
        </w:rPr>
      </w:pPr>
      <w:bookmarkStart w:id="34" w:name="_Toc100577063"/>
      <w:r w:rsidRPr="00FA6EBC">
        <w:rPr>
          <w:color w:val="auto"/>
        </w:rPr>
        <w:t>Estimated Displacement Impacts and Number of PAPs</w:t>
      </w:r>
      <w:bookmarkEnd w:id="34"/>
    </w:p>
    <w:p w14:paraId="00000286" w14:textId="589C820B" w:rsidR="00D47879" w:rsidRPr="00FA6EBC" w:rsidRDefault="00BB7B16">
      <w:pPr>
        <w:spacing w:line="276" w:lineRule="auto"/>
      </w:pPr>
      <w:r w:rsidRPr="00FA6EBC">
        <w:t xml:space="preserve">It is important to underscore that at this stage it is not possible to determine the number of PAPs for several reasons: </w:t>
      </w:r>
    </w:p>
    <w:p w14:paraId="00000287" w14:textId="77777777" w:rsidR="00D47879" w:rsidRPr="004F38B5" w:rsidRDefault="7B6BFE20" w:rsidP="03076963">
      <w:pPr>
        <w:widowControl w:val="0"/>
        <w:numPr>
          <w:ilvl w:val="0"/>
          <w:numId w:val="6"/>
        </w:numPr>
        <w:pBdr>
          <w:top w:val="nil"/>
          <w:left w:val="nil"/>
          <w:bottom w:val="nil"/>
          <w:right w:val="nil"/>
          <w:between w:val="nil"/>
        </w:pBdr>
        <w:spacing w:after="0" w:line="276" w:lineRule="auto"/>
        <w:rPr>
          <w:rFonts w:eastAsia="Gill Sans MT" w:cs="Gill Sans MT"/>
        </w:rPr>
      </w:pPr>
      <w:r w:rsidRPr="004F38B5">
        <w:rPr>
          <w:rFonts w:eastAsia="Gill Sans MT" w:cs="Gill Sans MT"/>
        </w:rPr>
        <w:t>The necessary studies to fully identify the viable investments are either just launched or to be launched soon but have not yet reached the stage of final identification and design of subprojects.</w:t>
      </w:r>
    </w:p>
    <w:p w14:paraId="00000288" w14:textId="0735D629" w:rsidR="00D47879" w:rsidRPr="004F38B5" w:rsidRDefault="7B6BFE20" w:rsidP="03076963">
      <w:pPr>
        <w:widowControl w:val="0"/>
        <w:numPr>
          <w:ilvl w:val="0"/>
          <w:numId w:val="6"/>
        </w:numPr>
        <w:pBdr>
          <w:top w:val="nil"/>
          <w:left w:val="nil"/>
          <w:bottom w:val="nil"/>
          <w:right w:val="nil"/>
          <w:between w:val="nil"/>
        </w:pBdr>
        <w:spacing w:after="0" w:line="276" w:lineRule="auto"/>
        <w:rPr>
          <w:rFonts w:eastAsia="Gill Sans MT" w:cs="Gill Sans MT"/>
        </w:rPr>
      </w:pPr>
      <w:r w:rsidRPr="004F38B5">
        <w:rPr>
          <w:rFonts w:eastAsia="Gill Sans MT" w:cs="Gill Sans MT"/>
        </w:rPr>
        <w:t>The individual subprojects of the community-driven development components (</w:t>
      </w:r>
      <w:r w:rsidR="632A2DEC" w:rsidRPr="004F38B5">
        <w:rPr>
          <w:rFonts w:eastAsia="Gill Sans MT" w:cs="Gill Sans MT"/>
        </w:rPr>
        <w:t xml:space="preserve">LURP </w:t>
      </w:r>
      <w:r w:rsidRPr="004F38B5">
        <w:rPr>
          <w:rFonts w:eastAsia="Gill Sans MT" w:cs="Gill Sans MT"/>
        </w:rPr>
        <w:t>Component</w:t>
      </w:r>
      <w:r w:rsidR="161BE46E" w:rsidRPr="004F38B5">
        <w:rPr>
          <w:rFonts w:eastAsia="Gill Sans MT" w:cs="Gill Sans MT"/>
        </w:rPr>
        <w:t>s</w:t>
      </w:r>
      <w:r w:rsidRPr="004F38B5">
        <w:rPr>
          <w:rFonts w:eastAsia="Gill Sans MT" w:cs="Gill Sans MT"/>
        </w:rPr>
        <w:t xml:space="preserve"> 1 &amp; 2) will be identified during project implementation. Due to this, the precise locations, nature, and magnitude of these subprojects cannot be determined before implementation. </w:t>
      </w:r>
    </w:p>
    <w:p w14:paraId="00000289" w14:textId="0CDBF7A5" w:rsidR="00D47879" w:rsidRPr="004F38B5" w:rsidRDefault="00B81335" w:rsidP="03076963">
      <w:pPr>
        <w:widowControl w:val="0"/>
        <w:numPr>
          <w:ilvl w:val="0"/>
          <w:numId w:val="6"/>
        </w:numPr>
        <w:pBdr>
          <w:top w:val="nil"/>
          <w:left w:val="nil"/>
          <w:bottom w:val="nil"/>
          <w:right w:val="nil"/>
          <w:between w:val="nil"/>
        </w:pBdr>
        <w:spacing w:after="0" w:line="276" w:lineRule="auto"/>
        <w:rPr>
          <w:rFonts w:eastAsia="Gill Sans MT" w:cs="Gill Sans MT"/>
        </w:rPr>
      </w:pPr>
      <w:sdt>
        <w:sdtPr>
          <w:tag w:val="goog_rdk_6"/>
          <w:id w:val="850301970"/>
          <w:placeholder>
            <w:docPart w:val="DefaultPlaceholder_1081868574"/>
          </w:placeholder>
          <w:showingPlcHdr/>
        </w:sdtPr>
        <w:sdtEndPr/>
        <w:sdtContent/>
      </w:sdt>
      <w:r w:rsidR="18F77417" w:rsidRPr="004F38B5">
        <w:rPr>
          <w:rFonts w:eastAsia="Gill Sans MT" w:cs="Gill Sans MT"/>
        </w:rPr>
        <w:t xml:space="preserve">The </w:t>
      </w:r>
      <w:r w:rsidR="7B6BFE20" w:rsidRPr="004F38B5">
        <w:rPr>
          <w:rFonts w:eastAsia="Gill Sans MT" w:cs="Gill Sans MT"/>
        </w:rPr>
        <w:t>RPF study identified structures and farmlands that are within waterways and drainage channels. To meet Component</w:t>
      </w:r>
      <w:r w:rsidR="1333B6EC" w:rsidRPr="004F38B5">
        <w:rPr>
          <w:rFonts w:eastAsia="Gill Sans MT" w:cs="Gill Sans MT"/>
        </w:rPr>
        <w:t>s</w:t>
      </w:r>
      <w:r w:rsidR="7B6BFE20" w:rsidRPr="004F38B5">
        <w:rPr>
          <w:rFonts w:eastAsia="Gill Sans MT" w:cs="Gill Sans MT"/>
        </w:rPr>
        <w:t xml:space="preserve"> 1 and 2 of the </w:t>
      </w:r>
      <w:r w:rsidR="2A3F1FE0" w:rsidRPr="004F38B5">
        <w:rPr>
          <w:rFonts w:eastAsia="Gill Sans MT" w:cs="Gill Sans MT"/>
        </w:rPr>
        <w:t>LURP</w:t>
      </w:r>
      <w:r w:rsidR="7B6BFE20" w:rsidRPr="004F38B5">
        <w:rPr>
          <w:rFonts w:eastAsia="Gill Sans MT" w:cs="Gill Sans MT"/>
        </w:rPr>
        <w:t xml:space="preserve">, these structures and agricultural farming lands, if affected, will be considered for resettlement and compensation. Consequently, for each subproject that is considered during screening to require physical and/or economic resettlement, the number of PAPs will be established through a </w:t>
      </w:r>
      <w:r w:rsidR="008B5454">
        <w:rPr>
          <w:rFonts w:eastAsia="Gill Sans MT" w:cs="Gill Sans MT"/>
        </w:rPr>
        <w:t>RP</w:t>
      </w:r>
      <w:r w:rsidR="7B6BFE20" w:rsidRPr="004F38B5">
        <w:rPr>
          <w:rFonts w:eastAsia="Gill Sans MT" w:cs="Gill Sans MT"/>
        </w:rPr>
        <w:t>, which will be elaborated before the subproject is approved for inclusion in the work program of the project.</w:t>
      </w:r>
    </w:p>
    <w:p w14:paraId="0000028A" w14:textId="77777777" w:rsidR="00D47879" w:rsidRPr="00FA6EBC" w:rsidRDefault="00BB7B16">
      <w:pPr>
        <w:pStyle w:val="Heading2"/>
        <w:numPr>
          <w:ilvl w:val="1"/>
          <w:numId w:val="58"/>
        </w:numPr>
        <w:spacing w:line="276" w:lineRule="auto"/>
        <w:rPr>
          <w:color w:val="auto"/>
        </w:rPr>
      </w:pPr>
      <w:bookmarkStart w:id="35" w:name="_Toc100577064"/>
      <w:r w:rsidRPr="00FA6EBC">
        <w:rPr>
          <w:color w:val="auto"/>
        </w:rPr>
        <w:t>Potential Relocation Areas</w:t>
      </w:r>
      <w:bookmarkEnd w:id="35"/>
    </w:p>
    <w:p w14:paraId="0000028B" w14:textId="6DB82D83" w:rsidR="00D47879" w:rsidRPr="00FA6EBC" w:rsidRDefault="00BB7B16">
      <w:pPr>
        <w:spacing w:line="276" w:lineRule="auto"/>
      </w:pPr>
      <w:r w:rsidRPr="00FA6EBC">
        <w:t xml:space="preserve">The location for resettlement will be identified during the development of individual subproject </w:t>
      </w:r>
      <w:r w:rsidR="008B5454">
        <w:t>RP</w:t>
      </w:r>
      <w:r w:rsidRPr="00FA6EBC">
        <w:t>s, which will involve consultation with relevant authorities and the PAPs involved.</w:t>
      </w:r>
    </w:p>
    <w:p w14:paraId="0000028C" w14:textId="77777777" w:rsidR="00D47879" w:rsidRPr="00FA6EBC" w:rsidRDefault="00BB7B16">
      <w:pPr>
        <w:pStyle w:val="Heading2"/>
        <w:numPr>
          <w:ilvl w:val="1"/>
          <w:numId w:val="58"/>
        </w:numPr>
        <w:spacing w:line="276" w:lineRule="auto"/>
        <w:rPr>
          <w:color w:val="auto"/>
        </w:rPr>
      </w:pPr>
      <w:bookmarkStart w:id="36" w:name="_Toc100577065"/>
      <w:r w:rsidRPr="00FA6EBC">
        <w:rPr>
          <w:color w:val="auto"/>
        </w:rPr>
        <w:t>Avoiding or Minimizing Involuntary resettlement</w:t>
      </w:r>
      <w:bookmarkEnd w:id="36"/>
    </w:p>
    <w:p w14:paraId="0000028D" w14:textId="36033154" w:rsidR="00D47879" w:rsidRPr="00FA6EBC" w:rsidRDefault="00BB7B16">
      <w:pPr>
        <w:spacing w:line="276" w:lineRule="auto"/>
      </w:pPr>
      <w:r w:rsidRPr="00FA6EBC">
        <w:t>In accordance with World Bank Environmental and Social Standards (ESSs), with specific reference to ESS5, the design and implementation of subprojects under this Project shall prioritize avoiding resettlement; if that option is not feasible, alternative measures will be used to minimize and/or ameliorate the Project's displacement implications displaced persons in improving or at least restoring their livelihoods and standards of living in real terms relative to pre-displacement levels or to levels prevailing prior to the beginning of project implementation, whichever is higher.</w:t>
      </w:r>
    </w:p>
    <w:p w14:paraId="0000028E" w14:textId="77777777" w:rsidR="00D47879" w:rsidRPr="00FA6EBC" w:rsidRDefault="00BB7B16">
      <w:pPr>
        <w:spacing w:line="276" w:lineRule="auto"/>
      </w:pPr>
      <w:r w:rsidRPr="00FA6EBC">
        <w:t>Measures to avoid and minimize involuntary resettlement impacts include the following: (i) explore alternative alignments which are less impacting by carrying out all improvements within the existing footprint, (ii) usage of appropriate technology and software that are accurate enough with the least minimum margin of error to minimize land requirement, (iii) modify the designs, cross-sections, and geometrics of components to ease out and ensure involuntary resettlement is avoided or minimized.</w:t>
      </w:r>
    </w:p>
    <w:p w14:paraId="0000028F" w14:textId="77777777" w:rsidR="00D47879" w:rsidRPr="00FA6EBC" w:rsidRDefault="00D47879">
      <w:pPr>
        <w:spacing w:line="276" w:lineRule="auto"/>
      </w:pPr>
    </w:p>
    <w:p w14:paraId="00000290" w14:textId="77777777" w:rsidR="00D47879" w:rsidRPr="00FA6EBC" w:rsidRDefault="00D47879">
      <w:pPr>
        <w:spacing w:line="276" w:lineRule="auto"/>
        <w:sectPr w:rsidR="00D47879" w:rsidRPr="00FA6EBC" w:rsidSect="00435867">
          <w:pgSz w:w="12240" w:h="15840"/>
          <w:pgMar w:top="1440" w:right="1440" w:bottom="1440" w:left="1440" w:header="720" w:footer="720" w:gutter="0"/>
          <w:pgNumType w:start="1"/>
          <w:cols w:space="720"/>
          <w:titlePg/>
        </w:sectPr>
      </w:pPr>
    </w:p>
    <w:p w14:paraId="4DF97701" w14:textId="44CB88E9" w:rsidR="00377A13" w:rsidRPr="00FA6EBC" w:rsidRDefault="00377A13" w:rsidP="00377A13">
      <w:pPr>
        <w:pStyle w:val="Caption"/>
        <w:keepNext/>
        <w:rPr>
          <w:color w:val="auto"/>
        </w:rPr>
      </w:pPr>
    </w:p>
    <w:p w14:paraId="2BAE4C52" w14:textId="503F3621" w:rsidR="00BB5406" w:rsidRDefault="00BB5406" w:rsidP="00BB5406">
      <w:pPr>
        <w:pStyle w:val="Caption"/>
        <w:keepNext/>
      </w:pPr>
      <w:bookmarkStart w:id="37" w:name="_Toc100562064"/>
      <w:r>
        <w:t xml:space="preserve">Table </w:t>
      </w:r>
      <w:fldSimple w:instr=" SEQ Table \* ARABIC ">
        <w:r w:rsidR="00DA7BB3">
          <w:rPr>
            <w:noProof/>
          </w:rPr>
          <w:t>1</w:t>
        </w:r>
      </w:fldSimple>
      <w:r>
        <w:t xml:space="preserve">: </w:t>
      </w:r>
      <w:r w:rsidRPr="00C5163B">
        <w:t>Design Procedures</w:t>
      </w:r>
      <w:bookmarkEnd w:id="37"/>
    </w:p>
    <w:tbl>
      <w:tblPr>
        <w:tblW w:w="13930"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440"/>
        <w:gridCol w:w="997"/>
        <w:gridCol w:w="1703"/>
        <w:gridCol w:w="6030"/>
        <w:gridCol w:w="1710"/>
        <w:gridCol w:w="2050"/>
      </w:tblGrid>
      <w:tr w:rsidR="00FA6EBC" w:rsidRPr="00FA6EBC" w14:paraId="54ED085E" w14:textId="77777777" w:rsidTr="00BB5406">
        <w:trPr>
          <w:trHeight w:val="919"/>
          <w:tblHeader/>
        </w:trPr>
        <w:tc>
          <w:tcPr>
            <w:tcW w:w="1440" w:type="dxa"/>
            <w:shd w:val="clear" w:color="auto" w:fill="EDEDED"/>
          </w:tcPr>
          <w:p w14:paraId="00000292" w14:textId="77777777" w:rsidR="00835BEE" w:rsidRPr="00FA6EBC" w:rsidRDefault="00B81335">
            <w:pPr>
              <w:rPr>
                <w:i/>
                <w:iCs/>
                <w:sz w:val="20"/>
                <w:szCs w:val="20"/>
              </w:rPr>
            </w:pPr>
            <w:sdt>
              <w:sdtPr>
                <w:rPr>
                  <w:i/>
                  <w:iCs/>
                  <w:sz w:val="20"/>
                  <w:szCs w:val="20"/>
                </w:rPr>
                <w:tag w:val="goog_rdk_7"/>
                <w:id w:val="872651144"/>
              </w:sdtPr>
              <w:sdtEndPr/>
              <w:sdtContent/>
            </w:sdt>
            <w:r w:rsidR="00835BEE" w:rsidRPr="00FA6EBC">
              <w:rPr>
                <w:i/>
                <w:iCs/>
                <w:sz w:val="20"/>
                <w:szCs w:val="20"/>
              </w:rPr>
              <w:t>Subproject (Activities)</w:t>
            </w:r>
          </w:p>
        </w:tc>
        <w:tc>
          <w:tcPr>
            <w:tcW w:w="2700" w:type="dxa"/>
            <w:gridSpan w:val="2"/>
            <w:shd w:val="clear" w:color="auto" w:fill="EDEDED"/>
          </w:tcPr>
          <w:p w14:paraId="00000293" w14:textId="77777777" w:rsidR="00835BEE" w:rsidRPr="00FA6EBC" w:rsidRDefault="00835BEE">
            <w:pPr>
              <w:rPr>
                <w:i/>
                <w:iCs/>
                <w:sz w:val="20"/>
                <w:szCs w:val="20"/>
              </w:rPr>
            </w:pPr>
            <w:r w:rsidRPr="00FA6EBC">
              <w:rPr>
                <w:i/>
                <w:iCs/>
                <w:sz w:val="20"/>
                <w:szCs w:val="20"/>
              </w:rPr>
              <w:t>Output</w:t>
            </w:r>
          </w:p>
        </w:tc>
        <w:tc>
          <w:tcPr>
            <w:tcW w:w="6030" w:type="dxa"/>
            <w:shd w:val="clear" w:color="auto" w:fill="EDEDED"/>
          </w:tcPr>
          <w:p w14:paraId="51CD25CC" w14:textId="4F5E3A5F" w:rsidR="00835BEE" w:rsidRPr="00FA6EBC" w:rsidRDefault="00726500">
            <w:pPr>
              <w:jc w:val="left"/>
              <w:rPr>
                <w:i/>
                <w:iCs/>
                <w:sz w:val="20"/>
                <w:szCs w:val="20"/>
              </w:rPr>
            </w:pPr>
            <w:r w:rsidRPr="00FA6EBC">
              <w:rPr>
                <w:i/>
                <w:iCs/>
                <w:sz w:val="20"/>
                <w:szCs w:val="20"/>
              </w:rPr>
              <w:t>Potential</w:t>
            </w:r>
            <w:r w:rsidR="00835BEE" w:rsidRPr="00FA6EBC">
              <w:rPr>
                <w:i/>
                <w:iCs/>
                <w:sz w:val="20"/>
                <w:szCs w:val="20"/>
              </w:rPr>
              <w:t xml:space="preserve"> Impacts</w:t>
            </w:r>
          </w:p>
        </w:tc>
        <w:tc>
          <w:tcPr>
            <w:tcW w:w="1710" w:type="dxa"/>
            <w:shd w:val="clear" w:color="auto" w:fill="EDEDED"/>
          </w:tcPr>
          <w:p w14:paraId="00000294" w14:textId="5AED045C" w:rsidR="00835BEE" w:rsidRPr="00FA6EBC" w:rsidRDefault="00835BEE">
            <w:pPr>
              <w:jc w:val="left"/>
              <w:rPr>
                <w:i/>
                <w:iCs/>
                <w:sz w:val="20"/>
                <w:szCs w:val="20"/>
              </w:rPr>
            </w:pPr>
            <w:r w:rsidRPr="00FA6EBC">
              <w:rPr>
                <w:i/>
                <w:iCs/>
                <w:sz w:val="20"/>
                <w:szCs w:val="20"/>
              </w:rPr>
              <w:t>Alternatives to avoid or minimize involuntary resettlement</w:t>
            </w:r>
          </w:p>
        </w:tc>
        <w:tc>
          <w:tcPr>
            <w:tcW w:w="2050" w:type="dxa"/>
            <w:shd w:val="clear" w:color="auto" w:fill="EDEDED"/>
          </w:tcPr>
          <w:p w14:paraId="00000295" w14:textId="77777777" w:rsidR="00835BEE" w:rsidRPr="00FA6EBC" w:rsidRDefault="00835BEE">
            <w:pPr>
              <w:jc w:val="left"/>
              <w:rPr>
                <w:i/>
                <w:iCs/>
                <w:sz w:val="20"/>
                <w:szCs w:val="20"/>
              </w:rPr>
            </w:pPr>
            <w:r w:rsidRPr="00FA6EBC">
              <w:rPr>
                <w:i/>
                <w:iCs/>
                <w:sz w:val="20"/>
                <w:szCs w:val="20"/>
              </w:rPr>
              <w:t>Measures to address residual impacts</w:t>
            </w:r>
          </w:p>
          <w:p w14:paraId="00000296" w14:textId="77777777" w:rsidR="00835BEE" w:rsidRPr="00FA6EBC" w:rsidRDefault="00835BEE">
            <w:pPr>
              <w:rPr>
                <w:i/>
                <w:iCs/>
                <w:sz w:val="20"/>
                <w:szCs w:val="20"/>
              </w:rPr>
            </w:pPr>
          </w:p>
        </w:tc>
      </w:tr>
      <w:tr w:rsidR="00FA6EBC" w:rsidRPr="00FA6EBC" w14:paraId="2466D4C4" w14:textId="77777777" w:rsidTr="00BB5406">
        <w:trPr>
          <w:trHeight w:val="445"/>
        </w:trPr>
        <w:tc>
          <w:tcPr>
            <w:tcW w:w="13930" w:type="dxa"/>
            <w:gridSpan w:val="6"/>
            <w:shd w:val="clear" w:color="auto" w:fill="FFD965"/>
          </w:tcPr>
          <w:p w14:paraId="00000297" w14:textId="6332B38A" w:rsidR="00726500" w:rsidRPr="00FA6EBC" w:rsidRDefault="00726500">
            <w:pPr>
              <w:jc w:val="left"/>
              <w:rPr>
                <w:i/>
                <w:iCs/>
                <w:sz w:val="20"/>
                <w:szCs w:val="20"/>
              </w:rPr>
            </w:pPr>
            <w:r w:rsidRPr="00FA6EBC">
              <w:rPr>
                <w:i/>
                <w:iCs/>
                <w:sz w:val="20"/>
                <w:szCs w:val="20"/>
              </w:rPr>
              <w:t xml:space="preserve">Based on consultation with the PACs, the </w:t>
            </w:r>
            <w:r w:rsidR="0005705C">
              <w:rPr>
                <w:i/>
                <w:iCs/>
                <w:sz w:val="20"/>
                <w:szCs w:val="20"/>
              </w:rPr>
              <w:t>LURP</w:t>
            </w:r>
            <w:r w:rsidR="0005705C" w:rsidRPr="00FA6EBC">
              <w:rPr>
                <w:i/>
                <w:iCs/>
                <w:sz w:val="20"/>
                <w:szCs w:val="20"/>
              </w:rPr>
              <w:t xml:space="preserve"> </w:t>
            </w:r>
            <w:r w:rsidRPr="00FA6EBC">
              <w:rPr>
                <w:i/>
                <w:iCs/>
                <w:sz w:val="20"/>
                <w:szCs w:val="20"/>
              </w:rPr>
              <w:t>might require upgrading poor urban neighborhood</w:t>
            </w:r>
            <w:r w:rsidR="002F5471" w:rsidRPr="00FA6EBC">
              <w:rPr>
                <w:i/>
                <w:iCs/>
                <w:sz w:val="20"/>
                <w:szCs w:val="20"/>
              </w:rPr>
              <w:t>s</w:t>
            </w:r>
            <w:r w:rsidRPr="00FA6EBC">
              <w:rPr>
                <w:i/>
                <w:iCs/>
                <w:sz w:val="20"/>
                <w:szCs w:val="20"/>
              </w:rPr>
              <w:t xml:space="preserve"> (Secondary and tertiary infrastructure constructed (Roads, Water supply, sanitation, community facilities)</w:t>
            </w:r>
          </w:p>
        </w:tc>
      </w:tr>
      <w:tr w:rsidR="00FA6EBC" w:rsidRPr="00FA6EBC" w14:paraId="17FD3C25" w14:textId="77777777" w:rsidTr="00BB5406">
        <w:trPr>
          <w:trHeight w:val="222"/>
        </w:trPr>
        <w:tc>
          <w:tcPr>
            <w:tcW w:w="2437" w:type="dxa"/>
            <w:gridSpan w:val="2"/>
            <w:shd w:val="clear" w:color="auto" w:fill="EDEDED"/>
          </w:tcPr>
          <w:p w14:paraId="44E376FB" w14:textId="77777777" w:rsidR="00835BEE" w:rsidRPr="00FA6EBC" w:rsidRDefault="00835BEE">
            <w:pPr>
              <w:rPr>
                <w:i/>
                <w:iCs/>
                <w:sz w:val="20"/>
                <w:szCs w:val="20"/>
              </w:rPr>
            </w:pPr>
          </w:p>
        </w:tc>
        <w:tc>
          <w:tcPr>
            <w:tcW w:w="11493" w:type="dxa"/>
            <w:gridSpan w:val="4"/>
            <w:shd w:val="clear" w:color="auto" w:fill="EDEDED"/>
          </w:tcPr>
          <w:p w14:paraId="0000029B" w14:textId="7968CF3E" w:rsidR="00835BEE" w:rsidRPr="00FA6EBC" w:rsidRDefault="00835BEE">
            <w:pPr>
              <w:rPr>
                <w:i/>
                <w:iCs/>
                <w:sz w:val="20"/>
                <w:szCs w:val="20"/>
              </w:rPr>
            </w:pPr>
            <w:r w:rsidRPr="00FA6EBC">
              <w:rPr>
                <w:i/>
                <w:iCs/>
                <w:sz w:val="20"/>
                <w:szCs w:val="20"/>
              </w:rPr>
              <w:t>Community Upgrading targeting basic infrastructure (Water supply, sanitation, community facilities)</w:t>
            </w:r>
          </w:p>
        </w:tc>
      </w:tr>
      <w:tr w:rsidR="00FA6EBC" w:rsidRPr="00FA6EBC" w14:paraId="68F92238" w14:textId="77777777" w:rsidTr="00BB5406">
        <w:trPr>
          <w:trHeight w:val="919"/>
        </w:trPr>
        <w:tc>
          <w:tcPr>
            <w:tcW w:w="1440" w:type="dxa"/>
            <w:shd w:val="clear" w:color="auto" w:fill="EDEDED"/>
          </w:tcPr>
          <w:p w14:paraId="0000029F" w14:textId="77777777" w:rsidR="00835BEE" w:rsidRPr="00FA6EBC" w:rsidRDefault="00835BEE" w:rsidP="004F38B5">
            <w:pPr>
              <w:jc w:val="left"/>
              <w:rPr>
                <w:i/>
                <w:iCs/>
                <w:sz w:val="20"/>
                <w:szCs w:val="20"/>
              </w:rPr>
            </w:pPr>
            <w:r w:rsidRPr="00FA6EBC">
              <w:rPr>
                <w:i/>
                <w:iCs/>
                <w:sz w:val="20"/>
                <w:szCs w:val="20"/>
              </w:rPr>
              <w:t>Sanitation</w:t>
            </w:r>
          </w:p>
        </w:tc>
        <w:tc>
          <w:tcPr>
            <w:tcW w:w="2700" w:type="dxa"/>
            <w:gridSpan w:val="2"/>
            <w:shd w:val="clear" w:color="auto" w:fill="EDEDED"/>
          </w:tcPr>
          <w:p w14:paraId="000002A0" w14:textId="77777777" w:rsidR="00835BEE" w:rsidRPr="00FA6EBC" w:rsidRDefault="00835BEE" w:rsidP="004F38B5">
            <w:pPr>
              <w:pStyle w:val="ListParagraph"/>
              <w:numPr>
                <w:ilvl w:val="0"/>
                <w:numId w:val="114"/>
              </w:numPr>
              <w:pBdr>
                <w:top w:val="nil"/>
                <w:left w:val="nil"/>
                <w:bottom w:val="nil"/>
                <w:right w:val="nil"/>
                <w:between w:val="nil"/>
              </w:pBdr>
              <w:jc w:val="left"/>
              <w:rPr>
                <w:rFonts w:eastAsia="Gill Sans"/>
                <w:i/>
                <w:iCs/>
                <w:sz w:val="20"/>
                <w:szCs w:val="20"/>
              </w:rPr>
            </w:pPr>
            <w:r w:rsidRPr="00FA6EBC">
              <w:rPr>
                <w:rFonts w:eastAsia="Gill Sans"/>
                <w:i/>
                <w:iCs/>
                <w:sz w:val="20"/>
                <w:szCs w:val="20"/>
              </w:rPr>
              <w:t>Extension and rehabilitation of sewerage networks</w:t>
            </w:r>
          </w:p>
          <w:p w14:paraId="000002A1" w14:textId="556D79BF" w:rsidR="00835BEE" w:rsidRPr="00FA6EBC" w:rsidRDefault="00835BEE" w:rsidP="004F38B5">
            <w:pPr>
              <w:pStyle w:val="ListParagraph"/>
              <w:numPr>
                <w:ilvl w:val="0"/>
                <w:numId w:val="114"/>
              </w:numPr>
              <w:pBdr>
                <w:top w:val="nil"/>
                <w:left w:val="nil"/>
                <w:bottom w:val="nil"/>
                <w:right w:val="nil"/>
                <w:between w:val="nil"/>
              </w:pBdr>
              <w:jc w:val="left"/>
              <w:rPr>
                <w:rFonts w:eastAsia="Gill Sans"/>
                <w:i/>
                <w:iCs/>
                <w:sz w:val="20"/>
                <w:szCs w:val="20"/>
              </w:rPr>
            </w:pPr>
            <w:r w:rsidRPr="00FA6EBC">
              <w:rPr>
                <w:rFonts w:eastAsia="Gill Sans"/>
                <w:i/>
                <w:iCs/>
                <w:sz w:val="20"/>
                <w:szCs w:val="20"/>
              </w:rPr>
              <w:t>Septic Tanks</w:t>
            </w:r>
          </w:p>
        </w:tc>
        <w:tc>
          <w:tcPr>
            <w:tcW w:w="6030" w:type="dxa"/>
            <w:shd w:val="clear" w:color="auto" w:fill="EDEDED"/>
          </w:tcPr>
          <w:p w14:paraId="0B4C3BA1" w14:textId="2B1E9784" w:rsidR="00835BEE" w:rsidRPr="00FA6EBC" w:rsidRDefault="00835BEE" w:rsidP="004F38B5">
            <w:pPr>
              <w:jc w:val="left"/>
              <w:rPr>
                <w:i/>
                <w:iCs/>
                <w:sz w:val="20"/>
                <w:szCs w:val="20"/>
              </w:rPr>
            </w:pPr>
            <w:r w:rsidRPr="00FA6EBC">
              <w:rPr>
                <w:i/>
                <w:iCs/>
                <w:sz w:val="20"/>
                <w:szCs w:val="20"/>
              </w:rPr>
              <w:t xml:space="preserve">The </w:t>
            </w:r>
            <w:r w:rsidR="0005705C">
              <w:rPr>
                <w:i/>
                <w:iCs/>
                <w:sz w:val="20"/>
                <w:szCs w:val="20"/>
              </w:rPr>
              <w:t>LURP</w:t>
            </w:r>
            <w:r w:rsidR="0005705C" w:rsidRPr="00FA6EBC">
              <w:rPr>
                <w:i/>
                <w:iCs/>
                <w:sz w:val="20"/>
                <w:szCs w:val="20"/>
              </w:rPr>
              <w:t xml:space="preserve"> </w:t>
            </w:r>
            <w:r w:rsidRPr="00FA6EBC">
              <w:rPr>
                <w:i/>
                <w:iCs/>
                <w:sz w:val="20"/>
                <w:szCs w:val="20"/>
              </w:rPr>
              <w:t>will require land for the construction of sewerage network in the Project Beneficiary Communities. This might lead to</w:t>
            </w:r>
            <w:r w:rsidR="0004211F" w:rsidRPr="00FA6EBC">
              <w:rPr>
                <w:i/>
                <w:iCs/>
                <w:sz w:val="20"/>
                <w:szCs w:val="20"/>
              </w:rPr>
              <w:t xml:space="preserve"> </w:t>
            </w:r>
            <w:r w:rsidRPr="00FA6EBC">
              <w:rPr>
                <w:i/>
                <w:iCs/>
                <w:sz w:val="20"/>
                <w:szCs w:val="20"/>
              </w:rPr>
              <w:t>land acquis</w:t>
            </w:r>
            <w:r w:rsidR="0004211F" w:rsidRPr="00FA6EBC">
              <w:rPr>
                <w:i/>
                <w:iCs/>
                <w:sz w:val="20"/>
                <w:szCs w:val="20"/>
              </w:rPr>
              <w:t>i</w:t>
            </w:r>
            <w:r w:rsidRPr="00FA6EBC">
              <w:rPr>
                <w:i/>
                <w:iCs/>
                <w:sz w:val="20"/>
                <w:szCs w:val="20"/>
              </w:rPr>
              <w:t>tion and displacement of residents.</w:t>
            </w:r>
          </w:p>
        </w:tc>
        <w:tc>
          <w:tcPr>
            <w:tcW w:w="1710" w:type="dxa"/>
            <w:shd w:val="clear" w:color="auto" w:fill="EDEDED"/>
          </w:tcPr>
          <w:p w14:paraId="000002A2" w14:textId="655865F4" w:rsidR="00835BEE" w:rsidRPr="00FA6EBC" w:rsidRDefault="00835BEE" w:rsidP="004F38B5">
            <w:pPr>
              <w:jc w:val="left"/>
              <w:rPr>
                <w:i/>
                <w:iCs/>
                <w:sz w:val="20"/>
                <w:szCs w:val="20"/>
              </w:rPr>
            </w:pPr>
            <w:r w:rsidRPr="00FA6EBC">
              <w:rPr>
                <w:i/>
                <w:iCs/>
                <w:sz w:val="20"/>
                <w:szCs w:val="20"/>
              </w:rPr>
              <w:t>Design considerations to avoid or minimize displacement</w:t>
            </w:r>
          </w:p>
        </w:tc>
        <w:tc>
          <w:tcPr>
            <w:tcW w:w="2050" w:type="dxa"/>
            <w:shd w:val="clear" w:color="auto" w:fill="EDEDED"/>
          </w:tcPr>
          <w:p w14:paraId="000002A3" w14:textId="77777777" w:rsidR="00835BEE" w:rsidRPr="00FA6EBC" w:rsidRDefault="00835BEE">
            <w:pPr>
              <w:jc w:val="left"/>
              <w:rPr>
                <w:i/>
                <w:iCs/>
                <w:sz w:val="20"/>
                <w:szCs w:val="20"/>
              </w:rPr>
            </w:pPr>
            <w:r w:rsidRPr="00FA6EBC">
              <w:rPr>
                <w:i/>
                <w:iCs/>
                <w:sz w:val="20"/>
                <w:szCs w:val="20"/>
              </w:rPr>
              <w:t>Cash compensation for marginal impacts on structures and livelihood activities</w:t>
            </w:r>
          </w:p>
        </w:tc>
      </w:tr>
      <w:tr w:rsidR="00FA6EBC" w:rsidRPr="00FA6EBC" w14:paraId="524D4262" w14:textId="77777777" w:rsidTr="00BB5406">
        <w:trPr>
          <w:trHeight w:val="1209"/>
        </w:trPr>
        <w:tc>
          <w:tcPr>
            <w:tcW w:w="1440" w:type="dxa"/>
            <w:shd w:val="clear" w:color="auto" w:fill="EDEDED"/>
          </w:tcPr>
          <w:p w14:paraId="000002AD" w14:textId="77777777" w:rsidR="00835BEE" w:rsidRPr="00FA6EBC" w:rsidRDefault="00835BEE" w:rsidP="004F38B5">
            <w:pPr>
              <w:jc w:val="left"/>
              <w:rPr>
                <w:i/>
                <w:iCs/>
                <w:sz w:val="20"/>
                <w:szCs w:val="20"/>
              </w:rPr>
            </w:pPr>
            <w:r w:rsidRPr="00FA6EBC">
              <w:rPr>
                <w:i/>
                <w:iCs/>
                <w:sz w:val="20"/>
                <w:szCs w:val="20"/>
              </w:rPr>
              <w:t>Water Supply Systems</w:t>
            </w:r>
          </w:p>
        </w:tc>
        <w:tc>
          <w:tcPr>
            <w:tcW w:w="2700" w:type="dxa"/>
            <w:gridSpan w:val="2"/>
            <w:shd w:val="clear" w:color="auto" w:fill="EDEDED"/>
          </w:tcPr>
          <w:p w14:paraId="000002AE" w14:textId="77777777" w:rsidR="00835BEE" w:rsidRPr="00FA6EBC" w:rsidRDefault="00835BEE" w:rsidP="004F38B5">
            <w:pPr>
              <w:pStyle w:val="ListParagraph"/>
              <w:numPr>
                <w:ilvl w:val="0"/>
                <w:numId w:val="112"/>
              </w:numPr>
              <w:pBdr>
                <w:top w:val="nil"/>
                <w:left w:val="nil"/>
                <w:bottom w:val="nil"/>
                <w:right w:val="nil"/>
                <w:between w:val="nil"/>
              </w:pBdr>
              <w:jc w:val="left"/>
              <w:rPr>
                <w:rFonts w:eastAsia="Gill Sans"/>
                <w:i/>
                <w:iCs/>
                <w:sz w:val="20"/>
                <w:szCs w:val="20"/>
              </w:rPr>
            </w:pPr>
            <w:r w:rsidRPr="00FA6EBC">
              <w:rPr>
                <w:rFonts w:eastAsia="Gill Sans"/>
                <w:i/>
                <w:iCs/>
                <w:sz w:val="20"/>
                <w:szCs w:val="20"/>
              </w:rPr>
              <w:t>Extension and rehabilitation of water supply networks</w:t>
            </w:r>
          </w:p>
          <w:p w14:paraId="000002AF" w14:textId="77777777" w:rsidR="00835BEE" w:rsidRPr="00FA6EBC" w:rsidRDefault="00835BEE" w:rsidP="004F38B5">
            <w:pPr>
              <w:pStyle w:val="ListParagraph"/>
              <w:numPr>
                <w:ilvl w:val="0"/>
                <w:numId w:val="112"/>
              </w:numPr>
              <w:pBdr>
                <w:top w:val="nil"/>
                <w:left w:val="nil"/>
                <w:bottom w:val="nil"/>
                <w:right w:val="nil"/>
                <w:between w:val="nil"/>
              </w:pBdr>
              <w:jc w:val="left"/>
              <w:rPr>
                <w:rFonts w:eastAsia="Gill Sans"/>
                <w:i/>
                <w:iCs/>
                <w:sz w:val="20"/>
                <w:szCs w:val="20"/>
              </w:rPr>
            </w:pPr>
            <w:r w:rsidRPr="00FA6EBC">
              <w:rPr>
                <w:rFonts w:eastAsia="Gill Sans"/>
                <w:i/>
                <w:iCs/>
                <w:sz w:val="20"/>
                <w:szCs w:val="20"/>
              </w:rPr>
              <w:t>Drilling of new deep-water wells</w:t>
            </w:r>
          </w:p>
          <w:p w14:paraId="000002B0" w14:textId="099FE684" w:rsidR="00835BEE" w:rsidRPr="00FA6EBC" w:rsidRDefault="00835BEE" w:rsidP="004F38B5">
            <w:pPr>
              <w:pStyle w:val="ListParagraph"/>
              <w:numPr>
                <w:ilvl w:val="0"/>
                <w:numId w:val="112"/>
              </w:numPr>
              <w:pBdr>
                <w:top w:val="nil"/>
                <w:left w:val="nil"/>
                <w:bottom w:val="nil"/>
                <w:right w:val="nil"/>
                <w:between w:val="nil"/>
              </w:pBdr>
              <w:jc w:val="left"/>
              <w:rPr>
                <w:rFonts w:eastAsia="Gill Sans"/>
                <w:i/>
                <w:iCs/>
                <w:sz w:val="20"/>
                <w:szCs w:val="20"/>
              </w:rPr>
            </w:pPr>
            <w:r w:rsidRPr="00FA6EBC">
              <w:rPr>
                <w:rFonts w:eastAsia="Gill Sans"/>
                <w:i/>
                <w:iCs/>
                <w:sz w:val="20"/>
                <w:szCs w:val="20"/>
              </w:rPr>
              <w:t>Construction/</w:t>
            </w:r>
            <w:r w:rsidR="00E8579E">
              <w:rPr>
                <w:rFonts w:eastAsia="Gill Sans"/>
                <w:i/>
                <w:iCs/>
                <w:sz w:val="20"/>
                <w:szCs w:val="20"/>
              </w:rPr>
              <w:t xml:space="preserve"> </w:t>
            </w:r>
            <w:r w:rsidRPr="00FA6EBC">
              <w:rPr>
                <w:rFonts w:eastAsia="Gill Sans"/>
                <w:i/>
                <w:iCs/>
                <w:sz w:val="20"/>
                <w:szCs w:val="20"/>
              </w:rPr>
              <w:t>rehabilitation of water reservoirs</w:t>
            </w:r>
          </w:p>
          <w:p w14:paraId="000002B1" w14:textId="77777777" w:rsidR="00835BEE" w:rsidRPr="00FA6EBC" w:rsidRDefault="00835BEE" w:rsidP="004F38B5">
            <w:pPr>
              <w:pStyle w:val="ListParagraph"/>
              <w:numPr>
                <w:ilvl w:val="0"/>
                <w:numId w:val="112"/>
              </w:numPr>
              <w:pBdr>
                <w:top w:val="nil"/>
                <w:left w:val="nil"/>
                <w:bottom w:val="nil"/>
                <w:right w:val="nil"/>
                <w:between w:val="nil"/>
              </w:pBdr>
              <w:jc w:val="left"/>
              <w:rPr>
                <w:rFonts w:eastAsia="Gill Sans"/>
                <w:i/>
                <w:iCs/>
                <w:sz w:val="20"/>
                <w:szCs w:val="20"/>
              </w:rPr>
            </w:pPr>
            <w:r w:rsidRPr="00FA6EBC">
              <w:rPr>
                <w:rFonts w:eastAsia="Gill Sans"/>
                <w:i/>
                <w:iCs/>
                <w:sz w:val="20"/>
                <w:szCs w:val="20"/>
              </w:rPr>
              <w:t>Overhead water tanks</w:t>
            </w:r>
          </w:p>
        </w:tc>
        <w:tc>
          <w:tcPr>
            <w:tcW w:w="6030" w:type="dxa"/>
            <w:shd w:val="clear" w:color="auto" w:fill="EDEDED"/>
          </w:tcPr>
          <w:p w14:paraId="34B6EEAE" w14:textId="5C17456F" w:rsidR="00726500" w:rsidRPr="00FA6EBC" w:rsidRDefault="00835BEE" w:rsidP="004F38B5">
            <w:pPr>
              <w:jc w:val="left"/>
              <w:rPr>
                <w:i/>
                <w:iCs/>
                <w:sz w:val="20"/>
                <w:szCs w:val="20"/>
              </w:rPr>
            </w:pPr>
            <w:r w:rsidRPr="00FA6EBC">
              <w:rPr>
                <w:i/>
                <w:iCs/>
                <w:sz w:val="20"/>
                <w:szCs w:val="20"/>
              </w:rPr>
              <w:t xml:space="preserve">The </w:t>
            </w:r>
            <w:r w:rsidR="00726500" w:rsidRPr="00FA6EBC">
              <w:rPr>
                <w:i/>
                <w:iCs/>
                <w:sz w:val="20"/>
                <w:szCs w:val="20"/>
              </w:rPr>
              <w:t>project component</w:t>
            </w:r>
            <w:r w:rsidRPr="00FA6EBC">
              <w:rPr>
                <w:i/>
                <w:iCs/>
                <w:sz w:val="20"/>
                <w:szCs w:val="20"/>
              </w:rPr>
              <w:t xml:space="preserve"> might require small areas of land for the location of groundwater pumping stations and, in some cases, </w:t>
            </w:r>
            <w:r w:rsidR="00726500" w:rsidRPr="00FA6EBC">
              <w:rPr>
                <w:i/>
                <w:iCs/>
                <w:sz w:val="20"/>
                <w:szCs w:val="20"/>
              </w:rPr>
              <w:t>construction of</w:t>
            </w:r>
            <w:r w:rsidRPr="00FA6EBC">
              <w:rPr>
                <w:i/>
                <w:iCs/>
                <w:sz w:val="20"/>
                <w:szCs w:val="20"/>
              </w:rPr>
              <w:t xml:space="preserve"> storage tanks</w:t>
            </w:r>
            <w:r w:rsidR="00726500" w:rsidRPr="00FA6EBC">
              <w:rPr>
                <w:i/>
                <w:iCs/>
                <w:sz w:val="20"/>
                <w:szCs w:val="20"/>
              </w:rPr>
              <w:t>/reservoir</w:t>
            </w:r>
            <w:r w:rsidR="002F5471" w:rsidRPr="00FA6EBC">
              <w:rPr>
                <w:i/>
                <w:iCs/>
                <w:sz w:val="20"/>
                <w:szCs w:val="20"/>
              </w:rPr>
              <w:t>s</w:t>
            </w:r>
            <w:r w:rsidRPr="00FA6EBC">
              <w:rPr>
                <w:i/>
                <w:iCs/>
                <w:sz w:val="20"/>
                <w:szCs w:val="20"/>
              </w:rPr>
              <w:t xml:space="preserve">. This might </w:t>
            </w:r>
            <w:r w:rsidR="00726500" w:rsidRPr="00FA6EBC">
              <w:rPr>
                <w:i/>
                <w:iCs/>
                <w:sz w:val="20"/>
                <w:szCs w:val="20"/>
              </w:rPr>
              <w:t xml:space="preserve">necessitate land acquisition and resettlement. </w:t>
            </w:r>
          </w:p>
          <w:p w14:paraId="48EE246A" w14:textId="03CFAC30" w:rsidR="00726500" w:rsidRPr="00FA6EBC" w:rsidRDefault="00726500" w:rsidP="004F38B5">
            <w:pPr>
              <w:jc w:val="left"/>
              <w:rPr>
                <w:i/>
                <w:iCs/>
                <w:sz w:val="20"/>
                <w:szCs w:val="20"/>
              </w:rPr>
            </w:pPr>
            <w:r w:rsidRPr="00FA6EBC">
              <w:rPr>
                <w:i/>
                <w:iCs/>
                <w:sz w:val="20"/>
                <w:szCs w:val="20"/>
              </w:rPr>
              <w:t>Displaced households, particularly vulnerable populations who inhabit land that the project will occupy</w:t>
            </w:r>
            <w:r w:rsidR="002F5471" w:rsidRPr="00FA6EBC">
              <w:rPr>
                <w:i/>
                <w:iCs/>
                <w:sz w:val="20"/>
                <w:szCs w:val="20"/>
              </w:rPr>
              <w:t>,</w:t>
            </w:r>
            <w:r w:rsidRPr="00FA6EBC">
              <w:rPr>
                <w:i/>
                <w:iCs/>
                <w:sz w:val="20"/>
                <w:szCs w:val="20"/>
              </w:rPr>
              <w:t xml:space="preserve"> might suffer detrimental effects on their livelihoods, productivity levels, and living standards</w:t>
            </w:r>
          </w:p>
        </w:tc>
        <w:tc>
          <w:tcPr>
            <w:tcW w:w="1710" w:type="dxa"/>
            <w:shd w:val="clear" w:color="auto" w:fill="EDEDED"/>
          </w:tcPr>
          <w:p w14:paraId="000002B2" w14:textId="756543FD" w:rsidR="00835BEE" w:rsidRPr="00FA6EBC" w:rsidRDefault="00835BEE" w:rsidP="004F38B5">
            <w:pPr>
              <w:jc w:val="left"/>
              <w:rPr>
                <w:i/>
                <w:iCs/>
                <w:sz w:val="20"/>
                <w:szCs w:val="20"/>
              </w:rPr>
            </w:pPr>
            <w:r w:rsidRPr="00FA6EBC">
              <w:rPr>
                <w:i/>
                <w:iCs/>
                <w:sz w:val="20"/>
                <w:szCs w:val="20"/>
              </w:rPr>
              <w:t>Design considerations to avoid or minimize displacement</w:t>
            </w:r>
          </w:p>
        </w:tc>
        <w:tc>
          <w:tcPr>
            <w:tcW w:w="2050" w:type="dxa"/>
            <w:shd w:val="clear" w:color="auto" w:fill="EDEDED"/>
          </w:tcPr>
          <w:p w14:paraId="000002B3" w14:textId="77777777" w:rsidR="00835BEE" w:rsidRPr="00FA6EBC" w:rsidRDefault="00835BEE">
            <w:pPr>
              <w:rPr>
                <w:i/>
                <w:iCs/>
                <w:sz w:val="20"/>
                <w:szCs w:val="20"/>
              </w:rPr>
            </w:pPr>
            <w:r w:rsidRPr="00FA6EBC">
              <w:rPr>
                <w:i/>
                <w:iCs/>
                <w:sz w:val="20"/>
                <w:szCs w:val="20"/>
              </w:rPr>
              <w:t>Cash compensation for marginal impacts on structures and livelihood activities</w:t>
            </w:r>
          </w:p>
        </w:tc>
      </w:tr>
      <w:tr w:rsidR="00FA6EBC" w:rsidRPr="00FA6EBC" w14:paraId="78F8793F" w14:textId="77777777" w:rsidTr="00BB5406">
        <w:trPr>
          <w:trHeight w:val="237"/>
        </w:trPr>
        <w:tc>
          <w:tcPr>
            <w:tcW w:w="2437" w:type="dxa"/>
            <w:gridSpan w:val="2"/>
            <w:shd w:val="clear" w:color="auto" w:fill="FFD965"/>
          </w:tcPr>
          <w:p w14:paraId="2942A985" w14:textId="77777777" w:rsidR="00835BEE" w:rsidRPr="00FA6EBC" w:rsidRDefault="00835BEE" w:rsidP="004F38B5">
            <w:pPr>
              <w:jc w:val="left"/>
              <w:rPr>
                <w:i/>
                <w:iCs/>
                <w:sz w:val="20"/>
                <w:szCs w:val="20"/>
              </w:rPr>
            </w:pPr>
          </w:p>
        </w:tc>
        <w:tc>
          <w:tcPr>
            <w:tcW w:w="11493" w:type="dxa"/>
            <w:gridSpan w:val="4"/>
            <w:shd w:val="clear" w:color="auto" w:fill="FFD965"/>
          </w:tcPr>
          <w:p w14:paraId="000002B4" w14:textId="72F7D8BC" w:rsidR="00835BEE" w:rsidRPr="00FA6EBC" w:rsidRDefault="00835BEE" w:rsidP="004F38B5">
            <w:pPr>
              <w:jc w:val="left"/>
              <w:rPr>
                <w:i/>
                <w:iCs/>
                <w:sz w:val="20"/>
                <w:szCs w:val="20"/>
              </w:rPr>
            </w:pPr>
            <w:r w:rsidRPr="00FA6EBC">
              <w:rPr>
                <w:i/>
                <w:iCs/>
                <w:sz w:val="20"/>
                <w:szCs w:val="20"/>
              </w:rPr>
              <w:t>Provision of resilience infrastructure (Green, blue, grey infrastructure constructed or improved (permeable paving, drainage system, rainwater catchment)</w:t>
            </w:r>
          </w:p>
        </w:tc>
      </w:tr>
      <w:tr w:rsidR="00FA6EBC" w:rsidRPr="00FA6EBC" w14:paraId="6F50694F" w14:textId="77777777" w:rsidTr="00BB5406">
        <w:trPr>
          <w:trHeight w:val="904"/>
        </w:trPr>
        <w:tc>
          <w:tcPr>
            <w:tcW w:w="1440" w:type="dxa"/>
            <w:shd w:val="clear" w:color="auto" w:fill="EDEDED"/>
          </w:tcPr>
          <w:p w14:paraId="000002B8" w14:textId="77777777" w:rsidR="00D850B6" w:rsidRPr="00FA6EBC" w:rsidRDefault="00D850B6" w:rsidP="00E8579E">
            <w:pPr>
              <w:jc w:val="left"/>
              <w:rPr>
                <w:i/>
                <w:iCs/>
                <w:sz w:val="20"/>
                <w:szCs w:val="20"/>
              </w:rPr>
            </w:pPr>
            <w:r w:rsidRPr="00FA6EBC">
              <w:rPr>
                <w:i/>
                <w:iCs/>
                <w:sz w:val="20"/>
                <w:szCs w:val="20"/>
              </w:rPr>
              <w:t>Rehabilitation/ construction/ lining of drains</w:t>
            </w:r>
          </w:p>
          <w:p w14:paraId="000002B9" w14:textId="77777777" w:rsidR="00D850B6" w:rsidRPr="00FA6EBC" w:rsidRDefault="00D850B6" w:rsidP="004F38B5">
            <w:pPr>
              <w:jc w:val="left"/>
              <w:rPr>
                <w:i/>
                <w:iCs/>
                <w:sz w:val="20"/>
                <w:szCs w:val="20"/>
              </w:rPr>
            </w:pPr>
          </w:p>
        </w:tc>
        <w:tc>
          <w:tcPr>
            <w:tcW w:w="2700" w:type="dxa"/>
            <w:gridSpan w:val="2"/>
            <w:vMerge w:val="restart"/>
            <w:shd w:val="clear" w:color="auto" w:fill="EDEDED"/>
          </w:tcPr>
          <w:p w14:paraId="000002BA" w14:textId="77777777" w:rsidR="00D850B6" w:rsidRPr="00FA6EBC" w:rsidRDefault="00D850B6" w:rsidP="004F38B5">
            <w:pPr>
              <w:pBdr>
                <w:top w:val="nil"/>
                <w:left w:val="nil"/>
                <w:bottom w:val="nil"/>
                <w:right w:val="nil"/>
                <w:between w:val="nil"/>
              </w:pBdr>
              <w:ind w:left="720"/>
              <w:jc w:val="left"/>
              <w:rPr>
                <w:rFonts w:eastAsia="Gill Sans"/>
                <w:i/>
                <w:iCs/>
                <w:sz w:val="20"/>
                <w:szCs w:val="20"/>
              </w:rPr>
            </w:pPr>
            <w:r w:rsidRPr="00FA6EBC">
              <w:rPr>
                <w:rFonts w:eastAsia="Gill Sans"/>
                <w:i/>
                <w:iCs/>
                <w:sz w:val="20"/>
                <w:szCs w:val="20"/>
              </w:rPr>
              <w:t>Improvement of Communities’ drainage system</w:t>
            </w:r>
          </w:p>
          <w:p w14:paraId="000002BB" w14:textId="77777777" w:rsidR="00D850B6" w:rsidRPr="00FA6EBC" w:rsidRDefault="00D850B6" w:rsidP="004F38B5">
            <w:pPr>
              <w:numPr>
                <w:ilvl w:val="0"/>
                <w:numId w:val="52"/>
              </w:numPr>
              <w:pBdr>
                <w:top w:val="nil"/>
                <w:left w:val="nil"/>
                <w:bottom w:val="nil"/>
                <w:right w:val="nil"/>
                <w:between w:val="nil"/>
              </w:pBdr>
              <w:jc w:val="left"/>
              <w:rPr>
                <w:rFonts w:eastAsia="Gill Sans"/>
                <w:i/>
                <w:iCs/>
                <w:sz w:val="20"/>
                <w:szCs w:val="20"/>
              </w:rPr>
            </w:pPr>
            <w:r w:rsidRPr="00FA6EBC">
              <w:rPr>
                <w:rFonts w:eastAsia="Gill Sans"/>
                <w:i/>
                <w:iCs/>
                <w:sz w:val="20"/>
                <w:szCs w:val="20"/>
              </w:rPr>
              <w:t xml:space="preserve">Widening of existing drains </w:t>
            </w:r>
          </w:p>
          <w:p w14:paraId="000002BC" w14:textId="77777777" w:rsidR="00D850B6" w:rsidRPr="00FA6EBC" w:rsidRDefault="00D850B6" w:rsidP="00E8579E">
            <w:pPr>
              <w:numPr>
                <w:ilvl w:val="0"/>
                <w:numId w:val="52"/>
              </w:numPr>
              <w:pBdr>
                <w:top w:val="nil"/>
                <w:left w:val="nil"/>
                <w:bottom w:val="nil"/>
                <w:right w:val="nil"/>
                <w:between w:val="nil"/>
              </w:pBdr>
              <w:jc w:val="left"/>
              <w:rPr>
                <w:rFonts w:eastAsia="Gill Sans"/>
                <w:i/>
                <w:iCs/>
                <w:sz w:val="20"/>
                <w:szCs w:val="20"/>
              </w:rPr>
            </w:pPr>
            <w:r w:rsidRPr="00FA6EBC">
              <w:rPr>
                <w:rFonts w:eastAsia="Gill Sans"/>
                <w:i/>
                <w:iCs/>
                <w:sz w:val="20"/>
                <w:szCs w:val="20"/>
              </w:rPr>
              <w:t xml:space="preserve">Rehabilitation of existing drains </w:t>
            </w:r>
          </w:p>
          <w:p w14:paraId="000002BD" w14:textId="77777777" w:rsidR="00D850B6" w:rsidRPr="00FA6EBC" w:rsidRDefault="00D850B6" w:rsidP="00E8579E">
            <w:pPr>
              <w:numPr>
                <w:ilvl w:val="0"/>
                <w:numId w:val="52"/>
              </w:numPr>
              <w:pBdr>
                <w:top w:val="nil"/>
                <w:left w:val="nil"/>
                <w:bottom w:val="nil"/>
                <w:right w:val="nil"/>
                <w:between w:val="nil"/>
              </w:pBdr>
              <w:jc w:val="left"/>
              <w:rPr>
                <w:rFonts w:eastAsia="Gill Sans"/>
                <w:i/>
                <w:iCs/>
                <w:sz w:val="20"/>
                <w:szCs w:val="20"/>
              </w:rPr>
            </w:pPr>
            <w:r w:rsidRPr="00FA6EBC">
              <w:rPr>
                <w:rFonts w:eastAsia="Gill Sans"/>
                <w:i/>
                <w:iCs/>
                <w:sz w:val="20"/>
                <w:szCs w:val="20"/>
              </w:rPr>
              <w:t>Drilling of new shallow wells/rehabilitation of existing for flood control and reduction with the installation of pumps</w:t>
            </w:r>
          </w:p>
        </w:tc>
        <w:tc>
          <w:tcPr>
            <w:tcW w:w="6030" w:type="dxa"/>
            <w:vMerge w:val="restart"/>
            <w:shd w:val="clear" w:color="auto" w:fill="EDEDED"/>
          </w:tcPr>
          <w:p w14:paraId="1713DAA9" w14:textId="510D6063" w:rsidR="003C4BC5" w:rsidRPr="00FA6EBC" w:rsidRDefault="003C4BC5" w:rsidP="004F38B5">
            <w:pPr>
              <w:jc w:val="left"/>
              <w:rPr>
                <w:i/>
                <w:iCs/>
                <w:sz w:val="20"/>
                <w:szCs w:val="20"/>
              </w:rPr>
            </w:pPr>
            <w:r w:rsidRPr="00FA6EBC">
              <w:rPr>
                <w:i/>
                <w:iCs/>
                <w:sz w:val="20"/>
                <w:szCs w:val="20"/>
              </w:rPr>
              <w:t>Trees and shrubs along watercourses will be removed in order to allow access for modifying the watercourse and the drainage channels</w:t>
            </w:r>
          </w:p>
          <w:p w14:paraId="6FB83486" w14:textId="0937A397" w:rsidR="003C4BC5" w:rsidRPr="00FA6EBC" w:rsidRDefault="003C4BC5" w:rsidP="004F38B5">
            <w:pPr>
              <w:jc w:val="left"/>
              <w:rPr>
                <w:i/>
                <w:iCs/>
                <w:sz w:val="20"/>
                <w:szCs w:val="20"/>
              </w:rPr>
            </w:pPr>
            <w:r w:rsidRPr="00FA6EBC">
              <w:rPr>
                <w:i/>
                <w:iCs/>
                <w:sz w:val="20"/>
                <w:szCs w:val="20"/>
              </w:rPr>
              <w:t>The number, quality, and diversity of available habitat</w:t>
            </w:r>
            <w:r w:rsidR="002F5471" w:rsidRPr="00FA6EBC">
              <w:rPr>
                <w:i/>
                <w:iCs/>
                <w:sz w:val="20"/>
                <w:szCs w:val="20"/>
              </w:rPr>
              <w:t>s</w:t>
            </w:r>
            <w:r w:rsidRPr="00FA6EBC">
              <w:rPr>
                <w:i/>
                <w:iCs/>
                <w:sz w:val="20"/>
                <w:szCs w:val="20"/>
              </w:rPr>
              <w:t xml:space="preserve"> </w:t>
            </w:r>
            <w:r w:rsidR="002F5471" w:rsidRPr="00FA6EBC">
              <w:rPr>
                <w:i/>
                <w:iCs/>
                <w:sz w:val="20"/>
                <w:szCs w:val="20"/>
              </w:rPr>
              <w:t>are</w:t>
            </w:r>
            <w:r w:rsidRPr="00FA6EBC">
              <w:rPr>
                <w:i/>
                <w:iCs/>
                <w:sz w:val="20"/>
                <w:szCs w:val="20"/>
              </w:rPr>
              <w:t xml:space="preserve"> reduced when drainage channels are straightened, widened, or smoothed out at the bottom. Widening of the drainage channel can change water depth and allow higher flows to pass downstream. </w:t>
            </w:r>
          </w:p>
          <w:p w14:paraId="5218CB01" w14:textId="5E1898D0" w:rsidR="00377A13" w:rsidRPr="00FA6EBC" w:rsidRDefault="00377A13" w:rsidP="004F38B5">
            <w:pPr>
              <w:jc w:val="left"/>
              <w:rPr>
                <w:i/>
                <w:iCs/>
                <w:sz w:val="20"/>
                <w:szCs w:val="20"/>
              </w:rPr>
            </w:pPr>
            <w:r w:rsidRPr="00FA6EBC">
              <w:rPr>
                <w:i/>
                <w:iCs/>
                <w:sz w:val="20"/>
                <w:szCs w:val="20"/>
              </w:rPr>
              <w:t>Drainage maintenance activities can potentially have a negative impact on water quality by releasing contaminants contained in bottom sediments or drastically limiting the amount of dissolved oxygen accessible to fish and other aquatic animals. Due to the exposure of the water surface to sunlight after the maintenance work is completed, water temperatures may rise</w:t>
            </w:r>
          </w:p>
          <w:p w14:paraId="068DABCB" w14:textId="3960AF5F" w:rsidR="00D850B6" w:rsidRPr="00FA6EBC" w:rsidRDefault="00D45A18" w:rsidP="004F38B5">
            <w:pPr>
              <w:jc w:val="left"/>
              <w:rPr>
                <w:i/>
                <w:iCs/>
                <w:sz w:val="20"/>
                <w:szCs w:val="20"/>
              </w:rPr>
            </w:pPr>
            <w:r w:rsidRPr="00FA6EBC">
              <w:rPr>
                <w:i/>
                <w:iCs/>
                <w:sz w:val="20"/>
                <w:szCs w:val="20"/>
              </w:rPr>
              <w:t>Acquisition of land for the development or enlargement of existing drainages is one of the potential negative implications of this component of the project. Residents may be displaced as a result of this.</w:t>
            </w:r>
          </w:p>
        </w:tc>
        <w:tc>
          <w:tcPr>
            <w:tcW w:w="1710" w:type="dxa"/>
            <w:vMerge w:val="restart"/>
            <w:shd w:val="clear" w:color="auto" w:fill="EDEDED"/>
          </w:tcPr>
          <w:p w14:paraId="000002BE" w14:textId="505AA79A" w:rsidR="00D850B6" w:rsidRPr="00FA6EBC" w:rsidRDefault="00D850B6" w:rsidP="004F38B5">
            <w:pPr>
              <w:jc w:val="left"/>
              <w:rPr>
                <w:i/>
                <w:iCs/>
                <w:sz w:val="20"/>
                <w:szCs w:val="20"/>
              </w:rPr>
            </w:pPr>
            <w:r w:rsidRPr="00FA6EBC">
              <w:rPr>
                <w:i/>
                <w:iCs/>
                <w:sz w:val="20"/>
                <w:szCs w:val="20"/>
              </w:rPr>
              <w:t>Conduct E</w:t>
            </w:r>
            <w:r w:rsidR="00AF3C49">
              <w:rPr>
                <w:i/>
                <w:iCs/>
                <w:sz w:val="20"/>
                <w:szCs w:val="20"/>
              </w:rPr>
              <w:t>S</w:t>
            </w:r>
            <w:r w:rsidRPr="00FA6EBC">
              <w:rPr>
                <w:i/>
                <w:iCs/>
                <w:sz w:val="20"/>
                <w:szCs w:val="20"/>
              </w:rPr>
              <w:t>IAs to consider alternatives relating to disposal of silt material.</w:t>
            </w:r>
          </w:p>
        </w:tc>
        <w:tc>
          <w:tcPr>
            <w:tcW w:w="2050" w:type="dxa"/>
            <w:vMerge w:val="restart"/>
            <w:shd w:val="clear" w:color="auto" w:fill="EDEDED"/>
          </w:tcPr>
          <w:p w14:paraId="000002BF" w14:textId="77777777" w:rsidR="00D850B6" w:rsidRPr="00FA6EBC" w:rsidRDefault="00D850B6">
            <w:pPr>
              <w:rPr>
                <w:i/>
                <w:iCs/>
                <w:sz w:val="20"/>
                <w:szCs w:val="20"/>
              </w:rPr>
            </w:pPr>
            <w:r w:rsidRPr="00FA6EBC">
              <w:rPr>
                <w:i/>
                <w:iCs/>
                <w:sz w:val="20"/>
                <w:szCs w:val="20"/>
              </w:rPr>
              <w:t>Cash compensation</w:t>
            </w:r>
          </w:p>
        </w:tc>
      </w:tr>
      <w:tr w:rsidR="00FA6EBC" w:rsidRPr="00FA6EBC" w14:paraId="7AE4EC9D" w14:textId="77777777" w:rsidTr="00BB5406">
        <w:trPr>
          <w:trHeight w:val="2729"/>
        </w:trPr>
        <w:tc>
          <w:tcPr>
            <w:tcW w:w="1440" w:type="dxa"/>
            <w:shd w:val="clear" w:color="auto" w:fill="EDEDED"/>
          </w:tcPr>
          <w:p w14:paraId="000002C0" w14:textId="77777777" w:rsidR="00D850B6" w:rsidRPr="00FA6EBC" w:rsidRDefault="00D850B6" w:rsidP="00E8579E">
            <w:pPr>
              <w:jc w:val="left"/>
              <w:rPr>
                <w:i/>
                <w:iCs/>
                <w:sz w:val="20"/>
                <w:szCs w:val="20"/>
              </w:rPr>
            </w:pPr>
            <w:r w:rsidRPr="00FA6EBC">
              <w:rPr>
                <w:i/>
                <w:iCs/>
                <w:sz w:val="20"/>
                <w:szCs w:val="20"/>
              </w:rPr>
              <w:t>De- silting of drainage channels</w:t>
            </w:r>
          </w:p>
        </w:tc>
        <w:tc>
          <w:tcPr>
            <w:tcW w:w="2700" w:type="dxa"/>
            <w:gridSpan w:val="2"/>
            <w:vMerge/>
            <w:shd w:val="clear" w:color="auto" w:fill="EDEDED"/>
          </w:tcPr>
          <w:p w14:paraId="000002C1"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6030" w:type="dxa"/>
            <w:vMerge/>
            <w:shd w:val="clear" w:color="auto" w:fill="EDEDED"/>
          </w:tcPr>
          <w:p w14:paraId="32A2D912"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1710" w:type="dxa"/>
            <w:vMerge/>
            <w:shd w:val="clear" w:color="auto" w:fill="EDEDED"/>
          </w:tcPr>
          <w:p w14:paraId="000002C2" w14:textId="0404439F"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2050" w:type="dxa"/>
            <w:vMerge/>
            <w:shd w:val="clear" w:color="auto" w:fill="EDEDED"/>
          </w:tcPr>
          <w:p w14:paraId="000002C3"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r>
      <w:tr w:rsidR="00FA6EBC" w:rsidRPr="00FA6EBC" w14:paraId="3B56390C" w14:textId="77777777" w:rsidTr="00BB5406">
        <w:trPr>
          <w:trHeight w:val="222"/>
        </w:trPr>
        <w:tc>
          <w:tcPr>
            <w:tcW w:w="2437" w:type="dxa"/>
            <w:gridSpan w:val="2"/>
            <w:shd w:val="clear" w:color="auto" w:fill="FFD965"/>
          </w:tcPr>
          <w:p w14:paraId="1D508951" w14:textId="77777777" w:rsidR="00835BEE" w:rsidRPr="00FA6EBC" w:rsidRDefault="00835BEE" w:rsidP="004F38B5">
            <w:pPr>
              <w:jc w:val="left"/>
              <w:rPr>
                <w:i/>
                <w:iCs/>
                <w:sz w:val="20"/>
                <w:szCs w:val="20"/>
              </w:rPr>
            </w:pPr>
          </w:p>
        </w:tc>
        <w:tc>
          <w:tcPr>
            <w:tcW w:w="11493" w:type="dxa"/>
            <w:gridSpan w:val="4"/>
            <w:shd w:val="clear" w:color="auto" w:fill="FFD965"/>
          </w:tcPr>
          <w:p w14:paraId="000002C4" w14:textId="2C6E44C2" w:rsidR="00835BEE" w:rsidRPr="00FA6EBC" w:rsidRDefault="00835BEE" w:rsidP="004F38B5">
            <w:pPr>
              <w:jc w:val="left"/>
              <w:rPr>
                <w:i/>
                <w:iCs/>
                <w:sz w:val="20"/>
                <w:szCs w:val="20"/>
              </w:rPr>
            </w:pPr>
            <w:r w:rsidRPr="00FA6EBC">
              <w:rPr>
                <w:i/>
                <w:iCs/>
                <w:sz w:val="20"/>
                <w:szCs w:val="20"/>
              </w:rPr>
              <w:t>Market Rehabilitation</w:t>
            </w:r>
          </w:p>
        </w:tc>
      </w:tr>
      <w:tr w:rsidR="00FA6EBC" w:rsidRPr="00FA6EBC" w14:paraId="75D75E7E" w14:textId="77777777" w:rsidTr="00BB5406">
        <w:trPr>
          <w:trHeight w:val="1068"/>
        </w:trPr>
        <w:tc>
          <w:tcPr>
            <w:tcW w:w="1440" w:type="dxa"/>
            <w:shd w:val="clear" w:color="auto" w:fill="EDEDED"/>
          </w:tcPr>
          <w:p w14:paraId="000002C8" w14:textId="77777777" w:rsidR="00D850B6" w:rsidRPr="00FA6EBC" w:rsidRDefault="00D850B6" w:rsidP="004F38B5">
            <w:pPr>
              <w:jc w:val="left"/>
              <w:rPr>
                <w:i/>
                <w:iCs/>
                <w:sz w:val="20"/>
                <w:szCs w:val="20"/>
              </w:rPr>
            </w:pPr>
            <w:r w:rsidRPr="00FA6EBC">
              <w:rPr>
                <w:i/>
                <w:iCs/>
                <w:sz w:val="20"/>
                <w:szCs w:val="20"/>
              </w:rPr>
              <w:t>Market Upgrading targeting basic infrastructure.</w:t>
            </w:r>
          </w:p>
        </w:tc>
        <w:tc>
          <w:tcPr>
            <w:tcW w:w="2700" w:type="dxa"/>
            <w:gridSpan w:val="2"/>
            <w:shd w:val="clear" w:color="auto" w:fill="EDEDED"/>
          </w:tcPr>
          <w:p w14:paraId="000002C9" w14:textId="77777777" w:rsidR="00D850B6" w:rsidRPr="00FA6EBC" w:rsidRDefault="00D850B6" w:rsidP="004F38B5">
            <w:pPr>
              <w:numPr>
                <w:ilvl w:val="0"/>
                <w:numId w:val="26"/>
              </w:numPr>
              <w:pBdr>
                <w:top w:val="nil"/>
                <w:left w:val="nil"/>
                <w:bottom w:val="nil"/>
                <w:right w:val="nil"/>
                <w:between w:val="nil"/>
              </w:pBdr>
              <w:jc w:val="left"/>
              <w:rPr>
                <w:rFonts w:eastAsia="Gill Sans"/>
                <w:i/>
                <w:iCs/>
                <w:sz w:val="20"/>
                <w:szCs w:val="20"/>
              </w:rPr>
            </w:pPr>
            <w:r w:rsidRPr="00FA6EBC">
              <w:rPr>
                <w:rFonts w:eastAsia="Gill Sans"/>
                <w:i/>
                <w:iCs/>
                <w:sz w:val="20"/>
                <w:szCs w:val="20"/>
              </w:rPr>
              <w:t xml:space="preserve">Improvement of sanitation facilities, </w:t>
            </w:r>
          </w:p>
          <w:p w14:paraId="000002CA" w14:textId="77777777" w:rsidR="00D850B6" w:rsidRPr="00FA6EBC" w:rsidRDefault="00D850B6" w:rsidP="004F38B5">
            <w:pPr>
              <w:numPr>
                <w:ilvl w:val="0"/>
                <w:numId w:val="26"/>
              </w:numPr>
              <w:pBdr>
                <w:top w:val="nil"/>
                <w:left w:val="nil"/>
                <w:bottom w:val="nil"/>
                <w:right w:val="nil"/>
                <w:between w:val="nil"/>
              </w:pBdr>
              <w:jc w:val="left"/>
              <w:rPr>
                <w:rFonts w:eastAsia="Gill Sans"/>
                <w:i/>
                <w:iCs/>
                <w:sz w:val="20"/>
                <w:szCs w:val="20"/>
              </w:rPr>
            </w:pPr>
            <w:r w:rsidRPr="00FA6EBC">
              <w:rPr>
                <w:rFonts w:eastAsia="Gill Sans"/>
                <w:i/>
                <w:iCs/>
                <w:sz w:val="20"/>
                <w:szCs w:val="20"/>
              </w:rPr>
              <w:t>Improvement of storage facilities</w:t>
            </w:r>
          </w:p>
        </w:tc>
        <w:tc>
          <w:tcPr>
            <w:tcW w:w="6030" w:type="dxa"/>
            <w:vMerge w:val="restart"/>
            <w:shd w:val="clear" w:color="auto" w:fill="EDEDED"/>
          </w:tcPr>
          <w:p w14:paraId="6A74EA14" w14:textId="711CD3E6" w:rsidR="00377A13" w:rsidRDefault="00377A13" w:rsidP="004F38B5">
            <w:pPr>
              <w:jc w:val="left"/>
              <w:rPr>
                <w:i/>
                <w:iCs/>
                <w:sz w:val="20"/>
                <w:szCs w:val="20"/>
              </w:rPr>
            </w:pPr>
            <w:r w:rsidRPr="00FA6EBC">
              <w:rPr>
                <w:i/>
                <w:iCs/>
                <w:sz w:val="20"/>
                <w:szCs w:val="20"/>
              </w:rPr>
              <w:t xml:space="preserve">Maintenance work on drainage systems, such as dredging, has a substantial impact on water quality. </w:t>
            </w:r>
          </w:p>
          <w:p w14:paraId="79FA16A9" w14:textId="06211DF9" w:rsidR="00EF403B" w:rsidRPr="00FA6EBC" w:rsidRDefault="00EF403B" w:rsidP="004F38B5">
            <w:pPr>
              <w:jc w:val="left"/>
              <w:rPr>
                <w:i/>
                <w:iCs/>
                <w:sz w:val="20"/>
                <w:szCs w:val="20"/>
              </w:rPr>
            </w:pPr>
            <w:r>
              <w:rPr>
                <w:i/>
                <w:iCs/>
                <w:sz w:val="20"/>
                <w:szCs w:val="20"/>
              </w:rPr>
              <w:t>Market rehabilitation could lead to temporary displacement of marketers to make space for improvement works, which in turn could lead to temporary loss of income</w:t>
            </w:r>
            <w:r w:rsidR="007D5A92">
              <w:rPr>
                <w:i/>
                <w:iCs/>
                <w:sz w:val="20"/>
                <w:szCs w:val="20"/>
              </w:rPr>
              <w:t xml:space="preserve"> of marketers and street vendors, including women.</w:t>
            </w:r>
          </w:p>
          <w:p w14:paraId="2A7C249D" w14:textId="77777777" w:rsidR="00377A13" w:rsidRPr="00FA6EBC" w:rsidRDefault="00377A13" w:rsidP="004F38B5">
            <w:pPr>
              <w:jc w:val="left"/>
              <w:rPr>
                <w:i/>
                <w:iCs/>
                <w:sz w:val="20"/>
                <w:szCs w:val="20"/>
              </w:rPr>
            </w:pPr>
            <w:r w:rsidRPr="00FA6EBC">
              <w:rPr>
                <w:i/>
                <w:iCs/>
                <w:sz w:val="20"/>
                <w:szCs w:val="20"/>
              </w:rPr>
              <w:t xml:space="preserve">Suspended silt alters fish behavior, reduces their resistance to parasites and diseases, and can even kill them. </w:t>
            </w:r>
          </w:p>
          <w:p w14:paraId="65377733" w14:textId="75806472" w:rsidR="00377A13" w:rsidRPr="00FA6EBC" w:rsidRDefault="00377A13" w:rsidP="004F38B5">
            <w:pPr>
              <w:jc w:val="left"/>
              <w:rPr>
                <w:i/>
                <w:iCs/>
                <w:sz w:val="20"/>
                <w:szCs w:val="20"/>
              </w:rPr>
            </w:pPr>
            <w:r w:rsidRPr="00FA6EBC">
              <w:rPr>
                <w:i/>
                <w:iCs/>
                <w:sz w:val="20"/>
                <w:szCs w:val="20"/>
              </w:rPr>
              <w:t>By clogging gravels and filling up pools and side channels, sediment deposited during maintenance activities might damage downstream aquatic species.</w:t>
            </w:r>
          </w:p>
          <w:p w14:paraId="7C0D4713" w14:textId="77777777" w:rsidR="00D45A18" w:rsidRPr="00FA6EBC" w:rsidRDefault="00D45A18" w:rsidP="004F38B5">
            <w:pPr>
              <w:jc w:val="left"/>
              <w:rPr>
                <w:i/>
                <w:iCs/>
                <w:sz w:val="20"/>
                <w:szCs w:val="20"/>
              </w:rPr>
            </w:pPr>
            <w:r w:rsidRPr="00FA6EBC">
              <w:rPr>
                <w:i/>
                <w:iCs/>
                <w:sz w:val="20"/>
                <w:szCs w:val="20"/>
              </w:rPr>
              <w:t xml:space="preserve">Drainage maintenance activities can also reduce water quality by releasing pollutants trapped in bottom sediments or by dramatically reducing the amount of dissolved oxygen available to fish and other aquatic organisms. Once the maintenance work is complete, water temperatures may increase due to exposure of the water surface to sunlight.  </w:t>
            </w:r>
          </w:p>
          <w:p w14:paraId="182B1C20" w14:textId="0218B028" w:rsidR="00D850B6" w:rsidRPr="00FA6EBC" w:rsidRDefault="00D850B6" w:rsidP="004F38B5">
            <w:pPr>
              <w:jc w:val="left"/>
              <w:rPr>
                <w:i/>
                <w:iCs/>
                <w:sz w:val="20"/>
                <w:szCs w:val="20"/>
              </w:rPr>
            </w:pPr>
            <w:r w:rsidRPr="00FA6EBC">
              <w:rPr>
                <w:i/>
                <w:iCs/>
                <w:sz w:val="20"/>
                <w:szCs w:val="20"/>
              </w:rPr>
              <w:t>Potential negative impacts that might result from this component of the project involve</w:t>
            </w:r>
            <w:r w:rsidR="002F5471" w:rsidRPr="00FA6EBC">
              <w:rPr>
                <w:i/>
                <w:iCs/>
                <w:sz w:val="20"/>
                <w:szCs w:val="20"/>
              </w:rPr>
              <w:t>d</w:t>
            </w:r>
            <w:r w:rsidRPr="00FA6EBC">
              <w:rPr>
                <w:i/>
                <w:iCs/>
                <w:sz w:val="20"/>
                <w:szCs w:val="20"/>
              </w:rPr>
              <w:t xml:space="preserve"> </w:t>
            </w:r>
            <w:r w:rsidR="002F5471" w:rsidRPr="00FA6EBC">
              <w:rPr>
                <w:i/>
                <w:iCs/>
                <w:sz w:val="20"/>
                <w:szCs w:val="20"/>
              </w:rPr>
              <w:t xml:space="preserve">the </w:t>
            </w:r>
            <w:r w:rsidRPr="00FA6EBC">
              <w:rPr>
                <w:i/>
                <w:iCs/>
                <w:sz w:val="20"/>
                <w:szCs w:val="20"/>
              </w:rPr>
              <w:t xml:space="preserve">acquisition of land for expansion or </w:t>
            </w:r>
            <w:r w:rsidR="00726500" w:rsidRPr="00FA6EBC">
              <w:rPr>
                <w:i/>
                <w:iCs/>
                <w:sz w:val="20"/>
                <w:szCs w:val="20"/>
              </w:rPr>
              <w:t>widening of</w:t>
            </w:r>
            <w:r w:rsidRPr="00FA6EBC">
              <w:rPr>
                <w:i/>
                <w:iCs/>
                <w:sz w:val="20"/>
                <w:szCs w:val="20"/>
              </w:rPr>
              <w:t xml:space="preserve"> existing market drainages and construction of sanitation and storage facilities.</w:t>
            </w:r>
          </w:p>
          <w:p w14:paraId="537C3D09" w14:textId="2849A7E9" w:rsidR="003C4BC5" w:rsidRPr="00FA6EBC" w:rsidRDefault="00D850B6" w:rsidP="004F38B5">
            <w:pPr>
              <w:jc w:val="left"/>
              <w:rPr>
                <w:i/>
                <w:iCs/>
                <w:sz w:val="20"/>
                <w:szCs w:val="20"/>
              </w:rPr>
            </w:pPr>
            <w:r w:rsidRPr="00FA6EBC">
              <w:rPr>
                <w:i/>
                <w:iCs/>
                <w:sz w:val="20"/>
                <w:szCs w:val="20"/>
              </w:rPr>
              <w:t>This might lead to</w:t>
            </w:r>
            <w:r w:rsidR="00D45A18" w:rsidRPr="00FA6EBC">
              <w:rPr>
                <w:i/>
                <w:iCs/>
                <w:sz w:val="20"/>
                <w:szCs w:val="20"/>
              </w:rPr>
              <w:t xml:space="preserve"> </w:t>
            </w:r>
            <w:r w:rsidRPr="00FA6EBC">
              <w:rPr>
                <w:i/>
                <w:iCs/>
                <w:sz w:val="20"/>
                <w:szCs w:val="20"/>
              </w:rPr>
              <w:t>displacement of residents.</w:t>
            </w:r>
          </w:p>
        </w:tc>
        <w:tc>
          <w:tcPr>
            <w:tcW w:w="1710" w:type="dxa"/>
            <w:shd w:val="clear" w:color="auto" w:fill="EDEDED"/>
          </w:tcPr>
          <w:p w14:paraId="000002CB" w14:textId="35B09CCD" w:rsidR="00D850B6" w:rsidRPr="00FA6EBC" w:rsidRDefault="00D850B6" w:rsidP="004F38B5">
            <w:pPr>
              <w:jc w:val="left"/>
              <w:rPr>
                <w:i/>
                <w:iCs/>
                <w:sz w:val="20"/>
                <w:szCs w:val="20"/>
              </w:rPr>
            </w:pPr>
            <w:r w:rsidRPr="00FA6EBC">
              <w:rPr>
                <w:i/>
                <w:iCs/>
                <w:sz w:val="20"/>
                <w:szCs w:val="20"/>
              </w:rPr>
              <w:t>Design considerations to avoid or minimize displacement</w:t>
            </w:r>
          </w:p>
        </w:tc>
        <w:tc>
          <w:tcPr>
            <w:tcW w:w="2050" w:type="dxa"/>
            <w:shd w:val="clear" w:color="auto" w:fill="EDEDED"/>
          </w:tcPr>
          <w:p w14:paraId="000002CC" w14:textId="77777777" w:rsidR="00D850B6" w:rsidRPr="00FA6EBC" w:rsidRDefault="00D850B6">
            <w:pPr>
              <w:jc w:val="left"/>
              <w:rPr>
                <w:i/>
                <w:iCs/>
                <w:sz w:val="20"/>
                <w:szCs w:val="20"/>
              </w:rPr>
            </w:pPr>
            <w:r w:rsidRPr="00FA6EBC">
              <w:rPr>
                <w:i/>
                <w:iCs/>
                <w:sz w:val="20"/>
                <w:szCs w:val="20"/>
              </w:rPr>
              <w:t xml:space="preserve">Cash compensation </w:t>
            </w:r>
          </w:p>
          <w:p w14:paraId="000002CF" w14:textId="77777777" w:rsidR="00D850B6" w:rsidRPr="00FA6EBC" w:rsidRDefault="00D850B6">
            <w:pPr>
              <w:jc w:val="left"/>
              <w:rPr>
                <w:i/>
                <w:iCs/>
                <w:sz w:val="20"/>
                <w:szCs w:val="20"/>
              </w:rPr>
            </w:pPr>
            <w:r w:rsidRPr="00FA6EBC">
              <w:rPr>
                <w:i/>
                <w:iCs/>
                <w:sz w:val="20"/>
                <w:szCs w:val="20"/>
              </w:rPr>
              <w:t>Other livelihood assistance measures</w:t>
            </w:r>
          </w:p>
        </w:tc>
      </w:tr>
      <w:tr w:rsidR="00FA6EBC" w:rsidRPr="00FA6EBC" w14:paraId="6250FF82" w14:textId="77777777" w:rsidTr="00BB5406">
        <w:trPr>
          <w:trHeight w:val="682"/>
        </w:trPr>
        <w:tc>
          <w:tcPr>
            <w:tcW w:w="1440" w:type="dxa"/>
            <w:shd w:val="clear" w:color="auto" w:fill="EDEDED"/>
          </w:tcPr>
          <w:p w14:paraId="000002D0" w14:textId="77777777" w:rsidR="00D850B6" w:rsidRPr="00FA6EBC" w:rsidRDefault="00D850B6" w:rsidP="004F38B5">
            <w:pPr>
              <w:jc w:val="left"/>
              <w:rPr>
                <w:i/>
                <w:iCs/>
                <w:sz w:val="20"/>
                <w:szCs w:val="20"/>
              </w:rPr>
            </w:pPr>
            <w:r w:rsidRPr="00FA6EBC">
              <w:rPr>
                <w:i/>
                <w:iCs/>
                <w:sz w:val="20"/>
                <w:szCs w:val="20"/>
              </w:rPr>
              <w:t>Construction of Drainage system</w:t>
            </w:r>
          </w:p>
          <w:p w14:paraId="000002D1" w14:textId="77777777" w:rsidR="00D850B6" w:rsidRPr="00FA6EBC" w:rsidRDefault="00D850B6" w:rsidP="004F38B5">
            <w:pPr>
              <w:jc w:val="left"/>
              <w:rPr>
                <w:i/>
                <w:iCs/>
                <w:sz w:val="20"/>
                <w:szCs w:val="20"/>
              </w:rPr>
            </w:pPr>
          </w:p>
        </w:tc>
        <w:tc>
          <w:tcPr>
            <w:tcW w:w="2700" w:type="dxa"/>
            <w:gridSpan w:val="2"/>
            <w:vMerge w:val="restart"/>
            <w:shd w:val="clear" w:color="auto" w:fill="EDEDED"/>
          </w:tcPr>
          <w:p w14:paraId="000002D2" w14:textId="77777777" w:rsidR="00D850B6" w:rsidRPr="00FA6EBC" w:rsidRDefault="00D850B6" w:rsidP="004F38B5">
            <w:pPr>
              <w:numPr>
                <w:ilvl w:val="0"/>
                <w:numId w:val="27"/>
              </w:numPr>
              <w:pBdr>
                <w:top w:val="nil"/>
                <w:left w:val="nil"/>
                <w:bottom w:val="nil"/>
                <w:right w:val="nil"/>
                <w:between w:val="nil"/>
              </w:pBdr>
              <w:jc w:val="left"/>
              <w:rPr>
                <w:rFonts w:eastAsia="Gill Sans"/>
                <w:i/>
                <w:iCs/>
                <w:sz w:val="20"/>
                <w:szCs w:val="20"/>
              </w:rPr>
            </w:pPr>
            <w:r w:rsidRPr="00FA6EBC">
              <w:rPr>
                <w:rFonts w:eastAsia="Gill Sans"/>
                <w:i/>
                <w:iCs/>
                <w:sz w:val="20"/>
                <w:szCs w:val="20"/>
              </w:rPr>
              <w:t>Improvement of Market drainage system</w:t>
            </w:r>
          </w:p>
          <w:p w14:paraId="000002D3" w14:textId="77777777" w:rsidR="00D850B6" w:rsidRPr="00FA6EBC" w:rsidRDefault="00D850B6" w:rsidP="004F38B5">
            <w:pPr>
              <w:jc w:val="left"/>
              <w:rPr>
                <w:i/>
                <w:iCs/>
                <w:sz w:val="20"/>
                <w:szCs w:val="20"/>
              </w:rPr>
            </w:pPr>
          </w:p>
          <w:p w14:paraId="000002D4" w14:textId="77777777" w:rsidR="00D850B6" w:rsidRPr="00FA6EBC" w:rsidRDefault="00D850B6" w:rsidP="004F38B5">
            <w:pPr>
              <w:jc w:val="left"/>
              <w:rPr>
                <w:i/>
                <w:iCs/>
                <w:sz w:val="20"/>
                <w:szCs w:val="20"/>
              </w:rPr>
            </w:pPr>
          </w:p>
          <w:p w14:paraId="000002D5" w14:textId="77777777" w:rsidR="00D850B6" w:rsidRPr="00FA6EBC" w:rsidRDefault="00D850B6" w:rsidP="004F38B5">
            <w:pPr>
              <w:jc w:val="left"/>
              <w:rPr>
                <w:i/>
                <w:iCs/>
                <w:sz w:val="20"/>
                <w:szCs w:val="20"/>
              </w:rPr>
            </w:pPr>
          </w:p>
          <w:p w14:paraId="000002D6" w14:textId="77777777" w:rsidR="00D850B6" w:rsidRPr="00FA6EBC" w:rsidRDefault="00D850B6" w:rsidP="004F38B5">
            <w:pPr>
              <w:tabs>
                <w:tab w:val="left" w:pos="3442"/>
              </w:tabs>
              <w:jc w:val="left"/>
              <w:rPr>
                <w:i/>
                <w:iCs/>
                <w:sz w:val="20"/>
                <w:szCs w:val="20"/>
              </w:rPr>
            </w:pPr>
            <w:r w:rsidRPr="00FA6EBC">
              <w:rPr>
                <w:i/>
                <w:iCs/>
                <w:sz w:val="20"/>
                <w:szCs w:val="20"/>
              </w:rPr>
              <w:tab/>
            </w:r>
          </w:p>
        </w:tc>
        <w:tc>
          <w:tcPr>
            <w:tcW w:w="6030" w:type="dxa"/>
            <w:vMerge/>
            <w:shd w:val="clear" w:color="auto" w:fill="EDEDED"/>
          </w:tcPr>
          <w:p w14:paraId="5765818B" w14:textId="77777777" w:rsidR="00D850B6" w:rsidRPr="00FA6EBC" w:rsidRDefault="00D850B6" w:rsidP="004F38B5">
            <w:pPr>
              <w:jc w:val="left"/>
              <w:rPr>
                <w:i/>
                <w:iCs/>
                <w:sz w:val="20"/>
                <w:szCs w:val="20"/>
              </w:rPr>
            </w:pPr>
          </w:p>
        </w:tc>
        <w:tc>
          <w:tcPr>
            <w:tcW w:w="1710" w:type="dxa"/>
            <w:vMerge w:val="restart"/>
            <w:shd w:val="clear" w:color="auto" w:fill="EDEDED"/>
          </w:tcPr>
          <w:p w14:paraId="000002D7" w14:textId="0F740682" w:rsidR="00D850B6" w:rsidRPr="00FA6EBC" w:rsidRDefault="00D850B6" w:rsidP="004F38B5">
            <w:pPr>
              <w:jc w:val="left"/>
              <w:rPr>
                <w:i/>
                <w:iCs/>
                <w:sz w:val="20"/>
                <w:szCs w:val="20"/>
              </w:rPr>
            </w:pPr>
            <w:r w:rsidRPr="00FA6EBC">
              <w:rPr>
                <w:i/>
                <w:iCs/>
                <w:sz w:val="20"/>
                <w:szCs w:val="20"/>
              </w:rPr>
              <w:t>Conduct E</w:t>
            </w:r>
            <w:r w:rsidR="00AF3C49">
              <w:rPr>
                <w:i/>
                <w:iCs/>
                <w:sz w:val="20"/>
                <w:szCs w:val="20"/>
              </w:rPr>
              <w:t>S</w:t>
            </w:r>
            <w:r w:rsidRPr="00FA6EBC">
              <w:rPr>
                <w:i/>
                <w:iCs/>
                <w:sz w:val="20"/>
                <w:szCs w:val="20"/>
              </w:rPr>
              <w:t>IAs to consider alternatives relating to disposal of dredge material.</w:t>
            </w:r>
          </w:p>
        </w:tc>
        <w:tc>
          <w:tcPr>
            <w:tcW w:w="2050" w:type="dxa"/>
            <w:vMerge w:val="restart"/>
            <w:shd w:val="clear" w:color="auto" w:fill="EDEDED"/>
          </w:tcPr>
          <w:p w14:paraId="000002D8" w14:textId="77777777" w:rsidR="00D850B6" w:rsidRPr="00FA6EBC" w:rsidRDefault="00D850B6">
            <w:pPr>
              <w:rPr>
                <w:i/>
                <w:iCs/>
                <w:sz w:val="20"/>
                <w:szCs w:val="20"/>
              </w:rPr>
            </w:pPr>
            <w:r w:rsidRPr="00FA6EBC">
              <w:rPr>
                <w:i/>
                <w:iCs/>
                <w:sz w:val="20"/>
                <w:szCs w:val="20"/>
              </w:rPr>
              <w:t>Cash compensation</w:t>
            </w:r>
          </w:p>
        </w:tc>
      </w:tr>
      <w:tr w:rsidR="00FA6EBC" w:rsidRPr="00FA6EBC" w14:paraId="58670241" w14:textId="77777777" w:rsidTr="00BB5406">
        <w:trPr>
          <w:trHeight w:val="2329"/>
        </w:trPr>
        <w:tc>
          <w:tcPr>
            <w:tcW w:w="1440" w:type="dxa"/>
            <w:shd w:val="clear" w:color="auto" w:fill="EDEDED"/>
          </w:tcPr>
          <w:p w14:paraId="000002D9" w14:textId="5D6CF8DB" w:rsidR="00D850B6" w:rsidRPr="00FA6EBC" w:rsidRDefault="00D850B6">
            <w:pPr>
              <w:jc w:val="left"/>
              <w:rPr>
                <w:i/>
                <w:iCs/>
                <w:sz w:val="20"/>
                <w:szCs w:val="20"/>
              </w:rPr>
            </w:pPr>
            <w:r w:rsidRPr="00FA6EBC">
              <w:rPr>
                <w:i/>
                <w:iCs/>
                <w:sz w:val="20"/>
                <w:szCs w:val="20"/>
              </w:rPr>
              <w:t>De-silting of drainage channels</w:t>
            </w:r>
          </w:p>
        </w:tc>
        <w:tc>
          <w:tcPr>
            <w:tcW w:w="2700" w:type="dxa"/>
            <w:gridSpan w:val="2"/>
            <w:vMerge/>
            <w:shd w:val="clear" w:color="auto" w:fill="EDEDED"/>
          </w:tcPr>
          <w:p w14:paraId="000002DA"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6030" w:type="dxa"/>
            <w:vMerge/>
            <w:shd w:val="clear" w:color="auto" w:fill="EDEDED"/>
          </w:tcPr>
          <w:p w14:paraId="472710BD"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1710" w:type="dxa"/>
            <w:vMerge/>
            <w:shd w:val="clear" w:color="auto" w:fill="EDEDED"/>
          </w:tcPr>
          <w:p w14:paraId="000002DB" w14:textId="6C279FB7" w:rsidR="00D850B6" w:rsidRPr="00FA6EBC" w:rsidRDefault="00D850B6">
            <w:pPr>
              <w:widowControl w:val="0"/>
              <w:pBdr>
                <w:top w:val="nil"/>
                <w:left w:val="nil"/>
                <w:bottom w:val="nil"/>
                <w:right w:val="nil"/>
                <w:between w:val="nil"/>
              </w:pBdr>
              <w:spacing w:line="276" w:lineRule="auto"/>
              <w:jc w:val="left"/>
              <w:rPr>
                <w:i/>
                <w:iCs/>
                <w:sz w:val="20"/>
                <w:szCs w:val="20"/>
              </w:rPr>
            </w:pPr>
          </w:p>
        </w:tc>
        <w:tc>
          <w:tcPr>
            <w:tcW w:w="2050" w:type="dxa"/>
            <w:vMerge/>
            <w:shd w:val="clear" w:color="auto" w:fill="EDEDED"/>
          </w:tcPr>
          <w:p w14:paraId="000002DC" w14:textId="77777777" w:rsidR="00D850B6" w:rsidRPr="00FA6EBC" w:rsidRDefault="00D850B6">
            <w:pPr>
              <w:widowControl w:val="0"/>
              <w:pBdr>
                <w:top w:val="nil"/>
                <w:left w:val="nil"/>
                <w:bottom w:val="nil"/>
                <w:right w:val="nil"/>
                <w:between w:val="nil"/>
              </w:pBdr>
              <w:spacing w:line="276" w:lineRule="auto"/>
              <w:jc w:val="left"/>
              <w:rPr>
                <w:i/>
                <w:iCs/>
                <w:sz w:val="20"/>
                <w:szCs w:val="20"/>
              </w:rPr>
            </w:pPr>
          </w:p>
        </w:tc>
      </w:tr>
    </w:tbl>
    <w:p w14:paraId="000002DD" w14:textId="0F32CD9F" w:rsidR="00D47879" w:rsidRPr="00FA6EBC" w:rsidRDefault="00D47879" w:rsidP="00D850B6">
      <w:pPr>
        <w:pBdr>
          <w:top w:val="nil"/>
          <w:left w:val="nil"/>
          <w:bottom w:val="nil"/>
          <w:right w:val="nil"/>
          <w:between w:val="nil"/>
        </w:pBdr>
        <w:spacing w:after="200"/>
        <w:rPr>
          <w:rFonts w:ascii="Gill Sans" w:eastAsia="Gill Sans" w:hAnsi="Gill Sans"/>
          <w:i/>
          <w:sz w:val="18"/>
          <w:szCs w:val="18"/>
        </w:rPr>
        <w:sectPr w:rsidR="00D47879" w:rsidRPr="00FA6EBC">
          <w:pgSz w:w="15840" w:h="12240" w:orient="landscape"/>
          <w:pgMar w:top="1440" w:right="1440" w:bottom="1440" w:left="1440" w:header="720" w:footer="720" w:gutter="0"/>
          <w:cols w:space="720"/>
        </w:sectPr>
      </w:pPr>
      <w:bookmarkStart w:id="38" w:name="_heading=h.32hioqz" w:colFirst="0" w:colLast="0"/>
      <w:bookmarkEnd w:id="38"/>
    </w:p>
    <w:p w14:paraId="000002DE" w14:textId="77777777" w:rsidR="00D47879" w:rsidRPr="00FA6EBC" w:rsidRDefault="00BB7B16">
      <w:pPr>
        <w:pStyle w:val="Heading2"/>
        <w:numPr>
          <w:ilvl w:val="1"/>
          <w:numId w:val="58"/>
        </w:numPr>
        <w:rPr>
          <w:color w:val="auto"/>
        </w:rPr>
      </w:pPr>
      <w:bookmarkStart w:id="39" w:name="_Toc100577066"/>
      <w:r w:rsidRPr="00FA6EBC">
        <w:rPr>
          <w:color w:val="auto"/>
        </w:rPr>
        <w:t>Resettlement measures</w:t>
      </w:r>
      <w:bookmarkEnd w:id="39"/>
    </w:p>
    <w:p w14:paraId="000002DF" w14:textId="1C0BC011" w:rsidR="00D47879" w:rsidRPr="00FA6EBC" w:rsidRDefault="00BB7B16">
      <w:r w:rsidRPr="00FA6EBC">
        <w:t xml:space="preserve">This section outlines the resettlement measures to be used during </w:t>
      </w:r>
      <w:r w:rsidR="0005705C">
        <w:t>LURP</w:t>
      </w:r>
      <w:r w:rsidR="0005705C" w:rsidRPr="00FA6EBC">
        <w:t xml:space="preserve"> </w:t>
      </w:r>
      <w:r w:rsidRPr="00FA6EBC">
        <w:t>implementation.</w:t>
      </w:r>
    </w:p>
    <w:p w14:paraId="000002E0" w14:textId="09D41BFA" w:rsidR="00D47879" w:rsidRPr="00FA6EBC" w:rsidRDefault="7B6BFE20">
      <w:pPr>
        <w:pStyle w:val="Heading3"/>
        <w:numPr>
          <w:ilvl w:val="2"/>
          <w:numId w:val="58"/>
        </w:numPr>
        <w:rPr>
          <w:color w:val="auto"/>
        </w:rPr>
      </w:pPr>
      <w:bookmarkStart w:id="40" w:name="_Toc100577067"/>
      <w:r w:rsidRPr="03076963">
        <w:rPr>
          <w:color w:val="auto"/>
        </w:rPr>
        <w:t>Compensation</w:t>
      </w:r>
      <w:bookmarkEnd w:id="40"/>
    </w:p>
    <w:p w14:paraId="000002E1" w14:textId="7A7F7775" w:rsidR="00D47879" w:rsidRPr="00FA6EBC" w:rsidRDefault="03076963" w:rsidP="03076963">
      <w:pPr>
        <w:rPr>
          <w:highlight w:val="cyan"/>
        </w:rPr>
      </w:pPr>
      <w:r w:rsidRPr="03076963">
        <w:rPr>
          <w:rFonts w:eastAsia="Gill Sans MT" w:cs="Gill Sans MT"/>
        </w:rPr>
        <w:t>When physical displacement is to occur, the LURP shall provide displaced persons with opportunities to participate in development of the resettlement plan and implementation of activities intended to improve, or at least restore, their standards of living.</w:t>
      </w:r>
      <w:r>
        <w:t xml:space="preserve"> </w:t>
      </w:r>
      <w:r w:rsidR="7B6BFE20">
        <w:t xml:space="preserve">Persons who meet the eligibility criteria, as indicated in the entitlement matrix, shall be entitled to </w:t>
      </w:r>
      <w:r w:rsidRPr="03076963">
        <w:rPr>
          <w:rFonts w:eastAsia="Gill Sans MT" w:cs="Gill Sans MT"/>
        </w:rPr>
        <w:t>cash compensation for lost land and other assets. They shall also be</w:t>
      </w:r>
      <w:r w:rsidR="7B6BFE20">
        <w:t xml:space="preserve"> provided resettlement assistance in lieu of compensation for the land they occupy and other assistance, as necessary if they occupy the project area prior to the cut-off date. In practice, this means that are people usually considered in Liberia as “squatters” will be entitled to Project assistance as long as they are present on-site at the cut-off date. However, persons who encroach on the area after the cut-off date are not entitled to compensation or any other form of resettlement assistance. All persons in the three categories above are provided compensation for loss of assets other than land (i.e., structures and crops). Compensation shall be paid prior to physical displacement</w:t>
      </w:r>
      <w:r w:rsidR="6AB00A14">
        <w:t>.</w:t>
      </w:r>
    </w:p>
    <w:p w14:paraId="000002E2" w14:textId="77777777" w:rsidR="00D47879" w:rsidRPr="00FA6EBC" w:rsidRDefault="00BB7B16">
      <w:pPr>
        <w:pStyle w:val="Heading3"/>
        <w:numPr>
          <w:ilvl w:val="2"/>
          <w:numId w:val="58"/>
        </w:numPr>
        <w:spacing w:line="276" w:lineRule="auto"/>
        <w:rPr>
          <w:color w:val="auto"/>
        </w:rPr>
      </w:pPr>
      <w:bookmarkStart w:id="41" w:name="_Toc100577068"/>
      <w:r w:rsidRPr="00FA6EBC">
        <w:rPr>
          <w:color w:val="auto"/>
        </w:rPr>
        <w:t>Voluntary Land Donation (VLD)</w:t>
      </w:r>
      <w:bookmarkEnd w:id="41"/>
      <w:r w:rsidRPr="00FA6EBC">
        <w:rPr>
          <w:color w:val="auto"/>
        </w:rPr>
        <w:t xml:space="preserve"> </w:t>
      </w:r>
    </w:p>
    <w:p w14:paraId="000002E3" w14:textId="302FF147" w:rsidR="00D47879" w:rsidRPr="00FA6EBC" w:rsidRDefault="7B6BFE20">
      <w:pPr>
        <w:spacing w:line="276" w:lineRule="auto"/>
      </w:pPr>
      <w:r>
        <w:t xml:space="preserve">The World Bank has prepared checklist on the process of the Voluntary Land Donation Protocol (VLDP) for due diligence purposes. Frequently, World Bank-assisted projects necessitate the temporary or permanent use of land for infrastructure or facility siting. When land is needed, it is preferable to acquire it on a voluntary basis. In the event that this is not possible, World Bank ESS5, Involuntary Resettlement, defines the conditions and processes that must be followed when land is acquired involuntarily, and the policy's social and economic implications are identified. </w:t>
      </w:r>
    </w:p>
    <w:p w14:paraId="579ED7C9" w14:textId="59630FEF" w:rsidR="00B47106" w:rsidRDefault="00B47106">
      <w:pPr>
        <w:spacing w:line="276" w:lineRule="auto"/>
      </w:pPr>
      <w:r>
        <w:t>Voluntary land donation is defined as the ceding of a property by an owner who is: (a) appropriately informed; and (b) can exercise free will, that is, can refuse to donate. There are situations in which people are willing to donate a portion of their land for project purposes for no compensation or reduced compensation. Voluntary land donations may involve some monetary or nonmonetary benefits or incentives provided to the land donor by the project or by community members benefiting from a project. Both can be broadly classified as a voluntary land donation, because the transfer of assets takes place without payment of compensation at replacement value. Appropriately informed means that the owner has all available information regarding the proposed activity and its impacts, its land requirements, and its alternative activity sites, as well as his or her rights to compensation. The owner has also been provided with sufficient time to consider his or her disposition of the property, and has knowingly rejected the right to renege on his or her decision. Free will means that the owner can reject the proposal to give up his or her land, because, for example, there are viable alternatives available to the project (such as rerouting a water main if an owner refuses access to his or her property), or where no viable alternatives are available, the donation is to the benefit of the owner (such as a community-based investment project that benefits the owner of land to be donated).</w:t>
      </w:r>
    </w:p>
    <w:p w14:paraId="000002E4" w14:textId="4A707755" w:rsidR="00D47879" w:rsidRPr="00FA6EBC" w:rsidRDefault="00BB7B16">
      <w:pPr>
        <w:spacing w:line="276" w:lineRule="auto"/>
      </w:pPr>
      <w:r w:rsidRPr="00FA6EBC">
        <w:t>Many of the problems involved with involuntary resettlement could have an impact on the voluntary land donation process. It's crucial to make sure the process is transparent, based on knowledge and permission, and properly documented. This Protocol, which should be followed in all cases of voluntary land donation, strives to address these concerns and aid project teams in reducing the risks.</w:t>
      </w:r>
    </w:p>
    <w:p w14:paraId="000002E5" w14:textId="2BFC24DC" w:rsidR="00D47879" w:rsidRPr="004F38B5" w:rsidRDefault="6AB00A14" w:rsidP="03076963">
      <w:pPr>
        <w:spacing w:line="276" w:lineRule="auto"/>
        <w:rPr>
          <w:rFonts w:eastAsia="Gill Sans MT" w:cs="Gill Sans MT"/>
        </w:rPr>
      </w:pPr>
      <w:r>
        <w:t>Th</w:t>
      </w:r>
      <w:r w:rsidRPr="004F38B5">
        <w:rPr>
          <w:rFonts w:eastAsia="Gill Sans MT" w:cs="Gill Sans MT"/>
        </w:rPr>
        <w:t xml:space="preserve">e </w:t>
      </w:r>
      <w:r w:rsidR="7B6BFE20" w:rsidRPr="004F38B5">
        <w:rPr>
          <w:rFonts w:eastAsia="Gill Sans MT" w:cs="Gill Sans MT"/>
        </w:rPr>
        <w:t>PMU must demonstrate that:</w:t>
      </w:r>
    </w:p>
    <w:p w14:paraId="000002E6" w14:textId="77777777" w:rsidR="00D47879" w:rsidRPr="004F38B5" w:rsidRDefault="7B6BFE20" w:rsidP="03076963">
      <w:pPr>
        <w:numPr>
          <w:ilvl w:val="0"/>
          <w:numId w:val="40"/>
        </w:numPr>
        <w:pBdr>
          <w:top w:val="nil"/>
          <w:left w:val="nil"/>
          <w:bottom w:val="nil"/>
          <w:right w:val="nil"/>
          <w:between w:val="nil"/>
        </w:pBdr>
        <w:spacing w:after="0" w:line="276" w:lineRule="auto"/>
        <w:rPr>
          <w:rFonts w:eastAsia="Gill Sans MT" w:cs="Gill Sans MT"/>
        </w:rPr>
      </w:pPr>
      <w:r w:rsidRPr="004F38B5">
        <w:rPr>
          <w:rFonts w:eastAsia="Gill Sans MT" w:cs="Gill Sans MT"/>
        </w:rPr>
        <w:t>The possible donor or donors have been properly informed and briefed about the initiative and their options; potential donors have affirmed their desire to proceed with the contribution in writing.</w:t>
      </w:r>
    </w:p>
    <w:p w14:paraId="000002E7" w14:textId="77777777" w:rsidR="00D47879" w:rsidRPr="004F38B5" w:rsidRDefault="7B6BFE20" w:rsidP="03076963">
      <w:pPr>
        <w:numPr>
          <w:ilvl w:val="0"/>
          <w:numId w:val="40"/>
        </w:numPr>
        <w:pBdr>
          <w:top w:val="nil"/>
          <w:left w:val="nil"/>
          <w:bottom w:val="nil"/>
          <w:right w:val="nil"/>
          <w:between w:val="nil"/>
        </w:pBdr>
        <w:spacing w:after="0" w:line="276" w:lineRule="auto"/>
        <w:rPr>
          <w:rFonts w:eastAsia="Gill Sans MT" w:cs="Gill Sans MT"/>
        </w:rPr>
      </w:pPr>
      <w:r w:rsidRPr="004F38B5">
        <w:rPr>
          <w:rFonts w:eastAsia="Gill Sans MT" w:cs="Gill Sans MT"/>
        </w:rPr>
        <w:t>Donation of community or collective land is only possible with the approval of those who use or occupy the land.</w:t>
      </w:r>
    </w:p>
    <w:p w14:paraId="33E329A0" w14:textId="77777777" w:rsidR="00B47106" w:rsidRDefault="7B6BFE20" w:rsidP="00B47106">
      <w:pPr>
        <w:numPr>
          <w:ilvl w:val="0"/>
          <w:numId w:val="40"/>
        </w:numPr>
        <w:pBdr>
          <w:top w:val="nil"/>
          <w:left w:val="nil"/>
          <w:bottom w:val="nil"/>
          <w:right w:val="nil"/>
          <w:between w:val="nil"/>
        </w:pBdr>
        <w:spacing w:line="276" w:lineRule="auto"/>
        <w:rPr>
          <w:rFonts w:eastAsia="Gill Sans MT" w:cs="Gill Sans MT"/>
        </w:rPr>
      </w:pPr>
      <w:r w:rsidRPr="004F38B5">
        <w:rPr>
          <w:rFonts w:eastAsia="Gill Sans MT" w:cs="Gill Sans MT"/>
        </w:rPr>
        <w:t>All conversations and legal documentation procedures (including land mutation) related to the donation must be well recorded and kept, and PMU shall keep a transparent record of all consultations and legal agreements achieved.</w:t>
      </w:r>
    </w:p>
    <w:p w14:paraId="28FD4BD8" w14:textId="2CC0B1B3" w:rsidR="00E5391E" w:rsidRPr="00B47106" w:rsidRDefault="00E5391E" w:rsidP="00B47106">
      <w:pPr>
        <w:pBdr>
          <w:top w:val="nil"/>
          <w:left w:val="nil"/>
          <w:bottom w:val="nil"/>
          <w:right w:val="nil"/>
          <w:between w:val="nil"/>
        </w:pBdr>
        <w:spacing w:line="276" w:lineRule="auto"/>
        <w:rPr>
          <w:rFonts w:eastAsia="Gill Sans MT" w:cs="Gill Sans MT"/>
        </w:rPr>
      </w:pPr>
      <w:r w:rsidRPr="00B47106">
        <w:rPr>
          <w:rFonts w:eastAsia="Gill Sans MT" w:cs="Gill Sans MT"/>
        </w:rPr>
        <w:t xml:space="preserve">The details about the VLD process are described in section 6.7.3.6 (The Voluntary Land Donation process). </w:t>
      </w:r>
    </w:p>
    <w:p w14:paraId="000002E9" w14:textId="44FBD709" w:rsidR="00D47879" w:rsidRPr="00FA6EBC" w:rsidRDefault="00BB7B16">
      <w:pPr>
        <w:pStyle w:val="Heading3"/>
        <w:numPr>
          <w:ilvl w:val="2"/>
          <w:numId w:val="58"/>
        </w:numPr>
        <w:spacing w:line="276" w:lineRule="auto"/>
        <w:rPr>
          <w:color w:val="auto"/>
        </w:rPr>
      </w:pPr>
      <w:bookmarkStart w:id="42" w:name="_Toc100577069"/>
      <w:r w:rsidRPr="00FA6EBC">
        <w:rPr>
          <w:color w:val="auto"/>
        </w:rPr>
        <w:t>Income restoration</w:t>
      </w:r>
      <w:bookmarkEnd w:id="42"/>
    </w:p>
    <w:p w14:paraId="000002EA" w14:textId="52A95982" w:rsidR="00D47879" w:rsidRPr="00FA6EBC" w:rsidRDefault="00BB7B16">
      <w:pPr>
        <w:spacing w:line="276" w:lineRule="auto"/>
      </w:pPr>
      <w:r w:rsidRPr="00FA6EBC">
        <w:t xml:space="preserve">One of the most important World Bank </w:t>
      </w:r>
      <w:r w:rsidR="008B5454">
        <w:t>principles</w:t>
      </w:r>
      <w:r w:rsidR="008B5454" w:rsidRPr="00FA6EBC">
        <w:t xml:space="preserve"> </w:t>
      </w:r>
      <w:r w:rsidRPr="00FA6EBC">
        <w:t xml:space="preserve">is that where people have been displaced due to land </w:t>
      </w:r>
      <w:r w:rsidR="00196C9E">
        <w:t>acquisition</w:t>
      </w:r>
      <w:r w:rsidRPr="00FA6EBC">
        <w:t xml:space="preserve">, the goal of resettlement must be for them to be "no worse off, if not better off" after the relocation. In accordance with the Liberian Constitution and ESS-5 of the World Bank, precedence shall be given to land-for-land solutions rather than financial compensation if the impact on land use is such that people's livelihoods may be jeopardized. This includes those who are not physically relocated but are affected by a land loss that threatens their livelihood. During and after the transition phase, affected people will be monitored for the rehabilitation of their livelihood. Depending on the specific situation of the examined location, </w:t>
      </w:r>
      <w:r w:rsidR="00971413">
        <w:t>income</w:t>
      </w:r>
      <w:r w:rsidR="00971413" w:rsidRPr="00FA6EBC">
        <w:t xml:space="preserve"> </w:t>
      </w:r>
      <w:r w:rsidRPr="00FA6EBC">
        <w:t>restoration strategies will be assessed in applicable Resettlement Plans (</w:t>
      </w:r>
      <w:r w:rsidR="008B5454">
        <w:t>RP</w:t>
      </w:r>
      <w:r w:rsidRPr="00FA6EBC">
        <w:t>s)</w:t>
      </w:r>
      <w:r w:rsidR="004511F2">
        <w:t>.</w:t>
      </w:r>
    </w:p>
    <w:p w14:paraId="000002EB" w14:textId="77777777" w:rsidR="00D47879" w:rsidRPr="00FA6EBC" w:rsidRDefault="00BB7B16">
      <w:pPr>
        <w:pStyle w:val="Heading3"/>
        <w:numPr>
          <w:ilvl w:val="2"/>
          <w:numId w:val="58"/>
        </w:numPr>
        <w:spacing w:line="276" w:lineRule="auto"/>
        <w:rPr>
          <w:color w:val="auto"/>
        </w:rPr>
      </w:pPr>
      <w:bookmarkStart w:id="43" w:name="_Toc100577070"/>
      <w:r w:rsidRPr="00FA6EBC">
        <w:rPr>
          <w:color w:val="auto"/>
        </w:rPr>
        <w:t>Consultation- Grievance Mechanisms</w:t>
      </w:r>
      <w:bookmarkEnd w:id="43"/>
    </w:p>
    <w:p w14:paraId="000002EC" w14:textId="413D91EA" w:rsidR="00D47879" w:rsidRPr="00FA6EBC" w:rsidRDefault="00BB7B16">
      <w:pPr>
        <w:spacing w:line="276" w:lineRule="auto"/>
      </w:pPr>
      <w:r w:rsidRPr="00FA6EBC">
        <w:t xml:space="preserve">Liberian law's obligations for consultation and information, as well as those for grievance management, fall short of WB standards. Regardless, </w:t>
      </w:r>
      <w:r w:rsidR="00196C9E">
        <w:t xml:space="preserve">the </w:t>
      </w:r>
      <w:r w:rsidR="0005705C">
        <w:t>LURP</w:t>
      </w:r>
      <w:r w:rsidR="0005705C" w:rsidRPr="00FA6EBC">
        <w:t xml:space="preserve"> </w:t>
      </w:r>
      <w:r w:rsidRPr="00FA6EBC">
        <w:t xml:space="preserve">will carry out a number of activities through key </w:t>
      </w:r>
      <w:r w:rsidR="008B5454">
        <w:t>E&amp;S</w:t>
      </w:r>
      <w:r w:rsidR="008B5454" w:rsidRPr="00FA6EBC">
        <w:t xml:space="preserve"> </w:t>
      </w:r>
      <w:r w:rsidRPr="00FA6EBC">
        <w:t xml:space="preserve">staff to ensure that: meaningful information and consultation will take place before the process leading to displacement begins in each specific location affected by a </w:t>
      </w:r>
      <w:r w:rsidR="0005705C">
        <w:t>LURP</w:t>
      </w:r>
      <w:r w:rsidR="0005705C" w:rsidRPr="00FA6EBC">
        <w:t xml:space="preserve"> </w:t>
      </w:r>
      <w:r w:rsidRPr="00FA6EBC">
        <w:t>activity, and specific grievance registration and processing mechanisms will be put in place.</w:t>
      </w:r>
    </w:p>
    <w:p w14:paraId="000002ED" w14:textId="77777777" w:rsidR="00D47879" w:rsidRPr="00FA6EBC" w:rsidRDefault="00BB7B16">
      <w:pPr>
        <w:pStyle w:val="Heading2"/>
        <w:numPr>
          <w:ilvl w:val="1"/>
          <w:numId w:val="58"/>
        </w:numPr>
        <w:spacing w:line="276" w:lineRule="auto"/>
        <w:rPr>
          <w:color w:val="auto"/>
        </w:rPr>
      </w:pPr>
      <w:bookmarkStart w:id="44" w:name="_Toc100577071"/>
      <w:r w:rsidRPr="00FA6EBC">
        <w:rPr>
          <w:color w:val="auto"/>
        </w:rPr>
        <w:t>Principles and Objectives of the resettlement/ compensation program</w:t>
      </w:r>
      <w:bookmarkEnd w:id="44"/>
    </w:p>
    <w:p w14:paraId="000002EE" w14:textId="77777777" w:rsidR="00D47879" w:rsidRPr="004F38B5" w:rsidRDefault="7B6BFE20" w:rsidP="03076963">
      <w:pPr>
        <w:spacing w:line="276" w:lineRule="auto"/>
        <w:rPr>
          <w:rFonts w:eastAsia="Gill Sans MT" w:cs="Gill Sans MT"/>
        </w:rPr>
      </w:pPr>
      <w:r>
        <w:t>The follo</w:t>
      </w:r>
      <w:r w:rsidRPr="004F38B5">
        <w:rPr>
          <w:rFonts w:eastAsia="Gill Sans MT" w:cs="Gill Sans MT"/>
        </w:rPr>
        <w:t xml:space="preserve">wing are the main objectives of the resettlement related/compensation program: </w:t>
      </w:r>
    </w:p>
    <w:p w14:paraId="000002EF" w14:textId="77777777" w:rsidR="00D47879" w:rsidRPr="004F38B5" w:rsidRDefault="7B6BFE20" w:rsidP="03076963">
      <w:pPr>
        <w:numPr>
          <w:ilvl w:val="0"/>
          <w:numId w:val="42"/>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avoid or minimize displacement as much as possible. </w:t>
      </w:r>
    </w:p>
    <w:p w14:paraId="000002F0" w14:textId="77777777" w:rsidR="00D47879" w:rsidRPr="004F38B5" w:rsidRDefault="7B6BFE20" w:rsidP="03076963">
      <w:pPr>
        <w:numPr>
          <w:ilvl w:val="0"/>
          <w:numId w:val="42"/>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ensure that Project affected people are consulted and their concerns are included in the resettlement/compensation program for implementation. </w:t>
      </w:r>
    </w:p>
    <w:p w14:paraId="000002F1" w14:textId="0716AAFC" w:rsidR="00D47879" w:rsidRPr="001146D9" w:rsidRDefault="00ED7078" w:rsidP="03076963">
      <w:pPr>
        <w:numPr>
          <w:ilvl w:val="0"/>
          <w:numId w:val="42"/>
        </w:numPr>
        <w:pBdr>
          <w:top w:val="nil"/>
          <w:left w:val="nil"/>
          <w:bottom w:val="nil"/>
          <w:right w:val="nil"/>
          <w:between w:val="nil"/>
        </w:pBdr>
        <w:spacing w:after="0" w:line="276" w:lineRule="auto"/>
        <w:rPr>
          <w:rFonts w:eastAsia="Gill Sans MT" w:cs="Gill Sans MT"/>
        </w:rPr>
      </w:pPr>
      <w:r>
        <w:rPr>
          <w:rFonts w:eastAsia="Gill Sans MT" w:cs="Gill Sans MT"/>
        </w:rPr>
        <w:t>T</w:t>
      </w:r>
      <w:r w:rsidR="7B6BFE20" w:rsidRPr="001146D9">
        <w:rPr>
          <w:rFonts w:eastAsia="Gill Sans MT" w:cs="Gill Sans MT"/>
        </w:rPr>
        <w:t>o ensure that Project affected people are adequately compensated for the loss of use of land, crops, and structures (either farm, businesses, residential structures, or communal properties)</w:t>
      </w:r>
    </w:p>
    <w:p w14:paraId="000002F3" w14:textId="77777777" w:rsidR="00D47879" w:rsidRPr="004F38B5" w:rsidRDefault="7B6BFE20" w:rsidP="03076963">
      <w:pPr>
        <w:numPr>
          <w:ilvl w:val="0"/>
          <w:numId w:val="28"/>
        </w:numPr>
        <w:pBdr>
          <w:top w:val="nil"/>
          <w:left w:val="nil"/>
          <w:bottom w:val="nil"/>
          <w:right w:val="nil"/>
          <w:between w:val="nil"/>
        </w:pBdr>
        <w:spacing w:after="0" w:line="276" w:lineRule="auto"/>
        <w:rPr>
          <w:rFonts w:eastAsia="Gill Sans MT" w:cs="Gill Sans MT"/>
        </w:rPr>
      </w:pPr>
      <w:r w:rsidRPr="004F38B5">
        <w:rPr>
          <w:rFonts w:eastAsia="Gill Sans MT" w:cs="Gill Sans MT"/>
        </w:rPr>
        <w:t>To identify vulnerable groups among the Project's affected persons, such as the elderly, physically challenged, and women heads, and to prescribe any additional support they may require in terms of extra attention during the Project's execution; and</w:t>
      </w:r>
    </w:p>
    <w:p w14:paraId="000002F4" w14:textId="77777777" w:rsidR="00D47879" w:rsidRPr="004F38B5" w:rsidRDefault="7B6BFE20" w:rsidP="03076963">
      <w:pPr>
        <w:numPr>
          <w:ilvl w:val="0"/>
          <w:numId w:val="28"/>
        </w:numPr>
        <w:pBdr>
          <w:top w:val="nil"/>
          <w:left w:val="nil"/>
          <w:bottom w:val="nil"/>
          <w:right w:val="nil"/>
          <w:between w:val="nil"/>
        </w:pBdr>
        <w:spacing w:line="276" w:lineRule="auto"/>
        <w:rPr>
          <w:rFonts w:eastAsia="Gill Sans MT" w:cs="Gill Sans MT"/>
        </w:rPr>
      </w:pPr>
      <w:r w:rsidRPr="004F38B5">
        <w:rPr>
          <w:rFonts w:eastAsia="Gill Sans MT" w:cs="Gill Sans MT"/>
        </w:rPr>
        <w:t>To comply with both national and WB regulations.</w:t>
      </w:r>
    </w:p>
    <w:p w14:paraId="000002F5" w14:textId="0767EC2A" w:rsidR="00D47879" w:rsidRPr="00FA6EBC" w:rsidRDefault="00BB7B16">
      <w:pPr>
        <w:pStyle w:val="Heading2"/>
        <w:numPr>
          <w:ilvl w:val="1"/>
          <w:numId w:val="58"/>
        </w:numPr>
        <w:spacing w:line="276" w:lineRule="auto"/>
        <w:rPr>
          <w:color w:val="auto"/>
        </w:rPr>
      </w:pPr>
      <w:bookmarkStart w:id="45" w:name="_Toc100577072"/>
      <w:r w:rsidRPr="00FA6EBC">
        <w:rPr>
          <w:color w:val="auto"/>
        </w:rPr>
        <w:t xml:space="preserve">Process for Screening, Preparing and Approving </w:t>
      </w:r>
      <w:r w:rsidR="008B5454">
        <w:rPr>
          <w:color w:val="auto"/>
        </w:rPr>
        <w:t>RP</w:t>
      </w:r>
      <w:r w:rsidR="00196C9E">
        <w:rPr>
          <w:color w:val="auto"/>
        </w:rPr>
        <w:t>s</w:t>
      </w:r>
      <w:bookmarkEnd w:id="45"/>
    </w:p>
    <w:p w14:paraId="000002F6" w14:textId="3820A1F8" w:rsidR="00D47879" w:rsidRPr="00FA6EBC" w:rsidRDefault="00BB7B16">
      <w:pPr>
        <w:spacing w:line="276" w:lineRule="auto"/>
      </w:pPr>
      <w:r w:rsidRPr="00FA6EBC">
        <w:t xml:space="preserve">This section explains how to establish whether the subprojects would cause physical or economic displacements, and if so, whether an </w:t>
      </w:r>
      <w:r w:rsidR="008B5454">
        <w:t>RP</w:t>
      </w:r>
      <w:r w:rsidRPr="00FA6EBC">
        <w:t xml:space="preserve"> is required, as well as how to design and implement one.</w:t>
      </w:r>
    </w:p>
    <w:p w14:paraId="000002F7" w14:textId="2F1DD3EF" w:rsidR="00D47879" w:rsidRPr="00FA6EBC" w:rsidRDefault="00BB7B16">
      <w:pPr>
        <w:pStyle w:val="Heading3"/>
        <w:numPr>
          <w:ilvl w:val="2"/>
          <w:numId w:val="58"/>
        </w:numPr>
        <w:rPr>
          <w:color w:val="auto"/>
        </w:rPr>
      </w:pPr>
      <w:bookmarkStart w:id="46" w:name="_Toc100577073"/>
      <w:r w:rsidRPr="00FA6EBC">
        <w:rPr>
          <w:color w:val="auto"/>
        </w:rPr>
        <w:t xml:space="preserve">Screening of Sub-projects – to determine appropriate </w:t>
      </w:r>
      <w:r w:rsidR="008B5454">
        <w:rPr>
          <w:color w:val="auto"/>
        </w:rPr>
        <w:t>ESF</w:t>
      </w:r>
      <w:r w:rsidR="008B5454" w:rsidRPr="00FA6EBC">
        <w:rPr>
          <w:color w:val="auto"/>
        </w:rPr>
        <w:t xml:space="preserve"> </w:t>
      </w:r>
      <w:r w:rsidRPr="00FA6EBC">
        <w:rPr>
          <w:color w:val="auto"/>
        </w:rPr>
        <w:t>instrument</w:t>
      </w:r>
      <w:bookmarkEnd w:id="46"/>
      <w:r w:rsidRPr="00FA6EBC">
        <w:rPr>
          <w:color w:val="auto"/>
        </w:rPr>
        <w:t xml:space="preserve"> </w:t>
      </w:r>
    </w:p>
    <w:p w14:paraId="095D42E0" w14:textId="77777777" w:rsidR="00CE7065" w:rsidRDefault="00CE7065" w:rsidP="03076963">
      <w:pPr>
        <w:spacing w:line="276" w:lineRule="auto"/>
      </w:pPr>
    </w:p>
    <w:p w14:paraId="000002F8" w14:textId="27768872" w:rsidR="00D47879" w:rsidRPr="004F38B5" w:rsidRDefault="7B6BFE20" w:rsidP="03076963">
      <w:pPr>
        <w:spacing w:line="276" w:lineRule="auto"/>
        <w:rPr>
          <w:rFonts w:eastAsia="Gill Sans MT" w:cs="Gill Sans MT"/>
        </w:rPr>
      </w:pPr>
      <w:r>
        <w:t>According to the World Bank's ESSs, specific to (ESS5), screening is a mandatory procedure for identifying prospective involuntary resettlement. The PMU shall evaluate the sub-projects for social consequences based on the specific design and sub-project components that are planned. During the screening, the extent of land being purchased and the impact on private and public structures will be identified, and appropriate design modifications/changes</w:t>
      </w:r>
      <w:r w:rsidRPr="004F38B5">
        <w:rPr>
          <w:rFonts w:eastAsia="Gill Sans MT" w:cs="Gill Sans MT"/>
        </w:rPr>
        <w:t xml:space="preserve"> should be investigated to minimize social consequences. If the sub-project would include involuntary resettlement based on the screening and any adjustments to minimize consequences, a socio-economic survey will be required.</w:t>
      </w:r>
    </w:p>
    <w:p w14:paraId="74F7AE1F" w14:textId="5C354DB5" w:rsidR="00674533" w:rsidRDefault="7B6BFE20" w:rsidP="03076963">
      <w:pPr>
        <w:spacing w:line="276" w:lineRule="auto"/>
        <w:rPr>
          <w:rFonts w:eastAsia="Gill Sans MT" w:cs="Gill Sans MT"/>
        </w:rPr>
      </w:pPr>
      <w:r w:rsidRPr="004F38B5">
        <w:rPr>
          <w:rFonts w:eastAsia="Gill Sans MT" w:cs="Gill Sans MT"/>
        </w:rPr>
        <w:t>Based on screening results,</w:t>
      </w:r>
      <w:r w:rsidR="00674533">
        <w:rPr>
          <w:rFonts w:eastAsia="Gill Sans MT" w:cs="Gill Sans MT"/>
        </w:rPr>
        <w:t xml:space="preserve"> the</w:t>
      </w:r>
      <w:r w:rsidR="00674533">
        <w:t xml:space="preserve"> scope of requirements and level of detail of the resettlement plan vary with the magnitude and complexity of resettlement. The plan shall be based on up-to-date and reliable information about (a) the proposed project and its potential impacts on the displaced persons and other adversely affected groups, (b) appropriate and feasible mitigation measures, and (c) the legal and institutional arrangements required for effective implementation of resettlement measures. </w:t>
      </w:r>
      <w:r w:rsidR="00295CE2">
        <w:t>The appropriate r</w:t>
      </w:r>
      <w:r w:rsidR="00674533">
        <w:t>esettlement plan</w:t>
      </w:r>
      <w:r w:rsidR="00295CE2">
        <w:t xml:space="preserve"> shall</w:t>
      </w:r>
      <w:r w:rsidR="00674533">
        <w:t xml:space="preserve"> include measures to address physical and/or economic displacement, depending on the nature of the impacts expected from </w:t>
      </w:r>
      <w:r w:rsidR="00295CE2">
        <w:t>LURP</w:t>
      </w:r>
      <w:r w:rsidR="00674533">
        <w:t>—for example, where a project involves only economic displacement, the resettlement plan may be called a “livelihood plan”</w:t>
      </w:r>
      <w:r w:rsidR="00E45F35">
        <w:t>.</w:t>
      </w:r>
    </w:p>
    <w:p w14:paraId="63945CB5" w14:textId="61743206" w:rsidR="00140FEA" w:rsidRDefault="00140FEA" w:rsidP="00140FEA">
      <w:pPr>
        <w:pStyle w:val="Heading2"/>
        <w:numPr>
          <w:ilvl w:val="1"/>
          <w:numId w:val="58"/>
        </w:numPr>
        <w:spacing w:line="276" w:lineRule="auto"/>
        <w:rPr>
          <w:color w:val="auto"/>
        </w:rPr>
      </w:pPr>
      <w:bookmarkStart w:id="47" w:name="_Toc100577074"/>
      <w:r>
        <w:rPr>
          <w:color w:val="auto"/>
        </w:rPr>
        <w:t>Capacity Building</w:t>
      </w:r>
      <w:bookmarkEnd w:id="47"/>
    </w:p>
    <w:p w14:paraId="41B0013F" w14:textId="182CAB66" w:rsidR="00140FEA" w:rsidRDefault="00140FEA" w:rsidP="00140FEA"/>
    <w:p w14:paraId="04B835E9" w14:textId="6192049D" w:rsidR="00140FEA" w:rsidRDefault="00140FEA" w:rsidP="00140FEA">
      <w:r>
        <w:t xml:space="preserve">For an effective implementation of the </w:t>
      </w:r>
      <w:r w:rsidR="006641E5">
        <w:t>RPF, the Project will set up a dedicated capacity building program to ensure that MPW</w:t>
      </w:r>
      <w:r w:rsidR="00CE63BF">
        <w:t>, LLA</w:t>
      </w:r>
      <w:r w:rsidR="006641E5">
        <w:t xml:space="preserve"> and PMU staff are familiar with the RPF and its provisions. Similarly, contractors, including consultants, that would </w:t>
      </w:r>
      <w:r w:rsidR="0011678C">
        <w:t>work on resettlement related issues, would require adequate capacity building.</w:t>
      </w:r>
    </w:p>
    <w:p w14:paraId="32B8FB55" w14:textId="77777777" w:rsidR="00C62CE7" w:rsidRPr="00C014AA" w:rsidRDefault="00C62CE7" w:rsidP="00C014AA">
      <w:r w:rsidRPr="00C014AA">
        <w:t>The Project will have institutional arrangements comprises the Project Management Unit (PMU, the Project Technical Committee (PTC) and, the Project Steering Committee (SC). The PCU will be hosted in the MPW and MPW will be responsible for the overall coordination and implementation of LURIP. As part of the ESF due diligence institutional assessment was conducted to determine the readiness of the Ministry of Public Work to handle Environmental and Social Risk Management (ESRM). The overall assessment of the report pointed to the existence of some level of safeguards/OPs capacity in the MPW/IIU where two major road projects in Liberia have been implemented. The report stated that the MPW is yet to establish the Project Management Unit (PMU) for the new project/LURP for which it is responsible for implementing. The E&amp;S institutional assessment report on the LURP (new project) is more about the plan in terms of establishing and operationalizing the new PMU and it is a good starting point to chart the roadmap forward to address ESRM capacity challenges. </w:t>
      </w:r>
    </w:p>
    <w:p w14:paraId="4C6CB814" w14:textId="6804E3DE" w:rsidR="002070A9" w:rsidRDefault="00C62CE7" w:rsidP="00C62CE7">
      <w:r w:rsidRPr="00C014AA">
        <w:t xml:space="preserve">The report also points out that the new project/LURP E&amp;S risk rating is ‘substantial’.  In view of the plan to establish the new PCU, the Bank E&amp;S team and the TTL, in collaboration with MPW, will start leading the thinking and vetting processes for establishing and staffing of the E&amp;S safeguard unit under the new PMU. Once the thinking and vetting processes have started, the actual operationalization and hiring of E&amp;S staff can be done in accordance with the timeline stated in the ESCP. The project plans to hire one Social Specialist, one Environmental Specialist, one GBV Specialist and one Communication Specialists six months after project effectiveness. </w:t>
      </w:r>
      <w:r w:rsidR="002070A9">
        <w:t>The main objective is</w:t>
      </w:r>
      <w:r w:rsidR="002070A9" w:rsidRPr="002070A9">
        <w:t xml:space="preserve"> to ensure </w:t>
      </w:r>
      <w:r w:rsidR="002070A9">
        <w:t>that the project team, including MPW, PMU</w:t>
      </w:r>
      <w:r w:rsidR="00CE63BF">
        <w:t xml:space="preserve">, LLA </w:t>
      </w:r>
      <w:r w:rsidR="002070A9">
        <w:t xml:space="preserve">and relevant contractors/consultants, </w:t>
      </w:r>
      <w:r w:rsidR="002070A9" w:rsidRPr="002070A9">
        <w:t>has a general appreciation and understanding of the resettlement process, the regulatory requirements and ESF standards, as well as the importance of ensuring PAPs, are not made worse off.</w:t>
      </w:r>
    </w:p>
    <w:p w14:paraId="6F26D24A" w14:textId="1E465618" w:rsidR="00225B10" w:rsidRDefault="00225B10" w:rsidP="00140FEA">
      <w:r>
        <w:t xml:space="preserve">MPW as the implementing agency will require training. While capacities exist based on experiences with previous World Bank financed projects under the ESF, additional training for the specifics of this project will be required. The PMU will hire a Social Safeguards and Gender Specialist who will be the main focal person for all RPF related matters in close coordination with the Community Engagement and Communications Specialist of the PMU. </w:t>
      </w:r>
      <w:r w:rsidR="006D6279">
        <w:t xml:space="preserve">Where needed, the Environmental Specialist of the PMU will support the other two E&amp;S PMU Specialists. All of these positions will be new hires and while their TORs are clear on the requirement to be familiar with the ESF, additional trainings are needed on this project specific RPF. </w:t>
      </w:r>
    </w:p>
    <w:p w14:paraId="3F88F6AB" w14:textId="77777777" w:rsidR="0011678C" w:rsidRPr="00140FEA" w:rsidRDefault="0011678C" w:rsidP="00224A5E"/>
    <w:p w14:paraId="7C304A03" w14:textId="77777777" w:rsidR="00140FEA" w:rsidRPr="00FA6EBC" w:rsidRDefault="00140FEA"/>
    <w:p w14:paraId="00000340" w14:textId="77777777" w:rsidR="00D47879" w:rsidRPr="00FA6EBC" w:rsidRDefault="00D47879">
      <w:pPr>
        <w:sectPr w:rsidR="00D47879" w:rsidRPr="00FA6EBC" w:rsidSect="004F38B5">
          <w:pgSz w:w="12240" w:h="15840"/>
          <w:pgMar w:top="1440" w:right="1440" w:bottom="1440" w:left="1440" w:header="720" w:footer="720" w:gutter="0"/>
          <w:cols w:space="720"/>
          <w:docGrid w:linePitch="326"/>
        </w:sectPr>
      </w:pPr>
      <w:bookmarkStart w:id="48" w:name="_heading=h.19c6y18" w:colFirst="0" w:colLast="0"/>
      <w:bookmarkEnd w:id="48"/>
    </w:p>
    <w:p w14:paraId="00000341" w14:textId="59F19455" w:rsidR="00D47879" w:rsidRPr="00FA6EBC" w:rsidRDefault="00BB7B16">
      <w:pPr>
        <w:pStyle w:val="Heading3"/>
        <w:numPr>
          <w:ilvl w:val="2"/>
          <w:numId w:val="58"/>
        </w:numPr>
        <w:rPr>
          <w:color w:val="auto"/>
        </w:rPr>
      </w:pPr>
      <w:bookmarkStart w:id="49" w:name="_Toc100577075"/>
      <w:r w:rsidRPr="00FA6EBC">
        <w:rPr>
          <w:color w:val="auto"/>
        </w:rPr>
        <w:t>Socio-economic Baseline Data</w:t>
      </w:r>
      <w:bookmarkEnd w:id="49"/>
    </w:p>
    <w:p w14:paraId="4BE1D545" w14:textId="1CB891D6" w:rsidR="0073300B" w:rsidRDefault="00BB7B16" w:rsidP="00B164B1">
      <w:pPr>
        <w:spacing w:line="276" w:lineRule="auto"/>
      </w:pPr>
      <w:r w:rsidRPr="00FA6EBC">
        <w:rPr>
          <w:highlight w:val="white"/>
        </w:rPr>
        <w:t>The socioeconomic survey will be conducted using a structured questionnaire to record the current occupants of the land being acquired, their tenure status (primary land user or secondary land user), and the amount of land required for the proposed improvements in order to: (i) assess the magnitude of impact on private assets; and (ii) assess the extent of physical and/or economic displacement, as well as standard of living, asset inventory, sources of income, level of indebtedness, a profile of household members, health and sanitation, perceived benefits and impacts of the sub-project and resettlement preferences of those who require to relocate. This information would facilitate the preparation of a resettlement plan to mitigate the adverse impacts.</w:t>
      </w:r>
      <w:r w:rsidR="00B164B1">
        <w:rPr>
          <w:highlight w:val="white"/>
        </w:rPr>
        <w:t xml:space="preserve"> </w:t>
      </w:r>
      <w:r w:rsidRPr="00FA6EBC">
        <w:rPr>
          <w:highlight w:val="white"/>
        </w:rPr>
        <w:t>The baseline socioeconomic survey of affected people is designed to capture the socio-economic characteristics of those who have been impacted and to develop monitoring and assessment measures. The primary socioeconomic indicators will be used as a baseline for tracking the socioeconomic status of project participants. All PAPs shall be surveyed, and gender-disaggregated data will be collected to address gender issues in resettlement.</w:t>
      </w:r>
    </w:p>
    <w:p w14:paraId="00000343" w14:textId="31BF9128" w:rsidR="00D47879" w:rsidRPr="00FA6EBC" w:rsidRDefault="00BB7B16" w:rsidP="00B164B1">
      <w:pPr>
        <w:spacing w:line="276" w:lineRule="auto"/>
        <w:rPr>
          <w:highlight w:val="white"/>
        </w:rPr>
      </w:pPr>
      <w:r w:rsidRPr="00FA6EBC">
        <w:br/>
      </w:r>
      <w:r w:rsidRPr="00FA6EBC">
        <w:rPr>
          <w:highlight w:val="white"/>
        </w:rPr>
        <w:t>A wide range of consultations with different impacted groups as well as other stakeholders shall be done as part of the socio-economic survey to understand their perspectives and preferences. The design revisions, if necessary, and mitigation measures will be implemented based on the results of these discussions. Women will be consulted, and their concerns and reactions will be addressed through an appropriate mitigation strategy, with a focus on land tenure, livelihood impacts, compensation delivery, and resettlement planning.</w:t>
      </w:r>
    </w:p>
    <w:p w14:paraId="00000344" w14:textId="000C0219" w:rsidR="00D47879" w:rsidRPr="00FA6EBC" w:rsidRDefault="00BB7B16">
      <w:pPr>
        <w:pStyle w:val="Heading3"/>
        <w:numPr>
          <w:ilvl w:val="2"/>
          <w:numId w:val="58"/>
        </w:numPr>
        <w:rPr>
          <w:color w:val="auto"/>
        </w:rPr>
      </w:pPr>
      <w:bookmarkStart w:id="50" w:name="_Toc100577076"/>
      <w:r w:rsidRPr="00FA6EBC">
        <w:rPr>
          <w:color w:val="auto"/>
        </w:rPr>
        <w:t>Cut-off date</w:t>
      </w:r>
      <w:bookmarkEnd w:id="50"/>
    </w:p>
    <w:p w14:paraId="00000345" w14:textId="7ADFFFFB" w:rsidR="00D47879" w:rsidRPr="004F38B5" w:rsidRDefault="7B6BFE20" w:rsidP="03076963">
      <w:pPr>
        <w:spacing w:line="276" w:lineRule="auto"/>
        <w:rPr>
          <w:rFonts w:eastAsia="Gill Sans MT" w:cs="Gill Sans MT"/>
        </w:rPr>
      </w:pPr>
      <w:r>
        <w:t xml:space="preserve">When a site for a subproject under this Project is chosen, the RAP preparation team, in collaboration with the PMU, will set a cut-off date as well as plan and commission the census. The cut-off date will be determined in accordance with applicable laws and policies and will enable sufficient time for all qualified PAPs to be captured. The cut-off date is used to determine when project-affected people are eligible for compensation. Affected individuals and communities will be notified of the cut-off date via community meetings, radio announcements, and other methods. After the Cut-Off Date, no compensation or resettlement assistance is available to anyone who enter or develop in the Project Area. A cut-off date will be decided, in accordance with ESS5, for each </w:t>
      </w:r>
      <w:r w:rsidR="1A91B011">
        <w:t xml:space="preserve">LURP </w:t>
      </w:r>
      <w:r>
        <w:t>sub-project activity, taking into account the sub-expected Project's implementation schedule. This cut-off date should be the date of asset/property inventory, which will then inform the preparation, consultation, and implementation of appropriate Resettlement Action Plans, Livelihood Assistance Plans, and other forms of social support, in order to ensure consistency between Liberian legal requirements and WB polici</w:t>
      </w:r>
      <w:r w:rsidRPr="004F38B5">
        <w:rPr>
          <w:rFonts w:eastAsia="Gill Sans MT" w:cs="Gill Sans MT"/>
        </w:rPr>
        <w:t xml:space="preserve">es. According to ESS5, the following three categories of affected people will be eligible for Project resettlement assistance: </w:t>
      </w:r>
    </w:p>
    <w:p w14:paraId="00000346" w14:textId="77777777" w:rsidR="00D47879" w:rsidRPr="004F38B5" w:rsidRDefault="7B6BFE20" w:rsidP="03076963">
      <w:pPr>
        <w:numPr>
          <w:ilvl w:val="0"/>
          <w:numId w:val="41"/>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those who have formal legal rights to land (including customary and traditional rights [recognize ownership and use systems inherent in customary land tenure systems]); </w:t>
      </w:r>
    </w:p>
    <w:p w14:paraId="00000347" w14:textId="77777777" w:rsidR="00D47879" w:rsidRPr="004F38B5" w:rsidRDefault="7B6BFE20" w:rsidP="03076963">
      <w:pPr>
        <w:numPr>
          <w:ilvl w:val="0"/>
          <w:numId w:val="41"/>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those who do not have formal legal rights to land at the time of the cut-off date but have a claim to such land or assets-provided that such claim is valid; and </w:t>
      </w:r>
    </w:p>
    <w:p w14:paraId="00000348" w14:textId="77777777" w:rsidR="00D47879" w:rsidRPr="004F38B5" w:rsidRDefault="7B6BFE20" w:rsidP="03076963">
      <w:pPr>
        <w:numPr>
          <w:ilvl w:val="0"/>
          <w:numId w:val="41"/>
        </w:numPr>
        <w:pBdr>
          <w:top w:val="nil"/>
          <w:left w:val="nil"/>
          <w:bottom w:val="nil"/>
          <w:right w:val="nil"/>
          <w:between w:val="nil"/>
        </w:pBdr>
        <w:spacing w:line="276" w:lineRule="auto"/>
        <w:rPr>
          <w:rFonts w:eastAsia="Gill Sans MT" w:cs="Gill Sans MT"/>
        </w:rPr>
      </w:pPr>
      <w:r w:rsidRPr="004F38B5">
        <w:rPr>
          <w:rFonts w:eastAsia="Gill Sans MT" w:cs="Gill Sans MT"/>
        </w:rPr>
        <w:t>those who do not have formal legal rights to land but have a claim to such</w:t>
      </w:r>
    </w:p>
    <w:p w14:paraId="00000349" w14:textId="77777777" w:rsidR="00D47879" w:rsidRPr="00FA6EBC" w:rsidRDefault="00BB7B16">
      <w:pPr>
        <w:pStyle w:val="Heading3"/>
        <w:numPr>
          <w:ilvl w:val="2"/>
          <w:numId w:val="58"/>
        </w:numPr>
        <w:rPr>
          <w:color w:val="auto"/>
        </w:rPr>
      </w:pPr>
      <w:bookmarkStart w:id="51" w:name="_Toc100577077"/>
      <w:r w:rsidRPr="00FA6EBC">
        <w:rPr>
          <w:color w:val="auto"/>
        </w:rPr>
        <w:t>Asset Inventory</w:t>
      </w:r>
      <w:bookmarkEnd w:id="51"/>
    </w:p>
    <w:p w14:paraId="0000034A" w14:textId="77777777" w:rsidR="00D47879" w:rsidRPr="00FA6EBC" w:rsidRDefault="00BB7B16">
      <w:pPr>
        <w:spacing w:line="276" w:lineRule="auto"/>
      </w:pPr>
      <w:r w:rsidRPr="00FA6EBC">
        <w:t>Although the exact locations of the subprojects have not yet been determined, investments will be made in the Greater Monrovia area. Each asset will be counted and inscribed on an inventory during the survey, which will be carried out in conjunction with local authorities, and a valuation of the asset will be carried out using the RPF's principles and recommendations. The whole list of affected assets, as well as their assigned values and any extra compensatory measures, will be entered in a register and presented to the affected person for approval. In the presence of local government representatives, the register will be signed, and a copy delivered to the affected person on the scene. The document will state when the affected individual will be contacted, as well as the fact that the inventory will not be finalized until a second signed copy is returned to the affected person, which will be validated by project supervisory staff. As mentioned in the grievance resolution method, a copy of the grievance procedure shall also be given to the affected person at this time.</w:t>
      </w:r>
    </w:p>
    <w:p w14:paraId="0000034B" w14:textId="77777777" w:rsidR="00D47879" w:rsidRPr="00FA6EBC" w:rsidRDefault="00BB7B16">
      <w:pPr>
        <w:pStyle w:val="Heading3"/>
        <w:numPr>
          <w:ilvl w:val="2"/>
          <w:numId w:val="58"/>
        </w:numPr>
        <w:rPr>
          <w:color w:val="auto"/>
        </w:rPr>
      </w:pPr>
      <w:bookmarkStart w:id="52" w:name="_Toc100577078"/>
      <w:r w:rsidRPr="00FA6EBC">
        <w:rPr>
          <w:color w:val="auto"/>
        </w:rPr>
        <w:t>Approval Process</w:t>
      </w:r>
      <w:bookmarkEnd w:id="52"/>
    </w:p>
    <w:p w14:paraId="0000034C" w14:textId="4AFEF3FA" w:rsidR="00D47879" w:rsidRPr="00FA6EBC" w:rsidRDefault="00BB7B16">
      <w:pPr>
        <w:spacing w:line="276" w:lineRule="auto"/>
      </w:pPr>
      <w:r w:rsidRPr="00FA6EBC">
        <w:t>The Resettlement Plan will be based on the census, socioeconomic survey, and consultation outcomes. It will include the results of the Project affected persons' census, as well as their right to compensation, socioeconomic characteristics of Project affected persons, institutional mechanisms and implementation schedules, budgets, assessments of feasible income restoration mechanisms, grievance redress mechanism, and coordination of implementation. Depending on the severity and nature of the impacts, the Resettlement Plan should be developed as specified in (</w:t>
      </w:r>
      <w:r w:rsidRPr="00FA6EBC">
        <w:rPr>
          <w:sz w:val="22"/>
          <w:szCs w:val="22"/>
        </w:rPr>
        <w:t xml:space="preserve">Annex 3: </w:t>
      </w:r>
      <w:r w:rsidRPr="00FA6EBC">
        <w:t>Annotated outline for preparing RP) with additional information added as appropriate. The ideas mentioned in the Project's RPF will be used to develop the Resettlement Action Plans.</w:t>
      </w:r>
    </w:p>
    <w:p w14:paraId="0000034D" w14:textId="5F1D0654" w:rsidR="00D47879" w:rsidRPr="00FA6EBC" w:rsidRDefault="00BB7B16">
      <w:pPr>
        <w:spacing w:line="276" w:lineRule="auto"/>
      </w:pPr>
      <w:r w:rsidRPr="00FA6EBC">
        <w:t>The World Bank will examine and endorse the RP for sub-projects before inviting bids for civil works, and the PMU will approve it. The land will be apportioned, compensation payments shall be provided, and entitlements will be dispersed prior to displacement and handing over of land parcels to contractors.</w:t>
      </w:r>
    </w:p>
    <w:p w14:paraId="0000034E" w14:textId="759E15B6" w:rsidR="00D47879" w:rsidRPr="004F38B5" w:rsidRDefault="00BB7B16" w:rsidP="004F38B5">
      <w:pPr>
        <w:spacing w:line="276" w:lineRule="auto"/>
      </w:pPr>
      <w:r w:rsidRPr="004F38B5">
        <w:t xml:space="preserve">The </w:t>
      </w:r>
      <w:r w:rsidR="0005705C" w:rsidRPr="004F38B5">
        <w:t>L</w:t>
      </w:r>
      <w:r w:rsidR="00AB64EE" w:rsidRPr="004F38B5">
        <w:t>URP</w:t>
      </w:r>
      <w:r w:rsidR="0005705C" w:rsidRPr="004F38B5">
        <w:t xml:space="preserve"> </w:t>
      </w:r>
      <w:r w:rsidRPr="004F38B5">
        <w:t>shall follow the following approval and clearance steps/procedures once the amount of subprojects activities has been assessed, the proportionality of impacts mitigation measures has been agreed upon, and the relevant planning instruments have been prepared:</w:t>
      </w:r>
    </w:p>
    <w:p w14:paraId="0000034F" w14:textId="77777777" w:rsidR="00D47879" w:rsidRPr="004F38B5" w:rsidRDefault="00D47879" w:rsidP="03076963">
      <w:pPr>
        <w:pBdr>
          <w:top w:val="nil"/>
          <w:left w:val="nil"/>
          <w:bottom w:val="nil"/>
          <w:right w:val="nil"/>
          <w:between w:val="nil"/>
        </w:pBdr>
        <w:spacing w:after="0"/>
        <w:rPr>
          <w:rFonts w:eastAsia="Gill Sans MT" w:cs="Gill Sans MT"/>
          <w:highlight w:val="yellow"/>
        </w:rPr>
      </w:pPr>
    </w:p>
    <w:p w14:paraId="00000350" w14:textId="21CF5CD7" w:rsidR="00D47879" w:rsidRPr="004F38B5" w:rsidRDefault="7B6BFE20" w:rsidP="03076963">
      <w:pPr>
        <w:numPr>
          <w:ilvl w:val="0"/>
          <w:numId w:val="82"/>
        </w:numPr>
        <w:pBdr>
          <w:top w:val="nil"/>
          <w:left w:val="nil"/>
          <w:bottom w:val="nil"/>
          <w:right w:val="nil"/>
          <w:between w:val="nil"/>
        </w:pBdr>
        <w:spacing w:after="0"/>
        <w:ind w:left="720"/>
        <w:rPr>
          <w:rFonts w:eastAsia="Gill Sans MT" w:cs="Gill Sans MT"/>
        </w:rPr>
      </w:pPr>
      <w:r w:rsidRPr="004F38B5">
        <w:rPr>
          <w:rFonts w:eastAsia="Gill Sans MT" w:cs="Gill Sans MT"/>
        </w:rPr>
        <w:t xml:space="preserve">A component-specific </w:t>
      </w:r>
      <w:r w:rsidR="008B5454">
        <w:rPr>
          <w:rFonts w:eastAsia="Gill Sans MT" w:cs="Gill Sans MT"/>
        </w:rPr>
        <w:t>RP</w:t>
      </w:r>
      <w:r w:rsidRPr="004F38B5">
        <w:rPr>
          <w:rFonts w:eastAsia="Gill Sans MT" w:cs="Gill Sans MT"/>
        </w:rPr>
        <w:t xml:space="preserve"> must be submitted to the Bank for approval as a condition of its financing of the appropriate subproject for Component 1 activities (including any associated facilities, if applicable). </w:t>
      </w:r>
    </w:p>
    <w:p w14:paraId="00000351" w14:textId="2B2957E2" w:rsidR="00D47879" w:rsidRPr="004F38B5" w:rsidRDefault="7B6BFE20" w:rsidP="03076963">
      <w:pPr>
        <w:numPr>
          <w:ilvl w:val="0"/>
          <w:numId w:val="82"/>
        </w:numPr>
        <w:pBdr>
          <w:top w:val="nil"/>
          <w:left w:val="nil"/>
          <w:bottom w:val="nil"/>
          <w:right w:val="nil"/>
          <w:between w:val="nil"/>
        </w:pBdr>
        <w:spacing w:after="0"/>
        <w:ind w:left="720"/>
        <w:rPr>
          <w:rFonts w:eastAsia="Gill Sans MT" w:cs="Gill Sans MT"/>
        </w:rPr>
      </w:pPr>
      <w:r w:rsidRPr="004F38B5">
        <w:rPr>
          <w:rFonts w:eastAsia="Gill Sans MT" w:cs="Gill Sans MT"/>
        </w:rPr>
        <w:t xml:space="preserve">Before the site can be cleared and construction can begin, evidence of satisfactory </w:t>
      </w:r>
      <w:r w:rsidR="008B5454">
        <w:rPr>
          <w:rFonts w:eastAsia="Gill Sans MT" w:cs="Gill Sans MT"/>
        </w:rPr>
        <w:t>RP</w:t>
      </w:r>
      <w:r w:rsidRPr="004F38B5">
        <w:rPr>
          <w:rFonts w:eastAsia="Gill Sans MT" w:cs="Gill Sans MT"/>
        </w:rPr>
        <w:t xml:space="preserve"> implementation, including payment/delivery of all compensations, must be presented to the Bank for each subproject.</w:t>
      </w:r>
    </w:p>
    <w:p w14:paraId="00000352" w14:textId="3937F96D" w:rsidR="00D47879" w:rsidRPr="004F38B5" w:rsidRDefault="7B6BFE20" w:rsidP="03076963">
      <w:pPr>
        <w:numPr>
          <w:ilvl w:val="0"/>
          <w:numId w:val="82"/>
        </w:numPr>
        <w:pBdr>
          <w:top w:val="nil"/>
          <w:left w:val="nil"/>
          <w:bottom w:val="nil"/>
          <w:right w:val="nil"/>
          <w:between w:val="nil"/>
        </w:pBdr>
        <w:spacing w:after="0"/>
        <w:ind w:left="720"/>
        <w:rPr>
          <w:rFonts w:eastAsia="Gill Sans MT" w:cs="Gill Sans MT"/>
        </w:rPr>
      </w:pPr>
      <w:r w:rsidRPr="004F38B5">
        <w:rPr>
          <w:rFonts w:eastAsia="Gill Sans MT" w:cs="Gill Sans MT"/>
        </w:rPr>
        <w:t xml:space="preserve">Prior to disclosure and finalization, the World Bank must approve the </w:t>
      </w:r>
      <w:r w:rsidR="008B5454">
        <w:rPr>
          <w:rFonts w:eastAsia="Gill Sans MT" w:cs="Gill Sans MT"/>
        </w:rPr>
        <w:t>RP</w:t>
      </w:r>
      <w:r w:rsidRPr="004F38B5">
        <w:rPr>
          <w:rFonts w:eastAsia="Gill Sans MT" w:cs="Gill Sans MT"/>
        </w:rPr>
        <w:t>.</w:t>
      </w:r>
    </w:p>
    <w:p w14:paraId="00000357" w14:textId="77777777" w:rsidR="00D47879" w:rsidRPr="00FA6EBC" w:rsidRDefault="00BB7B16">
      <w:pPr>
        <w:pStyle w:val="Heading1"/>
        <w:numPr>
          <w:ilvl w:val="0"/>
          <w:numId w:val="58"/>
        </w:numPr>
        <w:rPr>
          <w:color w:val="auto"/>
        </w:rPr>
      </w:pPr>
      <w:bookmarkStart w:id="53" w:name="_Toc100577079"/>
      <w:r w:rsidRPr="00FA6EBC">
        <w:rPr>
          <w:color w:val="auto"/>
        </w:rPr>
        <w:t>Socio-economic Baseline Assessment</w:t>
      </w:r>
      <w:bookmarkEnd w:id="53"/>
    </w:p>
    <w:p w14:paraId="00000358" w14:textId="77777777" w:rsidR="00D47879" w:rsidRPr="00FA6EBC" w:rsidRDefault="00BB7B16">
      <w:pPr>
        <w:pStyle w:val="Heading2"/>
        <w:numPr>
          <w:ilvl w:val="1"/>
          <w:numId w:val="58"/>
        </w:numPr>
        <w:rPr>
          <w:color w:val="auto"/>
        </w:rPr>
      </w:pPr>
      <w:bookmarkStart w:id="54" w:name="_Toc100577080"/>
      <w:r w:rsidRPr="00FA6EBC">
        <w:rPr>
          <w:color w:val="auto"/>
        </w:rPr>
        <w:t>Introduction</w:t>
      </w:r>
      <w:bookmarkEnd w:id="54"/>
      <w:r w:rsidRPr="00FA6EBC">
        <w:rPr>
          <w:color w:val="auto"/>
        </w:rPr>
        <w:t xml:space="preserve"> </w:t>
      </w:r>
    </w:p>
    <w:p w14:paraId="00000359" w14:textId="4EF7FFB0" w:rsidR="00D47879" w:rsidRPr="00FA6EBC" w:rsidRDefault="00BB7B16" w:rsidP="00B8345D">
      <w:pPr>
        <w:spacing w:line="276" w:lineRule="auto"/>
      </w:pPr>
      <w:r w:rsidRPr="00FA6EBC">
        <w:t xml:space="preserve">Establishing appropriate socio-economic baseline data to identify the people who will be displaced by the individual subproject, determining who will be eligible for compensation and assistance, and discouraging the inflow of people who are ineligible for these benefits is an important part of preparing a </w:t>
      </w:r>
      <w:r w:rsidR="008B5454">
        <w:t>RP</w:t>
      </w:r>
      <w:r w:rsidRPr="00FA6EBC">
        <w:t xml:space="preserve">. </w:t>
      </w:r>
    </w:p>
    <w:p w14:paraId="0000035A" w14:textId="77777777" w:rsidR="00D47879" w:rsidRPr="00FA6EBC" w:rsidRDefault="7B6BFE20">
      <w:pPr>
        <w:pStyle w:val="Heading2"/>
        <w:numPr>
          <w:ilvl w:val="1"/>
          <w:numId w:val="58"/>
        </w:numPr>
        <w:rPr>
          <w:color w:val="auto"/>
        </w:rPr>
      </w:pPr>
      <w:bookmarkStart w:id="55" w:name="_Toc100577081"/>
      <w:r w:rsidRPr="03076963">
        <w:rPr>
          <w:color w:val="auto"/>
        </w:rPr>
        <w:t>Setting for socio-economic baseline characteristics</w:t>
      </w:r>
      <w:bookmarkEnd w:id="55"/>
    </w:p>
    <w:p w14:paraId="0000035B" w14:textId="77777777" w:rsidR="00D47879" w:rsidRPr="00FA6EBC" w:rsidRDefault="00D47879">
      <w:pPr>
        <w:pBdr>
          <w:top w:val="nil"/>
          <w:left w:val="nil"/>
          <w:bottom w:val="nil"/>
          <w:right w:val="nil"/>
          <w:between w:val="nil"/>
        </w:pBdr>
        <w:spacing w:after="0"/>
        <w:rPr>
          <w:rFonts w:ascii="Gill Sans" w:eastAsia="Gill Sans" w:hAnsi="Gill Sans"/>
        </w:rPr>
      </w:pPr>
    </w:p>
    <w:p w14:paraId="0000035C" w14:textId="240C7871" w:rsidR="00D47879" w:rsidRPr="004F38B5" w:rsidRDefault="7B6BFE20" w:rsidP="03076963">
      <w:pPr>
        <w:pBdr>
          <w:top w:val="nil"/>
          <w:left w:val="nil"/>
          <w:bottom w:val="nil"/>
          <w:right w:val="nil"/>
          <w:between w:val="nil"/>
        </w:pBdr>
        <w:spacing w:after="0" w:line="276" w:lineRule="auto"/>
        <w:rPr>
          <w:rFonts w:eastAsia="Gill Sans MT" w:cs="Gill Sans MT"/>
        </w:rPr>
      </w:pPr>
      <w:r w:rsidRPr="004F38B5">
        <w:rPr>
          <w:rFonts w:eastAsia="Gill Sans MT" w:cs="Gill Sans MT"/>
        </w:rPr>
        <w:t>This chapter provides a description of socio-economic baseline conditions in the proposed project area</w:t>
      </w:r>
      <w:r w:rsidR="6F6E5E5C" w:rsidRPr="004F38B5">
        <w:rPr>
          <w:rFonts w:eastAsia="Gill Sans MT" w:cs="Gill Sans MT"/>
        </w:rPr>
        <w:t xml:space="preserve"> for the infrastructure interventions under Component 1</w:t>
      </w:r>
      <w:r w:rsidR="1A49E989" w:rsidRPr="004F38B5">
        <w:rPr>
          <w:rFonts w:eastAsia="Gill Sans MT" w:cs="Gill Sans MT"/>
        </w:rPr>
        <w:t xml:space="preserve"> as applicable to this R</w:t>
      </w:r>
      <w:r w:rsidR="1A49E989" w:rsidRPr="03076963">
        <w:rPr>
          <w:rFonts w:eastAsia="Gill Sans MT" w:cs="Gill Sans MT"/>
        </w:rPr>
        <w:t>PF</w:t>
      </w:r>
      <w:r w:rsidRPr="004F38B5">
        <w:rPr>
          <w:rFonts w:eastAsia="Gill Sans MT" w:cs="Gill Sans MT"/>
        </w:rPr>
        <w:t xml:space="preserve">. A baseline overview of conditions in Project communities is provided to give context to observations made during the study. The proposed </w:t>
      </w:r>
      <w:r w:rsidR="6F6E5E5C" w:rsidRPr="004F38B5">
        <w:rPr>
          <w:rFonts w:eastAsia="Gill Sans MT" w:cs="Gill Sans MT"/>
        </w:rPr>
        <w:t xml:space="preserve">LURP </w:t>
      </w:r>
      <w:r w:rsidRPr="004F38B5">
        <w:rPr>
          <w:rFonts w:eastAsia="Gill Sans MT" w:cs="Gill Sans MT"/>
        </w:rPr>
        <w:t>Project</w:t>
      </w:r>
      <w:r w:rsidR="38F9BD37" w:rsidRPr="004F38B5">
        <w:rPr>
          <w:rFonts w:eastAsia="Gill Sans MT" w:cs="Gill Sans MT"/>
        </w:rPr>
        <w:t>’s infrastructure activities</w:t>
      </w:r>
      <w:r w:rsidRPr="004F38B5">
        <w:rPr>
          <w:rFonts w:eastAsia="Gill Sans MT" w:cs="Gill Sans MT"/>
        </w:rPr>
        <w:t xml:space="preserve"> will be implemented in Greater Monrovia. Greater</w:t>
      </w:r>
      <w:r w:rsidRPr="004F38B5">
        <w:rPr>
          <w:rFonts w:eastAsia="Gill Sans MT" w:cs="Gill Sans MT"/>
          <w:b/>
          <w:bCs/>
          <w:sz w:val="22"/>
          <w:szCs w:val="22"/>
        </w:rPr>
        <w:t xml:space="preserve"> </w:t>
      </w:r>
      <w:r w:rsidRPr="004F38B5">
        <w:rPr>
          <w:rFonts w:eastAsia="Gill Sans MT" w:cs="Gill Sans MT"/>
        </w:rPr>
        <w:t>Monrovia is one of four districts located in Montserrado County, </w:t>
      </w:r>
      <w:hyperlink r:id="rId31">
        <w:r w:rsidRPr="004F38B5">
          <w:rPr>
            <w:rFonts w:eastAsia="Gill Sans MT" w:cs="Gill Sans MT"/>
          </w:rPr>
          <w:t>Liberia</w:t>
        </w:r>
      </w:hyperlink>
      <w:r w:rsidRPr="004F38B5">
        <w:rPr>
          <w:rFonts w:eastAsia="Gill Sans MT" w:cs="Gill Sans MT"/>
        </w:rPr>
        <w:t>. It contains the country's capital Monrovia. Unlike other districts of Liberia, which are divided into clans, Greater Monrovia is divided into zones</w:t>
      </w:r>
      <w:r w:rsidR="72946C10" w:rsidRPr="004F38B5">
        <w:rPr>
          <w:rFonts w:eastAsia="Gill Sans MT" w:cs="Gill Sans MT"/>
        </w:rPr>
        <w:t>.</w:t>
      </w:r>
    </w:p>
    <w:p w14:paraId="33E340E0" w14:textId="77777777" w:rsidR="0073300B" w:rsidRPr="00FA6EBC" w:rsidRDefault="0073300B">
      <w:pPr>
        <w:pBdr>
          <w:top w:val="nil"/>
          <w:left w:val="nil"/>
          <w:bottom w:val="nil"/>
          <w:right w:val="nil"/>
          <w:between w:val="nil"/>
        </w:pBdr>
        <w:spacing w:after="0" w:line="276" w:lineRule="auto"/>
        <w:rPr>
          <w:rFonts w:ascii="Gill Sans" w:eastAsia="Gill Sans" w:hAnsi="Gill Sans"/>
        </w:rPr>
      </w:pPr>
    </w:p>
    <w:p w14:paraId="0000035D" w14:textId="77777777" w:rsidR="00D47879" w:rsidRPr="00FA6EBC" w:rsidRDefault="00BB7B16">
      <w:pPr>
        <w:spacing w:line="276" w:lineRule="auto"/>
      </w:pPr>
      <w:r w:rsidRPr="00FA6EBC">
        <w:t xml:space="preserve">In addition to a literature review of available statistics, field visits were undertaken in the potential project-affected areas, and a total of </w:t>
      </w:r>
      <w:r w:rsidRPr="00750453">
        <w:t>100 individual households were sampled</w:t>
      </w:r>
      <w:r w:rsidRPr="00FA6EBC">
        <w:t xml:space="preserve"> during stakeholder engagements in Northern Bushrod Island, Central Monrovia Soniwein CBD, Omega Market, and Southeastern Paynesville communities. These included potential Project Affected Persons, local government officials, and other relevant stakeholders. The rationale for selecting the participants was based on the impact from either of the project components, for example, flooding, sanitation concerns on public defecation and waste hazard, proximity to potential subproject areas of influence, vulnerability, and influence or involvement in communities’ decision-making.</w:t>
      </w:r>
    </w:p>
    <w:p w14:paraId="0000035E" w14:textId="04D1016C" w:rsidR="00D47879" w:rsidRPr="00FA6EBC" w:rsidRDefault="00934B3D" w:rsidP="00336D47">
      <w:pPr>
        <w:keepNext/>
        <w:pBdr>
          <w:top w:val="nil"/>
          <w:left w:val="nil"/>
          <w:bottom w:val="nil"/>
          <w:right w:val="nil"/>
          <w:between w:val="nil"/>
        </w:pBdr>
        <w:spacing w:after="200"/>
        <w:rPr>
          <w:rFonts w:ascii="Gill Sans" w:eastAsia="Gill Sans" w:hAnsi="Gill Sans"/>
          <w:i/>
          <w:sz w:val="18"/>
          <w:szCs w:val="18"/>
        </w:rPr>
      </w:pPr>
      <w:bookmarkStart w:id="56" w:name="_heading=h.3l18frh" w:colFirst="0" w:colLast="0"/>
      <w:bookmarkEnd w:id="56"/>
      <w:r w:rsidRPr="00FA6EBC">
        <w:rPr>
          <w:noProof/>
          <w:lang w:val="en-GB" w:eastAsia="en-GB"/>
        </w:rPr>
        <w:drawing>
          <wp:anchor distT="0" distB="0" distL="114300" distR="114300" simplePos="0" relativeHeight="251658248" behindDoc="0" locked="0" layoutInCell="1" hidden="0" allowOverlap="1" wp14:anchorId="6A5784C2" wp14:editId="481C8B8E">
            <wp:simplePos x="0" y="0"/>
            <wp:positionH relativeFrom="margin">
              <wp:align>left</wp:align>
            </wp:positionH>
            <wp:positionV relativeFrom="paragraph">
              <wp:posOffset>18415</wp:posOffset>
            </wp:positionV>
            <wp:extent cx="3020870" cy="2293447"/>
            <wp:effectExtent l="0" t="0" r="8255" b="0"/>
            <wp:wrapSquare wrapText="bothSides" distT="0" distB="0" distL="114300" distR="114300"/>
            <wp:docPr id="199" name="image72.jpg" descr="A group of people sitting outsi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2.jpg" descr="A group of people sitting outside&#10;&#10;Description automatically generated with medium confidence"/>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020870" cy="2293447"/>
                    </a:xfrm>
                    <a:prstGeom prst="rect">
                      <a:avLst/>
                    </a:prstGeom>
                    <a:ln/>
                  </pic:spPr>
                </pic:pic>
              </a:graphicData>
            </a:graphic>
          </wp:anchor>
        </w:drawing>
      </w:r>
      <w:r w:rsidRPr="00FA6EBC">
        <w:rPr>
          <w:noProof/>
          <w:lang w:val="en-GB" w:eastAsia="en-GB"/>
        </w:rPr>
        <w:drawing>
          <wp:anchor distT="0" distB="0" distL="114300" distR="114300" simplePos="0" relativeHeight="251658247" behindDoc="0" locked="0" layoutInCell="1" hidden="0" allowOverlap="1" wp14:anchorId="38B43C0A" wp14:editId="6FB1CC3C">
            <wp:simplePos x="0" y="0"/>
            <wp:positionH relativeFrom="column">
              <wp:posOffset>3073400</wp:posOffset>
            </wp:positionH>
            <wp:positionV relativeFrom="paragraph">
              <wp:posOffset>0</wp:posOffset>
            </wp:positionV>
            <wp:extent cx="3081020" cy="2320290"/>
            <wp:effectExtent l="0" t="0" r="0" b="0"/>
            <wp:wrapSquare wrapText="bothSides" distT="0" distB="0" distL="114300" distR="114300"/>
            <wp:docPr id="185" name="image48.jpg" descr="A group of people standing outsid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8.jpg" descr="A group of people standing outside&#10;&#10;Description automatically generated with low confidence"/>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081020" cy="2320290"/>
                    </a:xfrm>
                    <a:prstGeom prst="rect">
                      <a:avLst/>
                    </a:prstGeom>
                    <a:ln/>
                  </pic:spPr>
                </pic:pic>
              </a:graphicData>
            </a:graphic>
          </wp:anchor>
        </w:drawing>
      </w:r>
      <w:r w:rsidR="00BB7B16" w:rsidRPr="00FA6EBC">
        <w:rPr>
          <w:rFonts w:ascii="Gill Sans" w:eastAsia="Gill Sans" w:hAnsi="Gill Sans"/>
          <w:i/>
          <w:sz w:val="18"/>
          <w:szCs w:val="18"/>
        </w:rPr>
        <w:t xml:space="preserve"> </w:t>
      </w:r>
    </w:p>
    <w:p w14:paraId="267904FF" w14:textId="1E0F0DBC" w:rsidR="00336D47" w:rsidRDefault="00336D47" w:rsidP="00336D47">
      <w:pPr>
        <w:pStyle w:val="Caption"/>
      </w:pPr>
      <w:bookmarkStart w:id="57" w:name="_Toc100562076"/>
      <w:r>
        <w:t xml:space="preserve">Figure </w:t>
      </w:r>
      <w:fldSimple w:instr=" SEQ Figure \* ARABIC ">
        <w:r w:rsidR="00DA7BB3">
          <w:rPr>
            <w:noProof/>
          </w:rPr>
          <w:t>1</w:t>
        </w:r>
      </w:fldSimple>
      <w:r>
        <w:t xml:space="preserve">: </w:t>
      </w:r>
      <w:r w:rsidRPr="005B401C">
        <w:t>Data collection during a field visit in the Study communities</w:t>
      </w:r>
      <w:bookmarkEnd w:id="57"/>
    </w:p>
    <w:p w14:paraId="0000035F" w14:textId="77777777" w:rsidR="00D47879" w:rsidRPr="00FA6EBC" w:rsidRDefault="00BB7B16">
      <w:pPr>
        <w:pStyle w:val="Heading2"/>
        <w:numPr>
          <w:ilvl w:val="1"/>
          <w:numId w:val="58"/>
        </w:numPr>
        <w:rPr>
          <w:color w:val="auto"/>
        </w:rPr>
      </w:pPr>
      <w:bookmarkStart w:id="58" w:name="_Toc100577082"/>
      <w:r w:rsidRPr="00FA6EBC">
        <w:rPr>
          <w:color w:val="auto"/>
        </w:rPr>
        <w:t>Methodology</w:t>
      </w:r>
      <w:bookmarkEnd w:id="58"/>
    </w:p>
    <w:p w14:paraId="00000360" w14:textId="77777777" w:rsidR="00D47879" w:rsidRPr="00FA6EBC" w:rsidRDefault="00BB7B16">
      <w:pPr>
        <w:spacing w:line="276" w:lineRule="auto"/>
      </w:pPr>
      <w:r w:rsidRPr="00FA6EBC">
        <w:t>The preparation of the socio-economic baseline data for the development of the RPF involved conducting socio-economic surveys, review of secondary sources, and consultations with stakeholders.</w:t>
      </w:r>
    </w:p>
    <w:p w14:paraId="00000361" w14:textId="77777777" w:rsidR="00D47879" w:rsidRPr="00FA6EBC" w:rsidRDefault="00BB7B16">
      <w:pPr>
        <w:spacing w:line="276" w:lineRule="auto"/>
      </w:pPr>
      <w:r w:rsidRPr="00FA6EBC">
        <w:t xml:space="preserve">A reconnaissance survey of the four proposed project locations was undertaken to plan meetings with the potential project-affected people and to have an overview of the likely extent of the Project's impact on people. Before conducting extensive field surveys, secondary sources were used to gain a better understanding of the project area's social, economic, and cultural landscape. </w:t>
      </w:r>
    </w:p>
    <w:p w14:paraId="00000362" w14:textId="07C848A3" w:rsidR="00D47879" w:rsidRPr="00FA6EBC" w:rsidRDefault="00BB7B16">
      <w:pPr>
        <w:spacing w:line="276" w:lineRule="auto"/>
      </w:pPr>
      <w:bookmarkStart w:id="59" w:name="_heading=h.4k668n3" w:colFirst="0" w:colLast="0"/>
      <w:bookmarkEnd w:id="59"/>
      <w:r w:rsidRPr="00FA6EBC">
        <w:t xml:space="preserve">As per the </w:t>
      </w:r>
      <w:r w:rsidR="00AB64EE">
        <w:t>LURP</w:t>
      </w:r>
      <w:r w:rsidR="00AB64EE" w:rsidRPr="00FA6EBC">
        <w:t xml:space="preserve">'s </w:t>
      </w:r>
      <w:r w:rsidRPr="00FA6EBC">
        <w:t xml:space="preserve">scope, </w:t>
      </w:r>
      <w:r w:rsidR="00D75A16">
        <w:t xml:space="preserve">a </w:t>
      </w:r>
      <w:r w:rsidRPr="00FA6EBC">
        <w:t>survey w</w:t>
      </w:r>
      <w:r w:rsidR="00341832">
        <w:t xml:space="preserve">as </w:t>
      </w:r>
      <w:r w:rsidRPr="00FA6EBC">
        <w:t>undertaken by interviewing probable project</w:t>
      </w:r>
      <w:r w:rsidR="002F5471" w:rsidRPr="00FA6EBC">
        <w:t>-</w:t>
      </w:r>
      <w:r w:rsidRPr="00FA6EBC">
        <w:t xml:space="preserve">affected persons using a survey form on a tablet device, Open Data Kit (ODK Collect). The rationale was to gather </w:t>
      </w:r>
      <w:r w:rsidR="00341832">
        <w:t xml:space="preserve">information or </w:t>
      </w:r>
      <w:r w:rsidRPr="00FA6EBC">
        <w:t>data to understand the socioeconomic status of PAPs and assess the likely magnitude of impacts, consult with PAPs, local communities, and stakeholders to understand their concerns, issues, and suggestions, and incorporate them into the project design where possible.</w:t>
      </w:r>
    </w:p>
    <w:p w14:paraId="00000363" w14:textId="3AF6C42D" w:rsidR="00D47879" w:rsidRPr="00FA6EBC" w:rsidRDefault="00336D47">
      <w:pPr>
        <w:spacing w:line="276" w:lineRule="auto"/>
      </w:pPr>
      <w:r>
        <w:rPr>
          <w:noProof/>
        </w:rPr>
        <mc:AlternateContent>
          <mc:Choice Requires="wps">
            <w:drawing>
              <wp:anchor distT="0" distB="0" distL="114300" distR="114300" simplePos="0" relativeHeight="251660322" behindDoc="0" locked="0" layoutInCell="1" allowOverlap="1" wp14:anchorId="27D0BBDB" wp14:editId="1CFAEB72">
                <wp:simplePos x="0" y="0"/>
                <wp:positionH relativeFrom="column">
                  <wp:posOffset>0</wp:posOffset>
                </wp:positionH>
                <wp:positionV relativeFrom="paragraph">
                  <wp:posOffset>4556125</wp:posOffset>
                </wp:positionV>
                <wp:extent cx="35109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10915" cy="635"/>
                        </a:xfrm>
                        <a:prstGeom prst="rect">
                          <a:avLst/>
                        </a:prstGeom>
                        <a:solidFill>
                          <a:prstClr val="white"/>
                        </a:solidFill>
                        <a:ln>
                          <a:noFill/>
                        </a:ln>
                      </wps:spPr>
                      <wps:txbx>
                        <w:txbxContent>
                          <w:p w14:paraId="58E3EC8D" w14:textId="3699D61B" w:rsidR="00336D47" w:rsidRPr="00AD1063" w:rsidRDefault="00336D47" w:rsidP="00336D47">
                            <w:pPr>
                              <w:pStyle w:val="Caption"/>
                              <w:rPr>
                                <w:noProof/>
                                <w:sz w:val="24"/>
                                <w:szCs w:val="24"/>
                                <w:lang w:val="en-GB" w:eastAsia="en-GB"/>
                              </w:rPr>
                            </w:pPr>
                            <w:bookmarkStart w:id="60" w:name="_Toc100562077"/>
                            <w:r>
                              <w:t xml:space="preserve">Figure </w:t>
                            </w:r>
                            <w:fldSimple w:instr=" SEQ Figure \* ARABIC ">
                              <w:r w:rsidR="003555D9">
                                <w:rPr>
                                  <w:noProof/>
                                </w:rPr>
                                <w:t>2</w:t>
                              </w:r>
                            </w:fldSimple>
                            <w:r>
                              <w:t xml:space="preserve">: </w:t>
                            </w:r>
                            <w:r w:rsidRPr="002A7C11">
                              <w:t>Enumerator using Open Data Kit (ODK Collect) to generate household feedback in Southeastern Paynesville.</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D0BBDB" id="_x0000_t202" coordsize="21600,21600" o:spt="202" path="m,l,21600r21600,l21600,xe">
                <v:stroke joinstyle="miter"/>
                <v:path gradientshapeok="t" o:connecttype="rect"/>
              </v:shapetype>
              <v:shape id="Text Box 15" o:spid="_x0000_s1034" type="#_x0000_t202" style="position:absolute;left:0;text-align:left;margin-left:0;margin-top:358.75pt;width:276.45pt;height:.05pt;z-index:251660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" stroked="f">
                <v:textbox style="mso-fit-shape-to-text:t" inset="0,0,0,0">
                  <w:txbxContent>
                    <w:p w14:paraId="58E3EC8D" w14:textId="3699D61B" w:rsidR="00336D47" w:rsidRPr="00AD1063" w:rsidRDefault="00336D47" w:rsidP="00336D47">
                      <w:pPr>
                        <w:pStyle w:val="Caption"/>
                        <w:rPr>
                          <w:noProof/>
                          <w:sz w:val="24"/>
                          <w:szCs w:val="24"/>
                          <w:lang w:val="en-GB" w:eastAsia="en-GB"/>
                        </w:rPr>
                      </w:pPr>
                      <w:bookmarkStart w:id="61" w:name="_Toc100562077"/>
                      <w:r>
                        <w:t xml:space="preserve">Figure </w:t>
                      </w:r>
                      <w:r w:rsidR="007377F5">
                        <w:fldChar w:fldCharType="begin"/>
                      </w:r>
                      <w:r w:rsidR="007377F5">
                        <w:instrText xml:space="preserve"> SEQ Figure \* ARABIC </w:instrText>
                      </w:r>
                      <w:r w:rsidR="007377F5">
                        <w:fldChar w:fldCharType="separate"/>
                      </w:r>
                      <w:r w:rsidR="003555D9">
                        <w:rPr>
                          <w:noProof/>
                        </w:rPr>
                        <w:t>2</w:t>
                      </w:r>
                      <w:r w:rsidR="007377F5">
                        <w:rPr>
                          <w:noProof/>
                        </w:rPr>
                        <w:fldChar w:fldCharType="end"/>
                      </w:r>
                      <w:r>
                        <w:t xml:space="preserve">: </w:t>
                      </w:r>
                      <w:r w:rsidRPr="002A7C11">
                        <w:t>Enumerator using Open Data Kit (ODK Collect) to generate household feedback in Southeastern Paynesville.</w:t>
                      </w:r>
                      <w:bookmarkEnd w:id="61"/>
                    </w:p>
                  </w:txbxContent>
                </v:textbox>
                <w10:wrap type="square"/>
              </v:shape>
            </w:pict>
          </mc:Fallback>
        </mc:AlternateContent>
      </w:r>
      <w:r w:rsidR="00BB7B16" w:rsidRPr="00FA6EBC">
        <w:rPr>
          <w:noProof/>
          <w:lang w:val="en-GB" w:eastAsia="en-GB"/>
        </w:rPr>
        <w:drawing>
          <wp:anchor distT="0" distB="0" distL="114300" distR="114300" simplePos="0" relativeHeight="251658249" behindDoc="0" locked="0" layoutInCell="1" hidden="0" allowOverlap="1" wp14:anchorId="4A160EA2" wp14:editId="389E4042">
            <wp:simplePos x="0" y="0"/>
            <wp:positionH relativeFrom="margin">
              <wp:align>left</wp:align>
            </wp:positionH>
            <wp:positionV relativeFrom="paragraph">
              <wp:posOffset>7620</wp:posOffset>
            </wp:positionV>
            <wp:extent cx="3510915" cy="4491355"/>
            <wp:effectExtent l="0" t="0" r="0" b="4445"/>
            <wp:wrapSquare wrapText="bothSides" distT="0" distB="0" distL="114300" distR="114300"/>
            <wp:docPr id="17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rotWithShape="1">
                    <a:blip r:embed="rId34" cstate="email">
                      <a:extLst>
                        <a:ext uri="{28A0092B-C50C-407E-A947-70E740481C1C}">
                          <a14:useLocalDpi xmlns:a14="http://schemas.microsoft.com/office/drawing/2010/main"/>
                        </a:ext>
                      </a:extLst>
                    </a:blip>
                    <a:srcRect/>
                    <a:stretch/>
                  </pic:blipFill>
                  <pic:spPr bwMode="auto">
                    <a:xfrm>
                      <a:off x="0" y="0"/>
                      <a:ext cx="3535359" cy="4522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364" w14:textId="77777777" w:rsidR="00D47879" w:rsidRPr="00FA6EBC" w:rsidRDefault="00D47879">
      <w:pPr>
        <w:spacing w:line="276" w:lineRule="auto"/>
      </w:pPr>
    </w:p>
    <w:p w14:paraId="00000365" w14:textId="77777777" w:rsidR="00D47879" w:rsidRPr="00FA6EBC" w:rsidRDefault="00D47879">
      <w:pPr>
        <w:spacing w:line="276" w:lineRule="auto"/>
      </w:pPr>
    </w:p>
    <w:p w14:paraId="00000366" w14:textId="661BA943" w:rsidR="00D47879" w:rsidRDefault="00D47879">
      <w:pPr>
        <w:spacing w:line="276" w:lineRule="auto"/>
      </w:pPr>
    </w:p>
    <w:p w14:paraId="4E395445" w14:textId="77777777" w:rsidR="004A7E4E" w:rsidRPr="00FA6EBC" w:rsidRDefault="004A7E4E">
      <w:pPr>
        <w:spacing w:line="276" w:lineRule="auto"/>
      </w:pPr>
    </w:p>
    <w:p w14:paraId="00000367" w14:textId="1A2E556D" w:rsidR="00D47879" w:rsidRDefault="00D47879">
      <w:pPr>
        <w:spacing w:line="276" w:lineRule="auto"/>
      </w:pPr>
    </w:p>
    <w:p w14:paraId="7E8FFE01" w14:textId="34CD4D60" w:rsidR="00934B3D" w:rsidRDefault="00934B3D">
      <w:pPr>
        <w:spacing w:line="276" w:lineRule="auto"/>
      </w:pPr>
    </w:p>
    <w:p w14:paraId="2A13FA25"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bookmarkStart w:id="61" w:name="_heading=h.2zbgiuw" w:colFirst="0" w:colLast="0"/>
      <w:bookmarkEnd w:id="61"/>
    </w:p>
    <w:p w14:paraId="5B7032EF"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7A5EDE53"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24841EC0"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7B9C6451"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39C17CF3"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4EE34421"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7FB97542"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08D46BED" w14:textId="77777777" w:rsidR="0073300B" w:rsidRDefault="0073300B" w:rsidP="00934B3D">
      <w:pPr>
        <w:pBdr>
          <w:top w:val="nil"/>
          <w:left w:val="nil"/>
          <w:bottom w:val="nil"/>
          <w:right w:val="nil"/>
          <w:between w:val="nil"/>
        </w:pBdr>
        <w:spacing w:after="200"/>
        <w:rPr>
          <w:rFonts w:ascii="Gill Sans" w:eastAsia="Gill Sans" w:hAnsi="Gill Sans"/>
          <w:i/>
          <w:sz w:val="18"/>
          <w:szCs w:val="18"/>
        </w:rPr>
      </w:pPr>
    </w:p>
    <w:p w14:paraId="7D6445E6" w14:textId="44416379" w:rsidR="00341832" w:rsidRDefault="00341832" w:rsidP="00934B3D">
      <w:pPr>
        <w:pBdr>
          <w:top w:val="nil"/>
          <w:left w:val="nil"/>
          <w:bottom w:val="nil"/>
          <w:right w:val="nil"/>
          <w:between w:val="nil"/>
        </w:pBdr>
        <w:spacing w:after="200"/>
        <w:rPr>
          <w:rFonts w:ascii="Gill Sans" w:eastAsia="Gill Sans" w:hAnsi="Gill Sans"/>
          <w:i/>
          <w:sz w:val="18"/>
          <w:szCs w:val="18"/>
        </w:rPr>
      </w:pPr>
    </w:p>
    <w:p w14:paraId="1B91F86B" w14:textId="77777777" w:rsidR="00336D47" w:rsidRDefault="00336D47" w:rsidP="00934B3D">
      <w:pPr>
        <w:pBdr>
          <w:top w:val="nil"/>
          <w:left w:val="nil"/>
          <w:bottom w:val="nil"/>
          <w:right w:val="nil"/>
          <w:between w:val="nil"/>
        </w:pBdr>
        <w:spacing w:after="200"/>
        <w:rPr>
          <w:rFonts w:ascii="Gill Sans" w:eastAsia="Gill Sans" w:hAnsi="Gill Sans"/>
          <w:i/>
          <w:sz w:val="18"/>
          <w:szCs w:val="18"/>
        </w:rPr>
      </w:pPr>
    </w:p>
    <w:p w14:paraId="0000036E" w14:textId="77777777" w:rsidR="00D47879" w:rsidRPr="00FA6EBC" w:rsidRDefault="00BB7B16">
      <w:pPr>
        <w:pStyle w:val="Heading2"/>
        <w:numPr>
          <w:ilvl w:val="1"/>
          <w:numId w:val="58"/>
        </w:numPr>
        <w:rPr>
          <w:color w:val="auto"/>
        </w:rPr>
      </w:pPr>
      <w:bookmarkStart w:id="62" w:name="_Toc100577083"/>
      <w:r w:rsidRPr="00FA6EBC">
        <w:rPr>
          <w:color w:val="auto"/>
        </w:rPr>
        <w:t>Project Location</w:t>
      </w:r>
      <w:bookmarkEnd w:id="62"/>
    </w:p>
    <w:p w14:paraId="0000036F" w14:textId="1F0BD59C" w:rsidR="00D47879" w:rsidRPr="00FA6EBC" w:rsidRDefault="7B6BFE20">
      <w:pPr>
        <w:spacing w:line="276" w:lineRule="auto"/>
        <w:rPr>
          <w:sz w:val="18"/>
          <w:szCs w:val="18"/>
        </w:rPr>
      </w:pPr>
      <w:r>
        <w:t xml:space="preserve">The project's proposed operations </w:t>
      </w:r>
      <w:r w:rsidR="73D346AC">
        <w:t xml:space="preserve">under Component 1 </w:t>
      </w:r>
      <w:r>
        <w:t>will be carried out in the Greater Monrovia region. Monrovia, the country's capital, and its environs are home to a quarter of the country's 4.5 million residents. Greater Monrovia is extremely vulnerable to floods due to its geographical characteristics (low-lying and flat topography; high rainfall, especially along the coast) and socio-economic characteristics (fragility, poverty, and informality), which are expected to become more frequent and intense as a result of climate change. The Mesurado wetlands are a certified Ramsar site and are located within the Greater Monrovia area. Existing vital infrastructure and assets in Monrovia, such as 30 kilometers of main roadways, 35% of schools, and 14% of hospitals, are currently in flood risk zones. Between 1975 and 2014, the metropolitan region's built-up area increased at an average yearly rate of 0.37 percent, resulting in 104sq.km of built-up area in the flood risk zone. Figure 3 shows a map of the area. A one-meter rise in sea level by the end of the century is expected to put about 230,000 people in danger and result in the loss of 2,150 square kilometers of coastal land, including infrastructure and much of Monrovia, worth US$250 million to the government. Civil wars and internal conflicts hampered infrastructures and commercial operations in Greater Monrovia, as they did in the rest of Liberia, from 1989 to 2003. With the end of the internal strife, there is a lot of hope for restoration and recovery. The process of rebuilding and reshaping institutions was lengthy and uneven, with increases in fundamental social indices and progress toward diversifying the economy restricted.</w:t>
      </w:r>
      <w:r w:rsidRPr="03076963">
        <w:rPr>
          <w:sz w:val="18"/>
          <w:szCs w:val="18"/>
        </w:rPr>
        <w:t xml:space="preserve"> </w:t>
      </w:r>
    </w:p>
    <w:p w14:paraId="00000370" w14:textId="101C12CE" w:rsidR="00D47879" w:rsidRPr="00FA6EBC" w:rsidRDefault="00336D47">
      <w:pPr>
        <w:spacing w:line="276" w:lineRule="auto"/>
        <w:rPr>
          <w:sz w:val="18"/>
          <w:szCs w:val="18"/>
        </w:rPr>
      </w:pPr>
      <w:r>
        <w:rPr>
          <w:noProof/>
        </w:rPr>
        <mc:AlternateContent>
          <mc:Choice Requires="wps">
            <w:drawing>
              <wp:anchor distT="0" distB="0" distL="114300" distR="114300" simplePos="0" relativeHeight="251662370" behindDoc="0" locked="0" layoutInCell="1" allowOverlap="1" wp14:anchorId="200A20BC" wp14:editId="130B3EC9">
                <wp:simplePos x="0" y="0"/>
                <wp:positionH relativeFrom="column">
                  <wp:posOffset>-8890</wp:posOffset>
                </wp:positionH>
                <wp:positionV relativeFrom="paragraph">
                  <wp:posOffset>3340100</wp:posOffset>
                </wp:positionV>
                <wp:extent cx="570865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08650" cy="635"/>
                        </a:xfrm>
                        <a:prstGeom prst="rect">
                          <a:avLst/>
                        </a:prstGeom>
                        <a:solidFill>
                          <a:prstClr val="white"/>
                        </a:solidFill>
                        <a:ln>
                          <a:noFill/>
                        </a:ln>
                      </wps:spPr>
                      <wps:txbx>
                        <w:txbxContent>
                          <w:p w14:paraId="6D3B27FD" w14:textId="77E9603C" w:rsidR="00336D47" w:rsidRPr="00C45D05" w:rsidRDefault="00336D47" w:rsidP="00336D47">
                            <w:pPr>
                              <w:pStyle w:val="Caption"/>
                              <w:rPr>
                                <w:noProof/>
                                <w:sz w:val="24"/>
                                <w:szCs w:val="24"/>
                                <w:lang w:val="en-GB" w:eastAsia="en-GB"/>
                              </w:rPr>
                            </w:pPr>
                            <w:bookmarkStart w:id="63" w:name="_Toc100562078"/>
                            <w:r>
                              <w:t xml:space="preserve">Figure </w:t>
                            </w:r>
                            <w:fldSimple w:instr=" SEQ Figure \* ARABIC ">
                              <w:r w:rsidR="003555D9">
                                <w:rPr>
                                  <w:noProof/>
                                </w:rPr>
                                <w:t>3</w:t>
                              </w:r>
                            </w:fldSimple>
                            <w:r>
                              <w:t xml:space="preserve">: </w:t>
                            </w:r>
                            <w:r w:rsidRPr="00E07729">
                              <w:t>Map Showing Administrative Boundary of Greater Monrovia</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A20BC" id="Text Box 17" o:spid="_x0000_s1035" type="#_x0000_t202" style="position:absolute;left:0;text-align:left;margin-left:-.7pt;margin-top:263pt;width:449.5pt;height:.05pt;z-index:2516623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" stroked="f">
                <v:textbox style="mso-fit-shape-to-text:t" inset="0,0,0,0">
                  <w:txbxContent>
                    <w:p w14:paraId="6D3B27FD" w14:textId="77E9603C" w:rsidR="00336D47" w:rsidRPr="00C45D05" w:rsidRDefault="00336D47" w:rsidP="00336D47">
                      <w:pPr>
                        <w:pStyle w:val="Caption"/>
                        <w:rPr>
                          <w:noProof/>
                          <w:sz w:val="24"/>
                          <w:szCs w:val="24"/>
                          <w:lang w:val="en-GB" w:eastAsia="en-GB"/>
                        </w:rPr>
                      </w:pPr>
                      <w:bookmarkStart w:id="65" w:name="_Toc100562078"/>
                      <w:r>
                        <w:t xml:space="preserve">Figure </w:t>
                      </w:r>
                      <w:r w:rsidR="007377F5">
                        <w:fldChar w:fldCharType="begin"/>
                      </w:r>
                      <w:r w:rsidR="007377F5">
                        <w:instrText xml:space="preserve"> SEQ Figure \* ARABIC </w:instrText>
                      </w:r>
                      <w:r w:rsidR="007377F5">
                        <w:fldChar w:fldCharType="separate"/>
                      </w:r>
                      <w:r w:rsidR="003555D9">
                        <w:rPr>
                          <w:noProof/>
                        </w:rPr>
                        <w:t>3</w:t>
                      </w:r>
                      <w:r w:rsidR="007377F5">
                        <w:rPr>
                          <w:noProof/>
                        </w:rPr>
                        <w:fldChar w:fldCharType="end"/>
                      </w:r>
                      <w:r>
                        <w:t xml:space="preserve">: </w:t>
                      </w:r>
                      <w:r w:rsidRPr="00E07729">
                        <w:t>Map Showing Administrative Boundary of Greater Monrovia</w:t>
                      </w:r>
                      <w:bookmarkEnd w:id="65"/>
                    </w:p>
                  </w:txbxContent>
                </v:textbox>
                <w10:wrap type="square"/>
              </v:shape>
            </w:pict>
          </mc:Fallback>
        </mc:AlternateContent>
      </w:r>
      <w:r w:rsidR="00BB7B16" w:rsidRPr="00FA6EBC">
        <w:rPr>
          <w:noProof/>
          <w:lang w:val="en-GB" w:eastAsia="en-GB"/>
        </w:rPr>
        <w:drawing>
          <wp:anchor distT="0" distB="0" distL="114300" distR="114300" simplePos="0" relativeHeight="251658250" behindDoc="0" locked="0" layoutInCell="1" hidden="0" allowOverlap="1" wp14:anchorId="5DD78F52" wp14:editId="557B2688">
            <wp:simplePos x="0" y="0"/>
            <wp:positionH relativeFrom="column">
              <wp:posOffset>-8890</wp:posOffset>
            </wp:positionH>
            <wp:positionV relativeFrom="paragraph">
              <wp:posOffset>6350</wp:posOffset>
            </wp:positionV>
            <wp:extent cx="5708650" cy="3276600"/>
            <wp:effectExtent l="0" t="0" r="0" b="0"/>
            <wp:wrapSquare wrapText="bothSides" distT="0" distB="0" distL="114300" distR="114300"/>
            <wp:docPr id="1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708650" cy="3276600"/>
                    </a:xfrm>
                    <a:prstGeom prst="rect">
                      <a:avLst/>
                    </a:prstGeom>
                    <a:ln/>
                  </pic:spPr>
                </pic:pic>
              </a:graphicData>
            </a:graphic>
          </wp:anchor>
        </w:drawing>
      </w:r>
    </w:p>
    <w:p w14:paraId="00000371" w14:textId="77777777" w:rsidR="00D47879" w:rsidRPr="00FA6EBC" w:rsidRDefault="00D47879">
      <w:pPr>
        <w:spacing w:line="276" w:lineRule="auto"/>
        <w:rPr>
          <w:sz w:val="18"/>
          <w:szCs w:val="18"/>
        </w:rPr>
      </w:pPr>
    </w:p>
    <w:p w14:paraId="00000372" w14:textId="77777777" w:rsidR="00D47879" w:rsidRPr="00FA6EBC" w:rsidRDefault="00D47879">
      <w:pPr>
        <w:spacing w:line="276" w:lineRule="auto"/>
        <w:rPr>
          <w:sz w:val="18"/>
          <w:szCs w:val="18"/>
        </w:rPr>
      </w:pPr>
    </w:p>
    <w:p w14:paraId="00000373" w14:textId="77777777" w:rsidR="00D47879" w:rsidRPr="00FA6EBC" w:rsidRDefault="00D47879">
      <w:pPr>
        <w:spacing w:line="276" w:lineRule="auto"/>
        <w:rPr>
          <w:sz w:val="18"/>
          <w:szCs w:val="18"/>
        </w:rPr>
      </w:pPr>
    </w:p>
    <w:p w14:paraId="00000374" w14:textId="77777777" w:rsidR="00D47879" w:rsidRPr="00FA6EBC" w:rsidRDefault="00D47879">
      <w:pPr>
        <w:spacing w:line="276" w:lineRule="auto"/>
        <w:rPr>
          <w:sz w:val="18"/>
          <w:szCs w:val="18"/>
        </w:rPr>
      </w:pPr>
    </w:p>
    <w:p w14:paraId="00000375" w14:textId="77777777" w:rsidR="00D47879" w:rsidRPr="00FA6EBC" w:rsidRDefault="00D47879">
      <w:pPr>
        <w:spacing w:line="276" w:lineRule="auto"/>
        <w:rPr>
          <w:sz w:val="18"/>
          <w:szCs w:val="18"/>
        </w:rPr>
      </w:pPr>
    </w:p>
    <w:p w14:paraId="00000376" w14:textId="77777777" w:rsidR="00D47879" w:rsidRPr="00FA6EBC" w:rsidRDefault="00D47879">
      <w:pPr>
        <w:spacing w:line="276" w:lineRule="auto"/>
        <w:rPr>
          <w:sz w:val="18"/>
          <w:szCs w:val="18"/>
        </w:rPr>
      </w:pPr>
    </w:p>
    <w:p w14:paraId="00000377" w14:textId="77777777" w:rsidR="00D47879" w:rsidRPr="00FA6EBC" w:rsidRDefault="00D47879">
      <w:pPr>
        <w:spacing w:line="276" w:lineRule="auto"/>
        <w:rPr>
          <w:sz w:val="18"/>
          <w:szCs w:val="18"/>
        </w:rPr>
      </w:pPr>
    </w:p>
    <w:p w14:paraId="00000378" w14:textId="77777777" w:rsidR="00D47879" w:rsidRPr="00FA6EBC" w:rsidRDefault="00D47879">
      <w:pPr>
        <w:spacing w:line="276" w:lineRule="auto"/>
        <w:rPr>
          <w:sz w:val="18"/>
          <w:szCs w:val="18"/>
        </w:rPr>
      </w:pPr>
    </w:p>
    <w:p w14:paraId="00000379" w14:textId="77777777" w:rsidR="00D47879" w:rsidRPr="00FA6EBC" w:rsidRDefault="00D47879">
      <w:pPr>
        <w:spacing w:line="276" w:lineRule="auto"/>
        <w:rPr>
          <w:sz w:val="18"/>
          <w:szCs w:val="18"/>
        </w:rPr>
      </w:pPr>
    </w:p>
    <w:p w14:paraId="0000037A" w14:textId="77777777" w:rsidR="00D47879" w:rsidRPr="00FA6EBC" w:rsidRDefault="00D47879">
      <w:pPr>
        <w:spacing w:line="276" w:lineRule="auto"/>
        <w:rPr>
          <w:sz w:val="18"/>
          <w:szCs w:val="18"/>
        </w:rPr>
      </w:pPr>
    </w:p>
    <w:p w14:paraId="0000037B" w14:textId="77777777" w:rsidR="00D47879" w:rsidRPr="00FA6EBC" w:rsidRDefault="00D47879">
      <w:pPr>
        <w:spacing w:line="276" w:lineRule="auto"/>
        <w:rPr>
          <w:sz w:val="18"/>
          <w:szCs w:val="18"/>
        </w:rPr>
      </w:pPr>
    </w:p>
    <w:p w14:paraId="0000037C" w14:textId="77777777" w:rsidR="00D47879" w:rsidRPr="00FA6EBC" w:rsidRDefault="00D47879">
      <w:pPr>
        <w:spacing w:line="276" w:lineRule="auto"/>
        <w:rPr>
          <w:sz w:val="18"/>
          <w:szCs w:val="18"/>
        </w:rPr>
      </w:pPr>
    </w:p>
    <w:p w14:paraId="0000037D" w14:textId="28674732" w:rsidR="00D47879" w:rsidRPr="00FA6EBC" w:rsidRDefault="00BB7B16">
      <w:pPr>
        <w:pBdr>
          <w:top w:val="nil"/>
          <w:left w:val="nil"/>
          <w:bottom w:val="nil"/>
          <w:right w:val="nil"/>
          <w:between w:val="nil"/>
        </w:pBdr>
        <w:spacing w:after="200"/>
        <w:jc w:val="left"/>
        <w:rPr>
          <w:rFonts w:ascii="Gill Sans" w:eastAsia="Gill Sans" w:hAnsi="Gill Sans"/>
          <w:i/>
          <w:sz w:val="18"/>
          <w:szCs w:val="18"/>
        </w:rPr>
      </w:pPr>
      <w:bookmarkStart w:id="64" w:name="_heading=h.3ygebqi" w:colFirst="0" w:colLast="0"/>
      <w:bookmarkEnd w:id="64"/>
      <w:r w:rsidRPr="00FA6EBC">
        <w:rPr>
          <w:rFonts w:ascii="Gill Sans" w:eastAsia="Gill Sans" w:hAnsi="Gill Sans"/>
          <w:sz w:val="18"/>
          <w:szCs w:val="18"/>
        </w:rPr>
        <w:t>Source 1: Sources: Borders, Administrative divisions: GDAL, LIZ-GIS / Places: MSF, Geonames, HOT-OSM / Roads, Natural: HOT-OSM / Other data: MSF</w:t>
      </w:r>
    </w:p>
    <w:p w14:paraId="0000037E" w14:textId="77777777" w:rsidR="00D47879" w:rsidRPr="00FA6EBC" w:rsidRDefault="00BB7B16">
      <w:pPr>
        <w:pStyle w:val="Heading2"/>
        <w:numPr>
          <w:ilvl w:val="1"/>
          <w:numId w:val="58"/>
        </w:numPr>
        <w:rPr>
          <w:color w:val="auto"/>
        </w:rPr>
      </w:pPr>
      <w:bookmarkStart w:id="65" w:name="_Toc100577084"/>
      <w:r w:rsidRPr="00FA6EBC">
        <w:rPr>
          <w:color w:val="auto"/>
        </w:rPr>
        <w:t>Demographic Profile</w:t>
      </w:r>
      <w:bookmarkEnd w:id="65"/>
      <w:r w:rsidRPr="00FA6EBC">
        <w:rPr>
          <w:color w:val="auto"/>
        </w:rPr>
        <w:t xml:space="preserve">  </w:t>
      </w:r>
    </w:p>
    <w:p w14:paraId="0000037F" w14:textId="7397991D" w:rsidR="00D47879" w:rsidRDefault="00BB7B16">
      <w:pPr>
        <w:spacing w:line="276" w:lineRule="auto"/>
      </w:pPr>
      <w:r w:rsidRPr="00FA6EBC">
        <w:t>Liberia's population is estimated to be 4.81 million people, with 40 to 54 percent of the population living in poverty, according to various estimates. With a fertility rate of 4.4 children per woman in 2020, the population is fast expanding. Roughly half of the population is under the age of 35, and nearly two-thirds of the population lives in cities. Rural and urban populations have significant wealth, health, and education gaps, which are exacerbated by poor infrastructure and insufficient domestic investment.</w:t>
      </w:r>
    </w:p>
    <w:p w14:paraId="524115CC" w14:textId="7EFC1139" w:rsidR="00B8345D" w:rsidRDefault="00942110" w:rsidP="00942110">
      <w:pPr>
        <w:autoSpaceDE w:val="0"/>
        <w:autoSpaceDN w:val="0"/>
        <w:adjustRightInd w:val="0"/>
        <w:spacing w:after="0" w:line="276" w:lineRule="auto"/>
      </w:pPr>
      <w:r w:rsidRPr="00DB1B58">
        <w:t>With a population density of 1,514 people per square mile, Greater Monrovia is also the country's most densely inhabited urban area. The national average is 90 people per square mile. The 14-year civil unrest pushed the city's population to around 1.5 million, putting a strain on the city's already obsolete and poorly maintained utility systems and infrastructure, which were planned for a service delivery capacity of 250,000 people. Despite the high density of urban regions, many are hesitant to return to rural areas, where poverty is more prevalent and economic possibilities are limited. Many people regard Greater Monrovia as their economic future.</w:t>
      </w:r>
      <w:r w:rsidR="00BB7B16" w:rsidRPr="00FA6EBC">
        <w:t xml:space="preserve"> </w:t>
      </w:r>
      <w:r w:rsidR="00B8345D">
        <w:t>The below diagram gives detailed facts about Greater Monrovia</w:t>
      </w:r>
      <w:r w:rsidR="00B8345D">
        <w:rPr>
          <w:rStyle w:val="FootnoteReference"/>
        </w:rPr>
        <w:footnoteReference w:id="4"/>
      </w:r>
      <w:r w:rsidR="00B8345D">
        <w:t>.</w:t>
      </w:r>
    </w:p>
    <w:p w14:paraId="5DA259A5" w14:textId="451A91C5" w:rsidR="0073300B" w:rsidRDefault="0073300B">
      <w:pPr>
        <w:spacing w:line="276" w:lineRule="auto"/>
        <w:rPr>
          <w:b/>
          <w:bCs/>
          <w:i/>
          <w:iCs/>
          <w:sz w:val="22"/>
          <w:szCs w:val="22"/>
        </w:rPr>
      </w:pPr>
    </w:p>
    <w:p w14:paraId="2FB2BD33" w14:textId="77777777" w:rsidR="0073300B" w:rsidRDefault="0073300B">
      <w:pPr>
        <w:spacing w:line="276" w:lineRule="auto"/>
        <w:rPr>
          <w:b/>
          <w:bCs/>
          <w:i/>
          <w:iCs/>
          <w:sz w:val="22"/>
          <w:szCs w:val="22"/>
        </w:rPr>
      </w:pPr>
    </w:p>
    <w:p w14:paraId="35951169" w14:textId="33478D5A" w:rsidR="00B8345D" w:rsidRPr="00942110" w:rsidRDefault="27E093B5" w:rsidP="03076963">
      <w:pPr>
        <w:spacing w:line="276" w:lineRule="auto"/>
        <w:rPr>
          <w:b/>
          <w:bCs/>
          <w:i/>
          <w:iCs/>
          <w:sz w:val="22"/>
          <w:szCs w:val="22"/>
        </w:rPr>
      </w:pPr>
      <w:r w:rsidRPr="03076963">
        <w:rPr>
          <w:b/>
          <w:bCs/>
          <w:i/>
          <w:iCs/>
          <w:sz w:val="22"/>
          <w:szCs w:val="22"/>
        </w:rPr>
        <w:t>Greater Monrovia facts and figures</w:t>
      </w:r>
    </w:p>
    <w:p w14:paraId="00000380" w14:textId="31BB2BD3" w:rsidR="00D47879" w:rsidRPr="00FA6EBC" w:rsidRDefault="00BB7B16">
      <w:pPr>
        <w:spacing w:line="276" w:lineRule="auto"/>
      </w:pPr>
      <w:r w:rsidRPr="00FA6EBC">
        <w:t xml:space="preserve">Nationally, </w:t>
      </w:r>
      <w:r w:rsidRPr="00FA6EBC">
        <w:rPr>
          <w:highlight w:val="white"/>
        </w:rPr>
        <w:t xml:space="preserve">the birth rate in Liberia is almost double the worldwide average, leading to an extreme annual growth rate. As of (world population review) 2019, the population of Liberia was increasing 2.56% each year, which is extremely high considering the economic and political conditions in the country, yet relatively low when you look at years past. The rate of growth is pretty much exclusively because 4.58 children are being born to the average Liberian woman. </w:t>
      </w:r>
      <w:r w:rsidRPr="00FA6EBC">
        <w:t xml:space="preserve">The death rate is 7.6 deaths/1,000 population (Indexmundi, 2018).  The Greater Monrovia </w:t>
      </w:r>
      <w:r w:rsidR="00A67599">
        <w:t>area</w:t>
      </w:r>
      <w:r w:rsidR="00A67599" w:rsidRPr="00FA6EBC">
        <w:t xml:space="preserve"> </w:t>
      </w:r>
      <w:r w:rsidRPr="00FA6EBC">
        <w:t>has a very young population. More than half the population is under the age of 18, which results in a high level of child dependency and creates a built-in momentum for future growth.</w:t>
      </w:r>
    </w:p>
    <w:p w14:paraId="00000381" w14:textId="77777777" w:rsidR="00D47879" w:rsidRPr="00FA6EBC" w:rsidRDefault="00BB7B16">
      <w:pPr>
        <w:pStyle w:val="Heading3"/>
        <w:numPr>
          <w:ilvl w:val="2"/>
          <w:numId w:val="58"/>
        </w:numPr>
        <w:rPr>
          <w:color w:val="auto"/>
        </w:rPr>
      </w:pPr>
      <w:bookmarkStart w:id="66" w:name="_Toc100577085"/>
      <w:r w:rsidRPr="00FA6EBC">
        <w:rPr>
          <w:color w:val="auto"/>
        </w:rPr>
        <w:t>Household and Population Characteristics</w:t>
      </w:r>
      <w:bookmarkEnd w:id="66"/>
    </w:p>
    <w:p w14:paraId="00000382" w14:textId="77777777" w:rsidR="00D47879" w:rsidRDefault="00BB7B16" w:rsidP="00BD4BCD">
      <w:pPr>
        <w:pBdr>
          <w:top w:val="nil"/>
          <w:left w:val="nil"/>
          <w:bottom w:val="nil"/>
          <w:right w:val="nil"/>
          <w:between w:val="nil"/>
        </w:pBdr>
        <w:spacing w:after="0" w:line="276" w:lineRule="auto"/>
        <w:rPr>
          <w:rFonts w:eastAsia="Gill Sans"/>
        </w:rPr>
      </w:pPr>
      <w:r w:rsidRPr="000C7B2F">
        <w:rPr>
          <w:rFonts w:eastAsia="Gill Sans"/>
        </w:rPr>
        <w:t>A</w:t>
      </w:r>
      <w:sdt>
        <w:sdtPr>
          <w:tag w:val="goog_rdk_8"/>
          <w:id w:val="847295266"/>
        </w:sdtPr>
        <w:sdtEndPr/>
        <w:sdtContent/>
      </w:sdt>
      <w:r w:rsidRPr="000C7B2F">
        <w:rPr>
          <w:rFonts w:eastAsia="Gill Sans"/>
        </w:rPr>
        <w:t xml:space="preserve">ccording to the Liberia Demographic Health Data (LDHS) 2019, Liberia has a population of 4.8millions individuals with a 3.5 fertility rate (the average number of children a woman delivers over her lifetime). Similarly, LDHS 2019/20 provided that the average household size in Liberia is 4.6 persons. Wherein thirty-six percent of Liberian households are caring for foster and/or orphaned children. The Household Income and Expenditure Survey (HIES) 2016 data estimated 938,383 households in Liberia, with a mean household size of 4.26 persons per household. For PACs, one hundred households’ heads were a sample from the four proposed project locations. </w:t>
      </w:r>
    </w:p>
    <w:p w14:paraId="4A6E18D0" w14:textId="77777777" w:rsidR="00A67599" w:rsidRPr="000C7B2F" w:rsidRDefault="00A67599" w:rsidP="00BD4BCD">
      <w:pPr>
        <w:pBdr>
          <w:top w:val="nil"/>
          <w:left w:val="nil"/>
          <w:bottom w:val="nil"/>
          <w:right w:val="nil"/>
          <w:between w:val="nil"/>
        </w:pBdr>
        <w:spacing w:after="0" w:line="276" w:lineRule="auto"/>
        <w:rPr>
          <w:rFonts w:eastAsia="Gill Sans"/>
        </w:rPr>
      </w:pPr>
    </w:p>
    <w:p w14:paraId="00000384" w14:textId="37B749F7" w:rsidR="00D47879" w:rsidRPr="000C7B2F" w:rsidRDefault="00BB7B16" w:rsidP="00BD4BCD">
      <w:pPr>
        <w:pBdr>
          <w:top w:val="nil"/>
          <w:left w:val="nil"/>
          <w:bottom w:val="nil"/>
          <w:right w:val="nil"/>
          <w:between w:val="nil"/>
        </w:pBdr>
        <w:spacing w:after="0" w:line="276" w:lineRule="auto"/>
        <w:rPr>
          <w:rFonts w:eastAsia="Gill Sans"/>
        </w:rPr>
      </w:pPr>
      <w:r w:rsidRPr="000C7B2F">
        <w:rPr>
          <w:rFonts w:eastAsia="Gill Sans"/>
        </w:rPr>
        <w:t xml:space="preserve">The distribution of sampled individuals from the PACs is depicted in </w:t>
      </w:r>
      <w:r w:rsidR="00773924">
        <w:rPr>
          <w:rFonts w:eastAsia="Gill Sans"/>
        </w:rPr>
        <w:fldChar w:fldCharType="begin"/>
      </w:r>
      <w:r w:rsidR="00773924">
        <w:rPr>
          <w:rFonts w:eastAsia="Gill Sans"/>
        </w:rPr>
        <w:instrText xml:space="preserve"> REF _Ref100558875 \h </w:instrText>
      </w:r>
      <w:r w:rsidR="00773924">
        <w:rPr>
          <w:rFonts w:eastAsia="Gill Sans"/>
        </w:rPr>
      </w:r>
      <w:r w:rsidR="00773924">
        <w:rPr>
          <w:rFonts w:eastAsia="Gill Sans"/>
        </w:rPr>
        <w:fldChar w:fldCharType="separate"/>
      </w:r>
      <w:r w:rsidR="00DA7BB3">
        <w:t xml:space="preserve">Table </w:t>
      </w:r>
      <w:r w:rsidR="00DA7BB3">
        <w:rPr>
          <w:noProof/>
        </w:rPr>
        <w:t>2</w:t>
      </w:r>
      <w:r w:rsidR="00773924">
        <w:rPr>
          <w:rFonts w:eastAsia="Gill Sans"/>
        </w:rPr>
        <w:fldChar w:fldCharType="end"/>
      </w:r>
      <w:r w:rsidRPr="000C7B2F">
        <w:rPr>
          <w:rFonts w:eastAsia="Gill Sans"/>
        </w:rPr>
        <w:t>.</w:t>
      </w:r>
    </w:p>
    <w:p w14:paraId="00000385" w14:textId="26FF635E" w:rsidR="00D47879" w:rsidRPr="00FA6EBC" w:rsidRDefault="00BB7B16">
      <w:pPr>
        <w:pBdr>
          <w:top w:val="nil"/>
          <w:left w:val="nil"/>
          <w:bottom w:val="nil"/>
          <w:right w:val="nil"/>
          <w:between w:val="nil"/>
        </w:pBdr>
        <w:spacing w:after="200"/>
        <w:rPr>
          <w:rFonts w:ascii="Gill Sans" w:eastAsia="Gill Sans" w:hAnsi="Gill Sans"/>
          <w:i/>
          <w:sz w:val="18"/>
          <w:szCs w:val="18"/>
        </w:rPr>
      </w:pPr>
      <w:bookmarkStart w:id="67" w:name="_heading=h.3cqmetx" w:colFirst="0" w:colLast="0"/>
      <w:bookmarkEnd w:id="67"/>
      <w:r w:rsidRPr="00FA6EBC">
        <w:rPr>
          <w:rFonts w:ascii="Gill Sans" w:eastAsia="Gill Sans" w:hAnsi="Gill Sans"/>
          <w:i/>
          <w:sz w:val="18"/>
          <w:szCs w:val="18"/>
        </w:rPr>
        <w:t xml:space="preserve">    </w:t>
      </w:r>
    </w:p>
    <w:p w14:paraId="193226F7" w14:textId="189B3D68" w:rsidR="00773924" w:rsidRDefault="00773924" w:rsidP="00773924">
      <w:pPr>
        <w:pStyle w:val="Caption"/>
        <w:keepNext/>
      </w:pPr>
      <w:bookmarkStart w:id="68" w:name="_Ref100558875"/>
      <w:bookmarkStart w:id="69" w:name="_Toc100562065"/>
      <w:r>
        <w:t xml:space="preserve">Table </w:t>
      </w:r>
      <w:fldSimple w:instr=" SEQ Table \* ARABIC ">
        <w:r w:rsidR="00DA7BB3">
          <w:rPr>
            <w:noProof/>
          </w:rPr>
          <w:t>2</w:t>
        </w:r>
      </w:fldSimple>
      <w:bookmarkEnd w:id="68"/>
      <w:r>
        <w:t xml:space="preserve">: </w:t>
      </w:r>
      <w:r w:rsidRPr="00F015D9">
        <w:t>Number of sampled households from each proposed Project Affected Communities</w:t>
      </w:r>
      <w:bookmarkEnd w:id="69"/>
    </w:p>
    <w:tbl>
      <w:tblPr>
        <w:tblW w:w="658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00" w:firstRow="0" w:lastRow="0" w:firstColumn="0" w:lastColumn="0" w:noHBand="0" w:noVBand="0"/>
      </w:tblPr>
      <w:tblGrid>
        <w:gridCol w:w="1008"/>
        <w:gridCol w:w="2970"/>
        <w:gridCol w:w="1440"/>
        <w:gridCol w:w="1170"/>
      </w:tblGrid>
      <w:tr w:rsidR="00FA6EBC" w:rsidRPr="00FA6EBC" w14:paraId="73254721" w14:textId="77777777" w:rsidTr="00D47879">
        <w:tc>
          <w:tcPr>
            <w:tcW w:w="3978" w:type="dxa"/>
            <w:gridSpan w:val="2"/>
            <w:shd w:val="clear" w:color="auto" w:fill="EDEDED"/>
          </w:tcPr>
          <w:p w14:paraId="00000386" w14:textId="77777777" w:rsidR="00D47879" w:rsidRPr="00FA6EBC" w:rsidRDefault="00D47879">
            <w:pPr>
              <w:spacing w:line="360" w:lineRule="auto"/>
              <w:jc w:val="left"/>
            </w:pPr>
          </w:p>
        </w:tc>
        <w:tc>
          <w:tcPr>
            <w:tcW w:w="1440" w:type="dxa"/>
            <w:shd w:val="clear" w:color="auto" w:fill="EDEDED"/>
          </w:tcPr>
          <w:p w14:paraId="00000388" w14:textId="77777777" w:rsidR="00D47879" w:rsidRPr="00FA6EBC" w:rsidRDefault="00BB7B16">
            <w:pPr>
              <w:spacing w:line="360" w:lineRule="auto"/>
              <w:ind w:left="60" w:right="60"/>
              <w:jc w:val="center"/>
              <w:rPr>
                <w:sz w:val="18"/>
                <w:szCs w:val="18"/>
              </w:rPr>
            </w:pPr>
            <w:r w:rsidRPr="00FA6EBC">
              <w:rPr>
                <w:sz w:val="18"/>
                <w:szCs w:val="18"/>
              </w:rPr>
              <w:t>Frequency</w:t>
            </w:r>
          </w:p>
        </w:tc>
        <w:tc>
          <w:tcPr>
            <w:tcW w:w="1170" w:type="dxa"/>
            <w:shd w:val="clear" w:color="auto" w:fill="EDEDED"/>
          </w:tcPr>
          <w:p w14:paraId="00000389" w14:textId="77777777" w:rsidR="00D47879" w:rsidRPr="00FA6EBC" w:rsidRDefault="00BB7B16">
            <w:pPr>
              <w:spacing w:line="360" w:lineRule="auto"/>
              <w:ind w:left="60" w:right="60"/>
              <w:jc w:val="center"/>
              <w:rPr>
                <w:sz w:val="18"/>
                <w:szCs w:val="18"/>
              </w:rPr>
            </w:pPr>
            <w:r w:rsidRPr="00FA6EBC">
              <w:rPr>
                <w:sz w:val="18"/>
                <w:szCs w:val="18"/>
              </w:rPr>
              <w:t>Percent</w:t>
            </w:r>
          </w:p>
        </w:tc>
      </w:tr>
      <w:tr w:rsidR="00FA6EBC" w:rsidRPr="00FA6EBC" w14:paraId="7826A416" w14:textId="77777777" w:rsidTr="00D47879">
        <w:tc>
          <w:tcPr>
            <w:tcW w:w="1008" w:type="dxa"/>
            <w:vMerge w:val="restart"/>
            <w:shd w:val="clear" w:color="auto" w:fill="EDEDED"/>
          </w:tcPr>
          <w:p w14:paraId="0000038A" w14:textId="77777777" w:rsidR="00D47879" w:rsidRPr="00FA6EBC" w:rsidRDefault="00BB7B16">
            <w:pPr>
              <w:spacing w:line="360" w:lineRule="auto"/>
              <w:ind w:left="60" w:right="60"/>
              <w:jc w:val="left"/>
              <w:rPr>
                <w:sz w:val="18"/>
                <w:szCs w:val="18"/>
              </w:rPr>
            </w:pPr>
            <w:r w:rsidRPr="00FA6EBC">
              <w:rPr>
                <w:sz w:val="18"/>
                <w:szCs w:val="18"/>
              </w:rPr>
              <w:t>Valid</w:t>
            </w:r>
          </w:p>
        </w:tc>
        <w:tc>
          <w:tcPr>
            <w:tcW w:w="2970" w:type="dxa"/>
            <w:shd w:val="clear" w:color="auto" w:fill="EDEDED"/>
          </w:tcPr>
          <w:p w14:paraId="0000038B" w14:textId="77777777" w:rsidR="00D47879" w:rsidRPr="00FA6EBC" w:rsidRDefault="00BB7B16">
            <w:pPr>
              <w:spacing w:line="360" w:lineRule="auto"/>
              <w:ind w:left="60" w:right="60"/>
              <w:jc w:val="left"/>
              <w:rPr>
                <w:sz w:val="18"/>
                <w:szCs w:val="18"/>
              </w:rPr>
            </w:pPr>
            <w:r w:rsidRPr="00FA6EBC">
              <w:rPr>
                <w:sz w:val="18"/>
                <w:szCs w:val="18"/>
              </w:rPr>
              <w:t>Northern Bushrod Island</w:t>
            </w:r>
          </w:p>
        </w:tc>
        <w:tc>
          <w:tcPr>
            <w:tcW w:w="1440" w:type="dxa"/>
            <w:shd w:val="clear" w:color="auto" w:fill="EDEDED"/>
          </w:tcPr>
          <w:p w14:paraId="0000038C" w14:textId="77777777" w:rsidR="00D47879" w:rsidRPr="00FA6EBC" w:rsidRDefault="00BB7B16">
            <w:pPr>
              <w:spacing w:line="360" w:lineRule="auto"/>
              <w:ind w:left="60" w:right="60"/>
              <w:jc w:val="right"/>
              <w:rPr>
                <w:sz w:val="18"/>
                <w:szCs w:val="18"/>
              </w:rPr>
            </w:pPr>
            <w:r w:rsidRPr="00FA6EBC">
              <w:rPr>
                <w:sz w:val="18"/>
                <w:szCs w:val="18"/>
              </w:rPr>
              <w:t>25</w:t>
            </w:r>
          </w:p>
        </w:tc>
        <w:tc>
          <w:tcPr>
            <w:tcW w:w="1170" w:type="dxa"/>
            <w:shd w:val="clear" w:color="auto" w:fill="EDEDED"/>
          </w:tcPr>
          <w:p w14:paraId="0000038D" w14:textId="77777777" w:rsidR="00D47879" w:rsidRPr="00FA6EBC" w:rsidRDefault="00BB7B16">
            <w:pPr>
              <w:spacing w:line="360" w:lineRule="auto"/>
              <w:ind w:left="60" w:right="60"/>
              <w:jc w:val="right"/>
              <w:rPr>
                <w:sz w:val="18"/>
                <w:szCs w:val="18"/>
              </w:rPr>
            </w:pPr>
            <w:r w:rsidRPr="00FA6EBC">
              <w:rPr>
                <w:sz w:val="18"/>
                <w:szCs w:val="18"/>
              </w:rPr>
              <w:t>25.0</w:t>
            </w:r>
          </w:p>
        </w:tc>
      </w:tr>
      <w:tr w:rsidR="00FA6EBC" w:rsidRPr="00FA6EBC" w14:paraId="7D71DDCB" w14:textId="77777777" w:rsidTr="00D47879">
        <w:tc>
          <w:tcPr>
            <w:tcW w:w="1008" w:type="dxa"/>
            <w:vMerge/>
            <w:shd w:val="clear" w:color="auto" w:fill="EDEDED"/>
          </w:tcPr>
          <w:p w14:paraId="0000038E"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970" w:type="dxa"/>
            <w:shd w:val="clear" w:color="auto" w:fill="EDEDED"/>
          </w:tcPr>
          <w:p w14:paraId="0000038F" w14:textId="77777777" w:rsidR="00D47879" w:rsidRPr="00FA6EBC" w:rsidRDefault="00BB7B16">
            <w:pPr>
              <w:spacing w:line="360" w:lineRule="auto"/>
              <w:ind w:left="60" w:right="60"/>
              <w:jc w:val="left"/>
              <w:rPr>
                <w:sz w:val="18"/>
                <w:szCs w:val="18"/>
              </w:rPr>
            </w:pPr>
            <w:r w:rsidRPr="00FA6EBC">
              <w:rPr>
                <w:sz w:val="18"/>
                <w:szCs w:val="18"/>
              </w:rPr>
              <w:t>Central Monrovia, Soniwein CBD</w:t>
            </w:r>
          </w:p>
        </w:tc>
        <w:tc>
          <w:tcPr>
            <w:tcW w:w="1440" w:type="dxa"/>
            <w:shd w:val="clear" w:color="auto" w:fill="EDEDED"/>
          </w:tcPr>
          <w:p w14:paraId="00000390" w14:textId="77777777" w:rsidR="00D47879" w:rsidRPr="00FA6EBC" w:rsidRDefault="00BB7B16">
            <w:pPr>
              <w:spacing w:line="360" w:lineRule="auto"/>
              <w:ind w:left="60" w:right="60"/>
              <w:jc w:val="right"/>
              <w:rPr>
                <w:sz w:val="18"/>
                <w:szCs w:val="18"/>
              </w:rPr>
            </w:pPr>
            <w:r w:rsidRPr="00FA6EBC">
              <w:rPr>
                <w:sz w:val="18"/>
                <w:szCs w:val="18"/>
              </w:rPr>
              <w:t>26</w:t>
            </w:r>
          </w:p>
        </w:tc>
        <w:tc>
          <w:tcPr>
            <w:tcW w:w="1170" w:type="dxa"/>
            <w:shd w:val="clear" w:color="auto" w:fill="EDEDED"/>
          </w:tcPr>
          <w:p w14:paraId="00000391" w14:textId="77777777" w:rsidR="00D47879" w:rsidRPr="00FA6EBC" w:rsidRDefault="00BB7B16">
            <w:pPr>
              <w:spacing w:line="360" w:lineRule="auto"/>
              <w:ind w:left="60" w:right="60"/>
              <w:jc w:val="right"/>
              <w:rPr>
                <w:sz w:val="18"/>
                <w:szCs w:val="18"/>
              </w:rPr>
            </w:pPr>
            <w:r w:rsidRPr="00FA6EBC">
              <w:rPr>
                <w:sz w:val="18"/>
                <w:szCs w:val="18"/>
              </w:rPr>
              <w:t>26.0</w:t>
            </w:r>
          </w:p>
        </w:tc>
      </w:tr>
      <w:tr w:rsidR="00FA6EBC" w:rsidRPr="00FA6EBC" w14:paraId="1456B40D" w14:textId="77777777" w:rsidTr="00D47879">
        <w:tc>
          <w:tcPr>
            <w:tcW w:w="1008" w:type="dxa"/>
            <w:vMerge/>
            <w:shd w:val="clear" w:color="auto" w:fill="EDEDED"/>
          </w:tcPr>
          <w:p w14:paraId="00000392"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970" w:type="dxa"/>
            <w:shd w:val="clear" w:color="auto" w:fill="EDEDED"/>
          </w:tcPr>
          <w:p w14:paraId="00000393" w14:textId="77777777" w:rsidR="00D47879" w:rsidRPr="00FA6EBC" w:rsidRDefault="00BB7B16">
            <w:pPr>
              <w:spacing w:line="360" w:lineRule="auto"/>
              <w:ind w:left="60" w:right="60"/>
              <w:jc w:val="left"/>
              <w:rPr>
                <w:sz w:val="18"/>
                <w:szCs w:val="18"/>
              </w:rPr>
            </w:pPr>
            <w:r w:rsidRPr="00FA6EBC">
              <w:rPr>
                <w:sz w:val="18"/>
                <w:szCs w:val="18"/>
              </w:rPr>
              <w:t>Southeastern Paynesville</w:t>
            </w:r>
          </w:p>
        </w:tc>
        <w:tc>
          <w:tcPr>
            <w:tcW w:w="1440" w:type="dxa"/>
            <w:shd w:val="clear" w:color="auto" w:fill="EDEDED"/>
          </w:tcPr>
          <w:p w14:paraId="00000394" w14:textId="77777777" w:rsidR="00D47879" w:rsidRPr="00FA6EBC" w:rsidRDefault="00BB7B16">
            <w:pPr>
              <w:spacing w:line="360" w:lineRule="auto"/>
              <w:ind w:left="60" w:right="60"/>
              <w:jc w:val="right"/>
              <w:rPr>
                <w:sz w:val="18"/>
                <w:szCs w:val="18"/>
              </w:rPr>
            </w:pPr>
            <w:r w:rsidRPr="00FA6EBC">
              <w:rPr>
                <w:sz w:val="18"/>
                <w:szCs w:val="18"/>
              </w:rPr>
              <w:t>26</w:t>
            </w:r>
          </w:p>
        </w:tc>
        <w:tc>
          <w:tcPr>
            <w:tcW w:w="1170" w:type="dxa"/>
            <w:shd w:val="clear" w:color="auto" w:fill="EDEDED"/>
          </w:tcPr>
          <w:p w14:paraId="00000395" w14:textId="77777777" w:rsidR="00D47879" w:rsidRPr="00FA6EBC" w:rsidRDefault="00BB7B16">
            <w:pPr>
              <w:spacing w:line="360" w:lineRule="auto"/>
              <w:ind w:left="60" w:right="60"/>
              <w:jc w:val="right"/>
              <w:rPr>
                <w:sz w:val="18"/>
                <w:szCs w:val="18"/>
              </w:rPr>
            </w:pPr>
            <w:r w:rsidRPr="00FA6EBC">
              <w:rPr>
                <w:sz w:val="18"/>
                <w:szCs w:val="18"/>
              </w:rPr>
              <w:t>26.0</w:t>
            </w:r>
          </w:p>
        </w:tc>
      </w:tr>
      <w:tr w:rsidR="00FA6EBC" w:rsidRPr="00FA6EBC" w14:paraId="5D462193" w14:textId="77777777" w:rsidTr="00D47879">
        <w:tc>
          <w:tcPr>
            <w:tcW w:w="1008" w:type="dxa"/>
            <w:vMerge/>
            <w:shd w:val="clear" w:color="auto" w:fill="EDEDED"/>
          </w:tcPr>
          <w:p w14:paraId="00000396"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970" w:type="dxa"/>
            <w:shd w:val="clear" w:color="auto" w:fill="EDEDED"/>
          </w:tcPr>
          <w:p w14:paraId="00000397" w14:textId="77777777" w:rsidR="00D47879" w:rsidRPr="00FA6EBC" w:rsidRDefault="00BB7B16">
            <w:pPr>
              <w:spacing w:line="360" w:lineRule="auto"/>
              <w:ind w:left="60" w:right="60"/>
              <w:jc w:val="left"/>
              <w:rPr>
                <w:sz w:val="18"/>
                <w:szCs w:val="18"/>
              </w:rPr>
            </w:pPr>
            <w:r w:rsidRPr="00FA6EBC">
              <w:rPr>
                <w:sz w:val="18"/>
                <w:szCs w:val="18"/>
              </w:rPr>
              <w:t>Omega Market</w:t>
            </w:r>
          </w:p>
        </w:tc>
        <w:tc>
          <w:tcPr>
            <w:tcW w:w="1440" w:type="dxa"/>
            <w:shd w:val="clear" w:color="auto" w:fill="EDEDED"/>
          </w:tcPr>
          <w:p w14:paraId="00000398" w14:textId="77777777" w:rsidR="00D47879" w:rsidRPr="00FA6EBC" w:rsidRDefault="00BB7B16">
            <w:pPr>
              <w:spacing w:line="360" w:lineRule="auto"/>
              <w:ind w:left="60" w:right="60"/>
              <w:jc w:val="right"/>
              <w:rPr>
                <w:sz w:val="18"/>
                <w:szCs w:val="18"/>
              </w:rPr>
            </w:pPr>
            <w:r w:rsidRPr="00FA6EBC">
              <w:rPr>
                <w:sz w:val="18"/>
                <w:szCs w:val="18"/>
              </w:rPr>
              <w:t>23</w:t>
            </w:r>
          </w:p>
        </w:tc>
        <w:tc>
          <w:tcPr>
            <w:tcW w:w="1170" w:type="dxa"/>
            <w:shd w:val="clear" w:color="auto" w:fill="EDEDED"/>
          </w:tcPr>
          <w:p w14:paraId="00000399" w14:textId="77777777" w:rsidR="00D47879" w:rsidRPr="00FA6EBC" w:rsidRDefault="00BB7B16">
            <w:pPr>
              <w:spacing w:line="360" w:lineRule="auto"/>
              <w:ind w:left="60" w:right="60"/>
              <w:jc w:val="right"/>
              <w:rPr>
                <w:sz w:val="18"/>
                <w:szCs w:val="18"/>
              </w:rPr>
            </w:pPr>
            <w:r w:rsidRPr="00FA6EBC">
              <w:rPr>
                <w:sz w:val="18"/>
                <w:szCs w:val="18"/>
              </w:rPr>
              <w:t>23.0</w:t>
            </w:r>
          </w:p>
        </w:tc>
      </w:tr>
      <w:tr w:rsidR="00FA6EBC" w:rsidRPr="00FA6EBC" w14:paraId="6682EFD9" w14:textId="77777777" w:rsidTr="00D47879">
        <w:tc>
          <w:tcPr>
            <w:tcW w:w="1008" w:type="dxa"/>
            <w:vMerge/>
            <w:shd w:val="clear" w:color="auto" w:fill="EDEDED"/>
          </w:tcPr>
          <w:p w14:paraId="0000039A"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970" w:type="dxa"/>
            <w:shd w:val="clear" w:color="auto" w:fill="EDEDED"/>
          </w:tcPr>
          <w:p w14:paraId="0000039B" w14:textId="77777777" w:rsidR="00D47879" w:rsidRPr="00FA6EBC" w:rsidRDefault="00BB7B16">
            <w:pPr>
              <w:spacing w:line="360" w:lineRule="auto"/>
              <w:ind w:left="60" w:right="60"/>
              <w:jc w:val="left"/>
              <w:rPr>
                <w:sz w:val="18"/>
                <w:szCs w:val="18"/>
              </w:rPr>
            </w:pPr>
            <w:r w:rsidRPr="00FA6EBC">
              <w:rPr>
                <w:sz w:val="18"/>
                <w:szCs w:val="18"/>
              </w:rPr>
              <w:t>Total</w:t>
            </w:r>
          </w:p>
        </w:tc>
        <w:tc>
          <w:tcPr>
            <w:tcW w:w="1440" w:type="dxa"/>
            <w:shd w:val="clear" w:color="auto" w:fill="EDEDED"/>
          </w:tcPr>
          <w:p w14:paraId="0000039C" w14:textId="77777777" w:rsidR="00D47879" w:rsidRPr="00FA6EBC" w:rsidRDefault="00BB7B16">
            <w:pPr>
              <w:spacing w:line="360" w:lineRule="auto"/>
              <w:ind w:left="60" w:right="60"/>
              <w:jc w:val="right"/>
              <w:rPr>
                <w:sz w:val="18"/>
                <w:szCs w:val="18"/>
              </w:rPr>
            </w:pPr>
            <w:r w:rsidRPr="00FA6EBC">
              <w:rPr>
                <w:sz w:val="18"/>
                <w:szCs w:val="18"/>
              </w:rPr>
              <w:t>100</w:t>
            </w:r>
          </w:p>
        </w:tc>
        <w:tc>
          <w:tcPr>
            <w:tcW w:w="1170" w:type="dxa"/>
            <w:shd w:val="clear" w:color="auto" w:fill="EDEDED"/>
          </w:tcPr>
          <w:p w14:paraId="0000039D" w14:textId="77777777" w:rsidR="00D47879" w:rsidRPr="00FA6EBC" w:rsidRDefault="00BB7B16">
            <w:pPr>
              <w:spacing w:line="360" w:lineRule="auto"/>
              <w:ind w:left="60" w:right="60"/>
              <w:jc w:val="right"/>
              <w:rPr>
                <w:sz w:val="18"/>
                <w:szCs w:val="18"/>
              </w:rPr>
            </w:pPr>
            <w:r w:rsidRPr="00FA6EBC">
              <w:rPr>
                <w:sz w:val="18"/>
                <w:szCs w:val="18"/>
              </w:rPr>
              <w:t>100.0</w:t>
            </w:r>
          </w:p>
        </w:tc>
      </w:tr>
    </w:tbl>
    <w:p w14:paraId="0000039E" w14:textId="77777777" w:rsidR="00D47879" w:rsidRPr="00FA6EBC" w:rsidRDefault="00D47879">
      <w:pPr>
        <w:spacing w:line="276" w:lineRule="auto"/>
        <w:jc w:val="left"/>
      </w:pPr>
    </w:p>
    <w:p w14:paraId="0000039F" w14:textId="77777777" w:rsidR="00D47879" w:rsidRDefault="00BB7B16">
      <w:pPr>
        <w:pBdr>
          <w:top w:val="nil"/>
          <w:left w:val="nil"/>
          <w:bottom w:val="nil"/>
          <w:right w:val="nil"/>
          <w:between w:val="nil"/>
        </w:pBdr>
        <w:spacing w:after="0" w:line="276" w:lineRule="auto"/>
        <w:rPr>
          <w:rFonts w:eastAsia="Gill Sans"/>
        </w:rPr>
      </w:pPr>
      <w:r w:rsidRPr="000C7B2F">
        <w:rPr>
          <w:rFonts w:eastAsia="Gill Sans"/>
        </w:rPr>
        <w:t>The total respondents interviewed per gender were male (57%) and female (43%). The World Bank's approach to fostering gender equality considers all factors relevant to ensuring that males and females have different demands and interests when it comes to public participation. Gender inclusion and involvement is critical component of ensuring that World Bank-funded initiatives are implemented in a long-term, sustainable way. The ambitious poverty-reduction strategy set out in the Sustainable Development Goals will be difficult to achieve until women and men have equal capacities, opportunities, and voices.</w:t>
      </w:r>
    </w:p>
    <w:p w14:paraId="7CBABB73" w14:textId="77777777" w:rsidR="00A67599" w:rsidRPr="000C7B2F" w:rsidRDefault="00A67599">
      <w:pPr>
        <w:pBdr>
          <w:top w:val="nil"/>
          <w:left w:val="nil"/>
          <w:bottom w:val="nil"/>
          <w:right w:val="nil"/>
          <w:between w:val="nil"/>
        </w:pBdr>
        <w:spacing w:after="0" w:line="276" w:lineRule="auto"/>
        <w:rPr>
          <w:rFonts w:eastAsia="Gill Sans"/>
        </w:rPr>
      </w:pPr>
    </w:p>
    <w:p w14:paraId="000003A0" w14:textId="46EE3358" w:rsidR="00D47879" w:rsidRPr="000C7B2F" w:rsidRDefault="00BB7B16">
      <w:pPr>
        <w:pBdr>
          <w:top w:val="nil"/>
          <w:left w:val="nil"/>
          <w:bottom w:val="nil"/>
          <w:right w:val="nil"/>
          <w:between w:val="nil"/>
        </w:pBdr>
        <w:spacing w:after="0" w:line="276" w:lineRule="auto"/>
        <w:rPr>
          <w:rFonts w:eastAsia="Gill Sans"/>
        </w:rPr>
      </w:pPr>
      <w:r w:rsidRPr="000C7B2F">
        <w:rPr>
          <w:rFonts w:eastAsia="Gill Sans"/>
        </w:rPr>
        <w:t>The high percentage of women participants in the socio-economic baseline survey was</w:t>
      </w:r>
      <w:r w:rsidR="002F5471" w:rsidRPr="000C7B2F">
        <w:rPr>
          <w:rFonts w:eastAsia="Gill Sans"/>
        </w:rPr>
        <w:t>,</w:t>
      </w:r>
      <w:r w:rsidRPr="000C7B2F">
        <w:rPr>
          <w:rFonts w:eastAsia="Gill Sans"/>
        </w:rPr>
        <w:t xml:space="preserve"> to some extent, based on their availability during the time of the survey, their interest in the </w:t>
      </w:r>
      <w:r w:rsidR="00AB64EE">
        <w:rPr>
          <w:rFonts w:eastAsia="Gill Sans"/>
        </w:rPr>
        <w:t>LURP</w:t>
      </w:r>
      <w:r w:rsidRPr="000C7B2F">
        <w:rPr>
          <w:rFonts w:eastAsia="Gill Sans"/>
        </w:rPr>
        <w:t xml:space="preserve">, and their willingness to discuss issues pertinent to them. </w:t>
      </w:r>
    </w:p>
    <w:p w14:paraId="000003A1" w14:textId="77777777" w:rsidR="00D47879" w:rsidRPr="00FA6EBC" w:rsidRDefault="00D47879">
      <w:pPr>
        <w:jc w:val="left"/>
      </w:pPr>
    </w:p>
    <w:p w14:paraId="210D419B" w14:textId="77777777" w:rsidR="00336D47" w:rsidRDefault="00BB7B16" w:rsidP="00336D47">
      <w:pPr>
        <w:keepNext/>
      </w:pPr>
      <w:r w:rsidRPr="00FA6EBC">
        <w:rPr>
          <w:noProof/>
          <w:lang w:val="en-GB" w:eastAsia="en-GB"/>
        </w:rPr>
        <w:drawing>
          <wp:inline distT="0" distB="0" distL="0" distR="0" wp14:anchorId="328A2D51" wp14:editId="5306B31E">
            <wp:extent cx="5754370" cy="2306594"/>
            <wp:effectExtent l="0" t="0" r="17780" b="1778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003A2" w14:textId="10B92016" w:rsidR="00D47879" w:rsidRPr="00FA6EBC" w:rsidRDefault="00336D47" w:rsidP="00336D47">
      <w:pPr>
        <w:pStyle w:val="Caption"/>
      </w:pPr>
      <w:bookmarkStart w:id="70" w:name="_Toc100562079"/>
      <w:r>
        <w:t xml:space="preserve">Figure </w:t>
      </w:r>
      <w:fldSimple w:instr=" SEQ Figure \* ARABIC ">
        <w:r w:rsidR="00DA7BB3">
          <w:rPr>
            <w:noProof/>
          </w:rPr>
          <w:t>4</w:t>
        </w:r>
      </w:fldSimple>
      <w:r>
        <w:t xml:space="preserve">: </w:t>
      </w:r>
      <w:r w:rsidRPr="00223E4E">
        <w:t>Percentage of respondents per gender</w:t>
      </w:r>
      <w:bookmarkEnd w:id="70"/>
    </w:p>
    <w:p w14:paraId="0C8C4743" w14:textId="77777777" w:rsidR="00336D47" w:rsidRDefault="00336D47" w:rsidP="000C7B2F">
      <w:pPr>
        <w:spacing w:line="276" w:lineRule="auto"/>
      </w:pPr>
      <w:bookmarkStart w:id="71" w:name="_heading=h.1rvwp1q" w:colFirst="0" w:colLast="0"/>
      <w:bookmarkEnd w:id="71"/>
    </w:p>
    <w:p w14:paraId="000003A4" w14:textId="757E6241" w:rsidR="00D47879" w:rsidRDefault="00BB7B16" w:rsidP="000C7B2F">
      <w:pPr>
        <w:spacing w:line="276" w:lineRule="auto"/>
      </w:pPr>
      <w:r w:rsidRPr="00FA6EBC">
        <w:t xml:space="preserve">Like the rest of the county, the census from the LIGIS, 2008 indicated that the majority of the household heads are males (71.1%), and 29.9% are females. This is </w:t>
      </w:r>
      <w:r w:rsidR="00A67599">
        <w:t>similar</w:t>
      </w:r>
      <w:r w:rsidRPr="00FA6EBC">
        <w:t xml:space="preserve"> to the findings of the study where 75% of the households are headed by males, and 25% are headed by females. Most household members' relationships to household heads are mainly brothers/sisters and nephew/nieces.</w:t>
      </w:r>
    </w:p>
    <w:p w14:paraId="18E67CC1" w14:textId="77777777" w:rsidR="00284419" w:rsidRPr="00FA6EBC" w:rsidRDefault="00284419" w:rsidP="000C7B2F">
      <w:pPr>
        <w:spacing w:line="276" w:lineRule="auto"/>
      </w:pPr>
    </w:p>
    <w:p w14:paraId="000003A5" w14:textId="42E71879" w:rsidR="00D47879" w:rsidRDefault="00BB7B16">
      <w:pPr>
        <w:pStyle w:val="Heading2"/>
        <w:numPr>
          <w:ilvl w:val="1"/>
          <w:numId w:val="58"/>
        </w:numPr>
        <w:rPr>
          <w:color w:val="auto"/>
        </w:rPr>
      </w:pPr>
      <w:bookmarkStart w:id="72" w:name="_Toc100577086"/>
      <w:r w:rsidRPr="00FA6EBC">
        <w:rPr>
          <w:color w:val="auto"/>
        </w:rPr>
        <w:t>Ethnicity and Religion</w:t>
      </w:r>
      <w:bookmarkEnd w:id="72"/>
      <w:r w:rsidRPr="00FA6EBC">
        <w:rPr>
          <w:color w:val="auto"/>
        </w:rPr>
        <w:t xml:space="preserve"> </w:t>
      </w:r>
    </w:p>
    <w:p w14:paraId="36A2BA2A" w14:textId="77777777" w:rsidR="00284419" w:rsidRPr="00284419" w:rsidRDefault="00284419" w:rsidP="00284419"/>
    <w:p w14:paraId="000003A6" w14:textId="057E25DF" w:rsidR="00D47879" w:rsidRPr="00FA6EBC" w:rsidRDefault="00BB7B16">
      <w:pPr>
        <w:spacing w:after="120" w:line="276" w:lineRule="auto"/>
        <w:ind w:left="-5" w:right="10"/>
      </w:pPr>
      <w:r w:rsidRPr="00FA6EBC">
        <w:t>The population of Liberia is 97 percent indigenous</w:t>
      </w:r>
      <w:r w:rsidR="001040D7">
        <w:t xml:space="preserve"> to the land</w:t>
      </w:r>
      <w:r w:rsidRPr="00FA6EBC">
        <w:t>, with barely 3% Americo-Liberians. The majority of indigenous tribes have maintained their beliefs and traditions, and tribal culture may still be found in Liberia today. Each tribe has its own dialect and traditions. The indigenous peoples speak languages from the Niger-Congo language family, which can be found all over Sub-Saharan Africa. Women have traditionally played important roles in tribal life, and most tribes practice female circumcision. Both monogamy (having only one wife) and polyg</w:t>
      </w:r>
      <w:r w:rsidR="00A67599">
        <w:t>am</w:t>
      </w:r>
      <w:r w:rsidRPr="00FA6EBC">
        <w:t>y (having multiple wives at the same time) are legal and practiced in Liberia. Dating and marriage are seen as a sensible social and economic arrangement between families among non-Western educated Liberians. When a marriage is agreed upon, it is common for the bride's parents to be paid a bride price. There are 16 ethnic groups in the country, and Christianity (85%), Islam (12%), and indigenous religions (3%) are all practiced.</w:t>
      </w:r>
    </w:p>
    <w:p w14:paraId="000003A7" w14:textId="4DAEBC11" w:rsidR="00D47879" w:rsidRPr="00F86BDA" w:rsidRDefault="00BB7B16">
      <w:pPr>
        <w:spacing w:line="276" w:lineRule="auto"/>
      </w:pPr>
      <w:r w:rsidRPr="00FA6EBC">
        <w:t xml:space="preserve">Greater Monrovia is the epicenter of most political, economic, and social activity, with higher educational, health, security, and infrastructural standards. Its population includes members of Liberia's 16 main tribes. As a result, it is home to Liberia's ethnic and tribal groups. The outcomes of the community meetings and focus groups revealed that the study communities were ethnically diverse. Considering religion in Greater Monrovia, Christianity and Islam are dominant religious institutions. Though other community </w:t>
      </w:r>
      <w:r w:rsidRPr="00F86BDA">
        <w:t xml:space="preserve">members still subscribe to their traditional beliefs, these are not on </w:t>
      </w:r>
      <w:r w:rsidR="002F5471" w:rsidRPr="00F86BDA">
        <w:t xml:space="preserve">a </w:t>
      </w:r>
      <w:r w:rsidRPr="00F86BDA">
        <w:t xml:space="preserve">larger scale. </w:t>
      </w:r>
    </w:p>
    <w:p w14:paraId="276E1C8E" w14:textId="3993F39E" w:rsidR="00F86BDA" w:rsidRPr="00224A5E" w:rsidRDefault="00F86BDA" w:rsidP="00F86BDA">
      <w:pPr>
        <w:pStyle w:val="CommentText"/>
        <w:rPr>
          <w:sz w:val="24"/>
          <w:szCs w:val="24"/>
        </w:rPr>
      </w:pPr>
      <w:r w:rsidRPr="00224A5E">
        <w:rPr>
          <w:sz w:val="24"/>
          <w:szCs w:val="24"/>
        </w:rPr>
        <w:t xml:space="preserve">It is important to note that in </w:t>
      </w:r>
      <w:r>
        <w:rPr>
          <w:sz w:val="24"/>
          <w:szCs w:val="24"/>
        </w:rPr>
        <w:t>i</w:t>
      </w:r>
      <w:r w:rsidRPr="00224A5E">
        <w:rPr>
          <w:sz w:val="24"/>
          <w:szCs w:val="24"/>
        </w:rPr>
        <w:t xml:space="preserve">n </w:t>
      </w:r>
      <w:r>
        <w:rPr>
          <w:sz w:val="24"/>
          <w:szCs w:val="24"/>
        </w:rPr>
        <w:t>L</w:t>
      </w:r>
      <w:r w:rsidRPr="00224A5E">
        <w:rPr>
          <w:sz w:val="24"/>
          <w:szCs w:val="24"/>
        </w:rPr>
        <w:t xml:space="preserve">iberia, indigenous people are not used in the same context as </w:t>
      </w:r>
      <w:r>
        <w:rPr>
          <w:sz w:val="24"/>
          <w:szCs w:val="24"/>
        </w:rPr>
        <w:t xml:space="preserve">defined </w:t>
      </w:r>
      <w:r w:rsidRPr="00224A5E">
        <w:rPr>
          <w:sz w:val="24"/>
          <w:szCs w:val="24"/>
        </w:rPr>
        <w:t>in the ESF. They are not marginalized groups</w:t>
      </w:r>
      <w:r>
        <w:rPr>
          <w:sz w:val="24"/>
          <w:szCs w:val="24"/>
        </w:rPr>
        <w:t>,</w:t>
      </w:r>
      <w:r w:rsidRPr="00224A5E">
        <w:rPr>
          <w:sz w:val="24"/>
          <w:szCs w:val="24"/>
        </w:rPr>
        <w:t xml:space="preserve"> but those who are native to the land (</w:t>
      </w:r>
      <w:r>
        <w:rPr>
          <w:sz w:val="24"/>
          <w:szCs w:val="24"/>
        </w:rPr>
        <w:t>97%</w:t>
      </w:r>
      <w:r w:rsidRPr="00224A5E">
        <w:rPr>
          <w:sz w:val="24"/>
          <w:szCs w:val="24"/>
        </w:rPr>
        <w:t xml:space="preserve">). </w:t>
      </w:r>
      <w:r>
        <w:rPr>
          <w:sz w:val="24"/>
          <w:szCs w:val="24"/>
        </w:rPr>
        <w:t xml:space="preserve">The term </w:t>
      </w:r>
      <w:r w:rsidRPr="00224A5E">
        <w:rPr>
          <w:sz w:val="24"/>
          <w:szCs w:val="24"/>
        </w:rPr>
        <w:t xml:space="preserve">is used to distinguish between the freed slaves </w:t>
      </w:r>
      <w:r w:rsidR="004F29F5">
        <w:rPr>
          <w:sz w:val="24"/>
          <w:szCs w:val="24"/>
        </w:rPr>
        <w:t xml:space="preserve">(Americo-Liberians) </w:t>
      </w:r>
      <w:r w:rsidRPr="00224A5E">
        <w:rPr>
          <w:sz w:val="24"/>
          <w:szCs w:val="24"/>
        </w:rPr>
        <w:t xml:space="preserve">who returned and those who were already </w:t>
      </w:r>
      <w:r w:rsidR="008B5454">
        <w:rPr>
          <w:sz w:val="24"/>
          <w:szCs w:val="24"/>
        </w:rPr>
        <w:t>in Liberia</w:t>
      </w:r>
      <w:r w:rsidRPr="00224A5E">
        <w:rPr>
          <w:sz w:val="24"/>
          <w:szCs w:val="24"/>
        </w:rPr>
        <w:t xml:space="preserve">. </w:t>
      </w:r>
    </w:p>
    <w:p w14:paraId="000003A8" w14:textId="78A26FE9" w:rsidR="00D47879" w:rsidRDefault="00BB7B16">
      <w:pPr>
        <w:pStyle w:val="Heading2"/>
        <w:numPr>
          <w:ilvl w:val="1"/>
          <w:numId w:val="58"/>
        </w:numPr>
        <w:rPr>
          <w:color w:val="auto"/>
        </w:rPr>
      </w:pPr>
      <w:bookmarkStart w:id="73" w:name="_Toc100577087"/>
      <w:r w:rsidRPr="00FA6EBC">
        <w:rPr>
          <w:color w:val="auto"/>
        </w:rPr>
        <w:t>Communities Risk Assessment</w:t>
      </w:r>
      <w:bookmarkEnd w:id="73"/>
    </w:p>
    <w:p w14:paraId="0AAC244D" w14:textId="77777777" w:rsidR="00284419" w:rsidRPr="00284419" w:rsidRDefault="00284419" w:rsidP="00284419"/>
    <w:p w14:paraId="000003A9" w14:textId="6FDA83B0" w:rsidR="00D47879" w:rsidRPr="00FA6EBC" w:rsidRDefault="00BB7B16" w:rsidP="000C7B2F">
      <w:pPr>
        <w:spacing w:line="276" w:lineRule="auto"/>
      </w:pPr>
      <w:r w:rsidRPr="00FA6EBC">
        <w:t xml:space="preserve">The development issues and flood risks in Greater Monrovia present a strategic opportunity to execute a cross-cutting approach that simultaneously facilitates the delivery of basic services, decreases food hazards, and builds capacity for Greater Monrovia's future management. </w:t>
      </w:r>
      <w:r w:rsidR="00336D47">
        <w:fldChar w:fldCharType="begin"/>
      </w:r>
      <w:r w:rsidR="00336D47">
        <w:instrText xml:space="preserve"> REF _Ref100560166 \h </w:instrText>
      </w:r>
      <w:r w:rsidR="00336D47">
        <w:fldChar w:fldCharType="separate"/>
      </w:r>
      <w:r w:rsidR="00DA7BB3">
        <w:t xml:space="preserve">Figure </w:t>
      </w:r>
      <w:r w:rsidR="00DA7BB3">
        <w:rPr>
          <w:noProof/>
        </w:rPr>
        <w:t>5</w:t>
      </w:r>
      <w:r w:rsidR="00DA7BB3">
        <w:t xml:space="preserve">: </w:t>
      </w:r>
      <w:r w:rsidR="00DA7BB3" w:rsidRPr="004F4EA7">
        <w:t>Percentage of respondents per gender</w:t>
      </w:r>
      <w:r w:rsidR="00336D47">
        <w:fldChar w:fldCharType="end"/>
      </w:r>
      <w:r w:rsidR="00336D47">
        <w:t xml:space="preserve"> </w:t>
      </w:r>
      <w:r w:rsidRPr="00FA6EBC">
        <w:t>gives a flood map for a combined 50-year return period under different climate scenarios.</w:t>
      </w:r>
    </w:p>
    <w:p w14:paraId="000003AA" w14:textId="6AB6740A" w:rsidR="00D47879" w:rsidRPr="00FA6EBC" w:rsidRDefault="00336D47">
      <w:r>
        <w:rPr>
          <w:noProof/>
        </w:rPr>
        <mc:AlternateContent>
          <mc:Choice Requires="wps">
            <w:drawing>
              <wp:anchor distT="0" distB="0" distL="114300" distR="114300" simplePos="0" relativeHeight="251664418" behindDoc="0" locked="0" layoutInCell="1" allowOverlap="1" wp14:anchorId="748E9CCA" wp14:editId="336415B9">
                <wp:simplePos x="0" y="0"/>
                <wp:positionH relativeFrom="column">
                  <wp:posOffset>0</wp:posOffset>
                </wp:positionH>
                <wp:positionV relativeFrom="paragraph">
                  <wp:posOffset>2539365</wp:posOffset>
                </wp:positionV>
                <wp:extent cx="40703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70350" cy="635"/>
                        </a:xfrm>
                        <a:prstGeom prst="rect">
                          <a:avLst/>
                        </a:prstGeom>
                        <a:solidFill>
                          <a:prstClr val="white"/>
                        </a:solidFill>
                        <a:ln>
                          <a:noFill/>
                        </a:ln>
                      </wps:spPr>
                      <wps:txbx>
                        <w:txbxContent>
                          <w:p w14:paraId="56F89C7F" w14:textId="51172C0C" w:rsidR="00336D47" w:rsidRPr="00F32936" w:rsidRDefault="00336D47" w:rsidP="00336D47">
                            <w:pPr>
                              <w:pStyle w:val="Caption"/>
                              <w:rPr>
                                <w:noProof/>
                                <w:sz w:val="24"/>
                                <w:szCs w:val="24"/>
                                <w:lang w:val="en-GB" w:eastAsia="en-GB"/>
                              </w:rPr>
                            </w:pPr>
                            <w:bookmarkStart w:id="74" w:name="_Ref100560166"/>
                            <w:bookmarkStart w:id="75" w:name="_Toc100562080"/>
                            <w:r>
                              <w:t xml:space="preserve">Figure </w:t>
                            </w:r>
                            <w:fldSimple w:instr=" SEQ Figure \* ARABIC ">
                              <w:r w:rsidR="003555D9">
                                <w:rPr>
                                  <w:noProof/>
                                </w:rPr>
                                <w:t>5</w:t>
                              </w:r>
                            </w:fldSimple>
                            <w:r>
                              <w:t xml:space="preserve">: </w:t>
                            </w:r>
                            <w:r w:rsidRPr="004F4EA7">
                              <w:t>Percentage of respondents per gender</w:t>
                            </w:r>
                            <w:bookmarkEnd w:id="74"/>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E9CCA" id="Text Box 18" o:spid="_x0000_s1036" type="#_x0000_t202" style="position:absolute;left:0;text-align:left;margin-left:0;margin-top:199.95pt;width:320.5pt;height:.05pt;z-index:251664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" stroked="f">
                <v:textbox style="mso-fit-shape-to-text:t" inset="0,0,0,0">
                  <w:txbxContent>
                    <w:p w14:paraId="56F89C7F" w14:textId="51172C0C" w:rsidR="00336D47" w:rsidRPr="00F32936" w:rsidRDefault="00336D47" w:rsidP="00336D47">
                      <w:pPr>
                        <w:pStyle w:val="Caption"/>
                        <w:rPr>
                          <w:noProof/>
                          <w:sz w:val="24"/>
                          <w:szCs w:val="24"/>
                          <w:lang w:val="en-GB" w:eastAsia="en-GB"/>
                        </w:rPr>
                      </w:pPr>
                      <w:bookmarkStart w:id="78" w:name="_Ref100560166"/>
                      <w:bookmarkStart w:id="79" w:name="_Toc100562080"/>
                      <w:r>
                        <w:t xml:space="preserve">Figure </w:t>
                      </w:r>
                      <w:r w:rsidR="007377F5">
                        <w:fldChar w:fldCharType="begin"/>
                      </w:r>
                      <w:r w:rsidR="007377F5">
                        <w:instrText xml:space="preserve"> SEQ Figure \* ARABIC </w:instrText>
                      </w:r>
                      <w:r w:rsidR="007377F5">
                        <w:fldChar w:fldCharType="separate"/>
                      </w:r>
                      <w:r w:rsidR="003555D9">
                        <w:rPr>
                          <w:noProof/>
                        </w:rPr>
                        <w:t>5</w:t>
                      </w:r>
                      <w:r w:rsidR="007377F5">
                        <w:rPr>
                          <w:noProof/>
                        </w:rPr>
                        <w:fldChar w:fldCharType="end"/>
                      </w:r>
                      <w:r>
                        <w:t xml:space="preserve">: </w:t>
                      </w:r>
                      <w:r w:rsidRPr="004F4EA7">
                        <w:t>Percentage of respondents per gender</w:t>
                      </w:r>
                      <w:bookmarkEnd w:id="78"/>
                      <w:bookmarkEnd w:id="79"/>
                    </w:p>
                  </w:txbxContent>
                </v:textbox>
                <w10:wrap type="square"/>
              </v:shape>
            </w:pict>
          </mc:Fallback>
        </mc:AlternateContent>
      </w:r>
      <w:r w:rsidR="00BB7B16" w:rsidRPr="00FA6EBC">
        <w:rPr>
          <w:noProof/>
          <w:lang w:val="en-GB" w:eastAsia="en-GB"/>
        </w:rPr>
        <w:drawing>
          <wp:anchor distT="0" distB="0" distL="114300" distR="114300" simplePos="0" relativeHeight="251658251" behindDoc="0" locked="0" layoutInCell="1" hidden="0" allowOverlap="1" wp14:anchorId="6B475934" wp14:editId="2B361169">
            <wp:simplePos x="0" y="0"/>
            <wp:positionH relativeFrom="column">
              <wp:posOffset>1</wp:posOffset>
            </wp:positionH>
            <wp:positionV relativeFrom="paragraph">
              <wp:posOffset>37465</wp:posOffset>
            </wp:positionV>
            <wp:extent cx="4070350" cy="2444750"/>
            <wp:effectExtent l="0" t="0" r="0" b="0"/>
            <wp:wrapSquare wrapText="bothSides" distT="0" distB="0" distL="114300" distR="114300"/>
            <wp:docPr id="13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4070350" cy="2444750"/>
                    </a:xfrm>
                    <a:prstGeom prst="rect">
                      <a:avLst/>
                    </a:prstGeom>
                    <a:ln/>
                  </pic:spPr>
                </pic:pic>
              </a:graphicData>
            </a:graphic>
          </wp:anchor>
        </w:drawing>
      </w:r>
    </w:p>
    <w:p w14:paraId="000003AB" w14:textId="77777777" w:rsidR="00D47879" w:rsidRPr="00FA6EBC" w:rsidRDefault="00D47879"/>
    <w:p w14:paraId="000003AC" w14:textId="77777777" w:rsidR="00D47879" w:rsidRPr="00FA6EBC" w:rsidRDefault="00D47879"/>
    <w:p w14:paraId="000003AD" w14:textId="77777777" w:rsidR="00D47879" w:rsidRPr="00FA6EBC" w:rsidRDefault="00D47879"/>
    <w:p w14:paraId="000003AE" w14:textId="77777777" w:rsidR="00D47879" w:rsidRPr="00FA6EBC" w:rsidRDefault="00D47879"/>
    <w:p w14:paraId="000003AF" w14:textId="77777777" w:rsidR="00D47879" w:rsidRPr="00FA6EBC" w:rsidRDefault="00D47879"/>
    <w:p w14:paraId="000003B0" w14:textId="77777777" w:rsidR="00D47879" w:rsidRPr="00FA6EBC" w:rsidRDefault="00D47879"/>
    <w:p w14:paraId="000003B1" w14:textId="77777777" w:rsidR="00D47879" w:rsidRPr="00FA6EBC" w:rsidRDefault="00D47879"/>
    <w:p w14:paraId="000003B2" w14:textId="77777777" w:rsidR="00D47879" w:rsidRPr="00FA6EBC" w:rsidRDefault="00D47879"/>
    <w:p w14:paraId="000003B3" w14:textId="365B06E4" w:rsidR="00D47879" w:rsidRPr="00FA6EBC" w:rsidRDefault="00BB7B16">
      <w:pPr>
        <w:pBdr>
          <w:top w:val="nil"/>
          <w:left w:val="nil"/>
          <w:bottom w:val="nil"/>
          <w:right w:val="nil"/>
          <w:between w:val="nil"/>
        </w:pBdr>
        <w:spacing w:after="200"/>
        <w:jc w:val="left"/>
        <w:rPr>
          <w:rFonts w:ascii="Gill Sans" w:eastAsia="Gill Sans" w:hAnsi="Gill Sans"/>
          <w:i/>
          <w:sz w:val="18"/>
          <w:szCs w:val="18"/>
        </w:rPr>
      </w:pPr>
      <w:bookmarkStart w:id="76" w:name="_heading=h.1664s55" w:colFirst="0" w:colLast="0"/>
      <w:bookmarkEnd w:id="76"/>
      <w:r w:rsidRPr="00FA6EBC">
        <w:rPr>
          <w:rFonts w:ascii="Gill Sans" w:eastAsia="Gill Sans" w:hAnsi="Gill Sans"/>
          <w:i/>
          <w:sz w:val="18"/>
          <w:szCs w:val="18"/>
        </w:rPr>
        <w:t>.</w:t>
      </w:r>
      <w:r w:rsidRPr="00FA6EBC">
        <w:rPr>
          <w:rFonts w:ascii="Gill Sans" w:eastAsia="Gill Sans" w:hAnsi="Gill Sans"/>
          <w:i/>
          <w:sz w:val="18"/>
          <w:szCs w:val="18"/>
        </w:rPr>
        <w:br/>
      </w:r>
      <w:r w:rsidRPr="00FA6EBC">
        <w:rPr>
          <w:rFonts w:ascii="Gill Sans" w:eastAsia="Gill Sans" w:hAnsi="Gill Sans"/>
          <w:sz w:val="17"/>
          <w:szCs w:val="17"/>
        </w:rPr>
        <w:t xml:space="preserve">Source: </w:t>
      </w:r>
      <w:r w:rsidRPr="00FA6EBC">
        <w:rPr>
          <w:rFonts w:ascii="Gill Sans" w:eastAsia="Gill Sans" w:hAnsi="Gill Sans"/>
          <w:i/>
          <w:sz w:val="15"/>
          <w:szCs w:val="15"/>
        </w:rPr>
        <w:t xml:space="preserve">Source: Deltares; Flood risk profile for Greater Monrovia </w:t>
      </w:r>
      <w:r w:rsidRPr="00FA6EBC">
        <w:rPr>
          <w:rFonts w:ascii="Gill Sans" w:eastAsia="Gill Sans" w:hAnsi="Gill Sans"/>
          <w:i/>
          <w:sz w:val="14"/>
          <w:szCs w:val="14"/>
        </w:rPr>
        <w:t>March 2021.</w:t>
      </w:r>
    </w:p>
    <w:p w14:paraId="000003B4" w14:textId="113A3061" w:rsidR="00D47879" w:rsidRPr="00FA6EBC" w:rsidRDefault="00BB7B16">
      <w:pPr>
        <w:spacing w:line="276" w:lineRule="auto"/>
      </w:pPr>
      <w:r w:rsidRPr="00FA6EBC">
        <w:t xml:space="preserve">During the household surveys, participants were asked as to the most potential hazards the community was exposed to. The perceptions of the respondents are summarized in </w:t>
      </w:r>
      <w:r w:rsidR="00106607">
        <w:fldChar w:fldCharType="begin"/>
      </w:r>
      <w:r w:rsidR="00106607">
        <w:instrText xml:space="preserve"> REF _Ref100558876 \h </w:instrText>
      </w:r>
      <w:r w:rsidR="00106607">
        <w:fldChar w:fldCharType="separate"/>
      </w:r>
      <w:r w:rsidR="00DA7BB3">
        <w:t xml:space="preserve">Table </w:t>
      </w:r>
      <w:r w:rsidR="00DA7BB3">
        <w:rPr>
          <w:noProof/>
        </w:rPr>
        <w:t>3</w:t>
      </w:r>
      <w:r w:rsidR="00106607">
        <w:fldChar w:fldCharType="end"/>
      </w:r>
      <w:r w:rsidRPr="00FA6EBC">
        <w:t>.</w:t>
      </w:r>
    </w:p>
    <w:p w14:paraId="18505DCC" w14:textId="2E207F82" w:rsidR="00BB5406" w:rsidRDefault="00BB5406" w:rsidP="00BB5406">
      <w:pPr>
        <w:pStyle w:val="Caption"/>
        <w:keepNext/>
      </w:pPr>
      <w:bookmarkStart w:id="77" w:name="_Ref100558876"/>
      <w:bookmarkStart w:id="78" w:name="_Toc100562066"/>
      <w:r>
        <w:t xml:space="preserve">Table </w:t>
      </w:r>
      <w:fldSimple w:instr=" SEQ Table \* ARABIC ">
        <w:r w:rsidR="00DA7BB3">
          <w:rPr>
            <w:noProof/>
          </w:rPr>
          <w:t>3</w:t>
        </w:r>
      </w:fldSimple>
      <w:bookmarkEnd w:id="77"/>
      <w:r>
        <w:t xml:space="preserve">: </w:t>
      </w:r>
      <w:r w:rsidRPr="006A673B">
        <w:t>Potential risks to study communities</w:t>
      </w:r>
      <w:bookmarkEnd w:id="78"/>
    </w:p>
    <w:tbl>
      <w:tblPr>
        <w:tblW w:w="5440" w:type="dxa"/>
        <w:tblBorders>
          <w:top w:val="single" w:sz="4" w:space="0" w:color="C9C9C9"/>
          <w:left w:val="single" w:sz="4" w:space="0" w:color="C9C9C9"/>
          <w:bottom w:val="single" w:sz="4" w:space="0" w:color="C9C9C9"/>
          <w:right w:val="single" w:sz="4" w:space="0" w:color="C9C9C9"/>
          <w:insideH w:val="single" w:sz="4" w:space="0" w:color="000000"/>
          <w:insideV w:val="single" w:sz="4" w:space="0" w:color="000000"/>
        </w:tblBorders>
        <w:tblLayout w:type="fixed"/>
        <w:tblLook w:val="0000" w:firstRow="0" w:lastRow="0" w:firstColumn="0" w:lastColumn="0" w:noHBand="0" w:noVBand="0"/>
      </w:tblPr>
      <w:tblGrid>
        <w:gridCol w:w="806"/>
        <w:gridCol w:w="2339"/>
        <w:gridCol w:w="1271"/>
        <w:gridCol w:w="1024"/>
      </w:tblGrid>
      <w:tr w:rsidR="00FA6EBC" w:rsidRPr="00FA6EBC" w14:paraId="483843CE" w14:textId="77777777" w:rsidTr="00D47879">
        <w:tc>
          <w:tcPr>
            <w:tcW w:w="3145" w:type="dxa"/>
            <w:gridSpan w:val="2"/>
            <w:shd w:val="clear" w:color="auto" w:fill="EDEDED"/>
          </w:tcPr>
          <w:p w14:paraId="000003B5" w14:textId="77777777" w:rsidR="00D47879" w:rsidRPr="00FA6EBC" w:rsidRDefault="00D47879">
            <w:pPr>
              <w:spacing w:line="276" w:lineRule="auto"/>
              <w:jc w:val="left"/>
              <w:rPr>
                <w:i/>
              </w:rPr>
            </w:pPr>
          </w:p>
        </w:tc>
        <w:tc>
          <w:tcPr>
            <w:tcW w:w="1271" w:type="dxa"/>
            <w:shd w:val="clear" w:color="auto" w:fill="EDEDED"/>
          </w:tcPr>
          <w:p w14:paraId="000003B7" w14:textId="77777777" w:rsidR="00D47879" w:rsidRPr="00FA6EBC" w:rsidRDefault="00BB7B16">
            <w:pPr>
              <w:spacing w:line="276" w:lineRule="auto"/>
              <w:ind w:left="60" w:right="60"/>
              <w:jc w:val="center"/>
              <w:rPr>
                <w:i/>
                <w:sz w:val="18"/>
                <w:szCs w:val="18"/>
              </w:rPr>
            </w:pPr>
            <w:r w:rsidRPr="00FA6EBC">
              <w:rPr>
                <w:i/>
                <w:sz w:val="18"/>
                <w:szCs w:val="18"/>
              </w:rPr>
              <w:t>Frequency</w:t>
            </w:r>
          </w:p>
        </w:tc>
        <w:tc>
          <w:tcPr>
            <w:tcW w:w="1024" w:type="dxa"/>
            <w:shd w:val="clear" w:color="auto" w:fill="EDEDED"/>
          </w:tcPr>
          <w:p w14:paraId="000003B8" w14:textId="77777777" w:rsidR="00D47879" w:rsidRPr="00FA6EBC" w:rsidRDefault="00BB7B16">
            <w:pPr>
              <w:spacing w:line="276" w:lineRule="auto"/>
              <w:ind w:left="60" w:right="60"/>
              <w:jc w:val="center"/>
              <w:rPr>
                <w:i/>
                <w:sz w:val="18"/>
                <w:szCs w:val="18"/>
              </w:rPr>
            </w:pPr>
            <w:r w:rsidRPr="00FA6EBC">
              <w:rPr>
                <w:i/>
                <w:sz w:val="18"/>
                <w:szCs w:val="18"/>
              </w:rPr>
              <w:t>Percent</w:t>
            </w:r>
          </w:p>
        </w:tc>
      </w:tr>
      <w:tr w:rsidR="00FA6EBC" w:rsidRPr="00FA6EBC" w14:paraId="318E05DC" w14:textId="77777777" w:rsidTr="00D47879">
        <w:tc>
          <w:tcPr>
            <w:tcW w:w="806" w:type="dxa"/>
            <w:vMerge w:val="restart"/>
            <w:shd w:val="clear" w:color="auto" w:fill="EDEDED"/>
          </w:tcPr>
          <w:p w14:paraId="000003B9" w14:textId="77777777" w:rsidR="00D47879" w:rsidRPr="00FA6EBC" w:rsidRDefault="00BB7B16">
            <w:pPr>
              <w:spacing w:line="276" w:lineRule="auto"/>
              <w:ind w:left="60" w:right="60"/>
              <w:jc w:val="left"/>
              <w:rPr>
                <w:i/>
                <w:sz w:val="18"/>
                <w:szCs w:val="18"/>
              </w:rPr>
            </w:pPr>
            <w:r w:rsidRPr="00FA6EBC">
              <w:rPr>
                <w:i/>
                <w:sz w:val="18"/>
                <w:szCs w:val="18"/>
              </w:rPr>
              <w:t>Valid</w:t>
            </w:r>
          </w:p>
        </w:tc>
        <w:tc>
          <w:tcPr>
            <w:tcW w:w="2339" w:type="dxa"/>
            <w:shd w:val="clear" w:color="auto" w:fill="EDEDED"/>
          </w:tcPr>
          <w:p w14:paraId="000003BA" w14:textId="77777777" w:rsidR="00D47879" w:rsidRPr="00FA6EBC" w:rsidRDefault="00BB7B16">
            <w:pPr>
              <w:spacing w:line="276" w:lineRule="auto"/>
              <w:ind w:left="60" w:right="60"/>
              <w:jc w:val="left"/>
              <w:rPr>
                <w:i/>
                <w:sz w:val="18"/>
                <w:szCs w:val="18"/>
              </w:rPr>
            </w:pPr>
            <w:r w:rsidRPr="00FA6EBC">
              <w:rPr>
                <w:i/>
                <w:sz w:val="18"/>
                <w:szCs w:val="18"/>
              </w:rPr>
              <w:t>Flooding</w:t>
            </w:r>
          </w:p>
        </w:tc>
        <w:tc>
          <w:tcPr>
            <w:tcW w:w="1271" w:type="dxa"/>
            <w:shd w:val="clear" w:color="auto" w:fill="EDEDED"/>
          </w:tcPr>
          <w:p w14:paraId="000003BB" w14:textId="77777777" w:rsidR="00D47879" w:rsidRPr="00FA6EBC" w:rsidRDefault="00BB7B16">
            <w:pPr>
              <w:spacing w:line="276" w:lineRule="auto"/>
              <w:ind w:left="60" w:right="60"/>
              <w:jc w:val="right"/>
              <w:rPr>
                <w:i/>
                <w:sz w:val="18"/>
                <w:szCs w:val="18"/>
              </w:rPr>
            </w:pPr>
            <w:r w:rsidRPr="00FA6EBC">
              <w:rPr>
                <w:i/>
                <w:sz w:val="18"/>
                <w:szCs w:val="18"/>
              </w:rPr>
              <w:t>59</w:t>
            </w:r>
          </w:p>
        </w:tc>
        <w:tc>
          <w:tcPr>
            <w:tcW w:w="1024" w:type="dxa"/>
            <w:shd w:val="clear" w:color="auto" w:fill="EDEDED"/>
          </w:tcPr>
          <w:p w14:paraId="000003BC" w14:textId="77777777" w:rsidR="00D47879" w:rsidRPr="00FA6EBC" w:rsidRDefault="00BB7B16">
            <w:pPr>
              <w:spacing w:line="276" w:lineRule="auto"/>
              <w:ind w:left="60" w:right="60"/>
              <w:jc w:val="right"/>
              <w:rPr>
                <w:i/>
                <w:sz w:val="18"/>
                <w:szCs w:val="18"/>
              </w:rPr>
            </w:pPr>
            <w:r w:rsidRPr="00FA6EBC">
              <w:rPr>
                <w:i/>
                <w:sz w:val="18"/>
                <w:szCs w:val="18"/>
              </w:rPr>
              <w:t>59.0</w:t>
            </w:r>
          </w:p>
        </w:tc>
      </w:tr>
      <w:tr w:rsidR="00FA6EBC" w:rsidRPr="00FA6EBC" w14:paraId="3083A276" w14:textId="77777777" w:rsidTr="00D47879">
        <w:tc>
          <w:tcPr>
            <w:tcW w:w="806" w:type="dxa"/>
            <w:vMerge/>
            <w:shd w:val="clear" w:color="auto" w:fill="EDEDED"/>
          </w:tcPr>
          <w:p w14:paraId="000003BD"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339" w:type="dxa"/>
            <w:shd w:val="clear" w:color="auto" w:fill="EDEDED"/>
          </w:tcPr>
          <w:p w14:paraId="000003BE" w14:textId="77777777" w:rsidR="00D47879" w:rsidRPr="00FA6EBC" w:rsidRDefault="00BB7B16">
            <w:pPr>
              <w:spacing w:line="276" w:lineRule="auto"/>
              <w:ind w:left="60" w:right="60"/>
              <w:jc w:val="left"/>
              <w:rPr>
                <w:i/>
                <w:sz w:val="18"/>
                <w:szCs w:val="18"/>
              </w:rPr>
            </w:pPr>
            <w:r w:rsidRPr="00FA6EBC">
              <w:rPr>
                <w:i/>
                <w:sz w:val="18"/>
                <w:szCs w:val="18"/>
              </w:rPr>
              <w:t>Prevalence of water-borne diseases</w:t>
            </w:r>
          </w:p>
        </w:tc>
        <w:tc>
          <w:tcPr>
            <w:tcW w:w="1271" w:type="dxa"/>
            <w:shd w:val="clear" w:color="auto" w:fill="EDEDED"/>
          </w:tcPr>
          <w:p w14:paraId="000003BF" w14:textId="77777777" w:rsidR="00D47879" w:rsidRPr="00FA6EBC" w:rsidRDefault="00BB7B16">
            <w:pPr>
              <w:spacing w:line="276" w:lineRule="auto"/>
              <w:ind w:left="60" w:right="60"/>
              <w:jc w:val="right"/>
              <w:rPr>
                <w:i/>
                <w:sz w:val="18"/>
                <w:szCs w:val="18"/>
              </w:rPr>
            </w:pPr>
            <w:r w:rsidRPr="00FA6EBC">
              <w:rPr>
                <w:i/>
                <w:sz w:val="18"/>
                <w:szCs w:val="18"/>
              </w:rPr>
              <w:t>16</w:t>
            </w:r>
          </w:p>
        </w:tc>
        <w:tc>
          <w:tcPr>
            <w:tcW w:w="1024" w:type="dxa"/>
            <w:shd w:val="clear" w:color="auto" w:fill="EDEDED"/>
          </w:tcPr>
          <w:p w14:paraId="000003C0" w14:textId="77777777" w:rsidR="00D47879" w:rsidRPr="00FA6EBC" w:rsidRDefault="00BB7B16">
            <w:pPr>
              <w:spacing w:line="276" w:lineRule="auto"/>
              <w:ind w:left="60" w:right="60"/>
              <w:jc w:val="right"/>
              <w:rPr>
                <w:i/>
                <w:sz w:val="18"/>
                <w:szCs w:val="18"/>
              </w:rPr>
            </w:pPr>
            <w:r w:rsidRPr="00FA6EBC">
              <w:rPr>
                <w:i/>
                <w:sz w:val="18"/>
                <w:szCs w:val="18"/>
              </w:rPr>
              <w:t>16.0</w:t>
            </w:r>
          </w:p>
        </w:tc>
      </w:tr>
      <w:tr w:rsidR="00FA6EBC" w:rsidRPr="00FA6EBC" w14:paraId="44FC6507" w14:textId="77777777" w:rsidTr="00D47879">
        <w:tc>
          <w:tcPr>
            <w:tcW w:w="806" w:type="dxa"/>
            <w:vMerge/>
            <w:shd w:val="clear" w:color="auto" w:fill="EDEDED"/>
          </w:tcPr>
          <w:p w14:paraId="000003C1"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339" w:type="dxa"/>
            <w:shd w:val="clear" w:color="auto" w:fill="EDEDED"/>
          </w:tcPr>
          <w:p w14:paraId="000003C2" w14:textId="77777777" w:rsidR="00D47879" w:rsidRPr="00FA6EBC" w:rsidRDefault="00BB7B16">
            <w:pPr>
              <w:spacing w:line="276" w:lineRule="auto"/>
              <w:ind w:left="60" w:right="60"/>
              <w:jc w:val="left"/>
              <w:rPr>
                <w:i/>
                <w:sz w:val="18"/>
                <w:szCs w:val="18"/>
              </w:rPr>
            </w:pPr>
            <w:r w:rsidRPr="00FA6EBC">
              <w:rPr>
                <w:i/>
                <w:sz w:val="18"/>
                <w:szCs w:val="18"/>
              </w:rPr>
              <w:t>Fire Hazard</w:t>
            </w:r>
          </w:p>
        </w:tc>
        <w:tc>
          <w:tcPr>
            <w:tcW w:w="1271" w:type="dxa"/>
            <w:shd w:val="clear" w:color="auto" w:fill="EDEDED"/>
          </w:tcPr>
          <w:p w14:paraId="000003C3" w14:textId="77777777" w:rsidR="00D47879" w:rsidRPr="00FA6EBC" w:rsidRDefault="00BB7B16">
            <w:pPr>
              <w:spacing w:line="276" w:lineRule="auto"/>
              <w:ind w:left="60" w:right="60"/>
              <w:jc w:val="right"/>
              <w:rPr>
                <w:i/>
                <w:sz w:val="18"/>
                <w:szCs w:val="18"/>
              </w:rPr>
            </w:pPr>
            <w:r w:rsidRPr="00FA6EBC">
              <w:rPr>
                <w:i/>
                <w:sz w:val="18"/>
                <w:szCs w:val="18"/>
              </w:rPr>
              <w:t>10</w:t>
            </w:r>
          </w:p>
        </w:tc>
        <w:tc>
          <w:tcPr>
            <w:tcW w:w="1024" w:type="dxa"/>
            <w:shd w:val="clear" w:color="auto" w:fill="EDEDED"/>
          </w:tcPr>
          <w:p w14:paraId="000003C4" w14:textId="77777777" w:rsidR="00D47879" w:rsidRPr="00FA6EBC" w:rsidRDefault="00BB7B16">
            <w:pPr>
              <w:spacing w:line="276" w:lineRule="auto"/>
              <w:ind w:left="60" w:right="60"/>
              <w:jc w:val="right"/>
              <w:rPr>
                <w:i/>
                <w:sz w:val="18"/>
                <w:szCs w:val="18"/>
              </w:rPr>
            </w:pPr>
            <w:r w:rsidRPr="00FA6EBC">
              <w:rPr>
                <w:i/>
                <w:sz w:val="18"/>
                <w:szCs w:val="18"/>
              </w:rPr>
              <w:t>10.0</w:t>
            </w:r>
          </w:p>
        </w:tc>
      </w:tr>
      <w:tr w:rsidR="00FA6EBC" w:rsidRPr="00FA6EBC" w14:paraId="21BCA76B" w14:textId="77777777" w:rsidTr="00D47879">
        <w:tc>
          <w:tcPr>
            <w:tcW w:w="806" w:type="dxa"/>
            <w:vMerge/>
            <w:shd w:val="clear" w:color="auto" w:fill="EDEDED"/>
          </w:tcPr>
          <w:p w14:paraId="000003C5"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339" w:type="dxa"/>
            <w:shd w:val="clear" w:color="auto" w:fill="EDEDED"/>
          </w:tcPr>
          <w:p w14:paraId="000003C6" w14:textId="77777777" w:rsidR="00D47879" w:rsidRPr="00FA6EBC" w:rsidRDefault="00BB7B16">
            <w:pPr>
              <w:spacing w:line="276" w:lineRule="auto"/>
              <w:ind w:left="60" w:right="60"/>
              <w:jc w:val="left"/>
              <w:rPr>
                <w:i/>
                <w:sz w:val="18"/>
                <w:szCs w:val="18"/>
              </w:rPr>
            </w:pPr>
            <w:r w:rsidRPr="00FA6EBC">
              <w:rPr>
                <w:i/>
                <w:sz w:val="18"/>
                <w:szCs w:val="18"/>
              </w:rPr>
              <w:t>Unsanitary conditions of the Communities</w:t>
            </w:r>
          </w:p>
        </w:tc>
        <w:tc>
          <w:tcPr>
            <w:tcW w:w="1271" w:type="dxa"/>
            <w:shd w:val="clear" w:color="auto" w:fill="EDEDED"/>
          </w:tcPr>
          <w:p w14:paraId="000003C7" w14:textId="77777777" w:rsidR="00D47879" w:rsidRPr="00FA6EBC" w:rsidRDefault="00BB7B16">
            <w:pPr>
              <w:spacing w:line="276" w:lineRule="auto"/>
              <w:ind w:left="60" w:right="60"/>
              <w:jc w:val="right"/>
              <w:rPr>
                <w:i/>
                <w:sz w:val="18"/>
                <w:szCs w:val="18"/>
              </w:rPr>
            </w:pPr>
            <w:r w:rsidRPr="00FA6EBC">
              <w:rPr>
                <w:i/>
                <w:sz w:val="18"/>
                <w:szCs w:val="18"/>
              </w:rPr>
              <w:t>15</w:t>
            </w:r>
          </w:p>
        </w:tc>
        <w:tc>
          <w:tcPr>
            <w:tcW w:w="1024" w:type="dxa"/>
            <w:shd w:val="clear" w:color="auto" w:fill="EDEDED"/>
          </w:tcPr>
          <w:p w14:paraId="000003C8" w14:textId="77777777" w:rsidR="00D47879" w:rsidRPr="00FA6EBC" w:rsidRDefault="00BB7B16">
            <w:pPr>
              <w:spacing w:line="276" w:lineRule="auto"/>
              <w:ind w:left="60" w:right="60"/>
              <w:jc w:val="right"/>
              <w:rPr>
                <w:i/>
                <w:sz w:val="18"/>
                <w:szCs w:val="18"/>
              </w:rPr>
            </w:pPr>
            <w:r w:rsidRPr="00FA6EBC">
              <w:rPr>
                <w:i/>
                <w:sz w:val="18"/>
                <w:szCs w:val="18"/>
              </w:rPr>
              <w:t>15.0</w:t>
            </w:r>
          </w:p>
        </w:tc>
      </w:tr>
      <w:tr w:rsidR="00FA6EBC" w:rsidRPr="00FA6EBC" w14:paraId="5D6F8099" w14:textId="77777777" w:rsidTr="00D47879">
        <w:tc>
          <w:tcPr>
            <w:tcW w:w="806" w:type="dxa"/>
            <w:vMerge/>
            <w:shd w:val="clear" w:color="auto" w:fill="EDEDED"/>
          </w:tcPr>
          <w:p w14:paraId="000003C9"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339" w:type="dxa"/>
            <w:shd w:val="clear" w:color="auto" w:fill="EDEDED"/>
          </w:tcPr>
          <w:p w14:paraId="000003CA" w14:textId="77777777" w:rsidR="00D47879" w:rsidRPr="00FA6EBC" w:rsidRDefault="00BB7B16">
            <w:pPr>
              <w:spacing w:line="276" w:lineRule="auto"/>
              <w:ind w:left="60" w:right="60"/>
              <w:jc w:val="left"/>
              <w:rPr>
                <w:i/>
                <w:sz w:val="18"/>
                <w:szCs w:val="18"/>
              </w:rPr>
            </w:pPr>
            <w:r w:rsidRPr="00FA6EBC">
              <w:rPr>
                <w:i/>
                <w:sz w:val="18"/>
                <w:szCs w:val="18"/>
              </w:rPr>
              <w:t>Total</w:t>
            </w:r>
          </w:p>
        </w:tc>
        <w:tc>
          <w:tcPr>
            <w:tcW w:w="1271" w:type="dxa"/>
            <w:shd w:val="clear" w:color="auto" w:fill="EDEDED"/>
          </w:tcPr>
          <w:p w14:paraId="000003CB" w14:textId="77777777" w:rsidR="00D47879" w:rsidRPr="00FA6EBC" w:rsidRDefault="00BB7B16">
            <w:pPr>
              <w:spacing w:line="276" w:lineRule="auto"/>
              <w:ind w:left="60" w:right="60"/>
              <w:jc w:val="right"/>
              <w:rPr>
                <w:i/>
                <w:sz w:val="18"/>
                <w:szCs w:val="18"/>
              </w:rPr>
            </w:pPr>
            <w:r w:rsidRPr="00FA6EBC">
              <w:rPr>
                <w:i/>
                <w:sz w:val="18"/>
                <w:szCs w:val="18"/>
              </w:rPr>
              <w:t>100</w:t>
            </w:r>
          </w:p>
        </w:tc>
        <w:tc>
          <w:tcPr>
            <w:tcW w:w="1024" w:type="dxa"/>
            <w:shd w:val="clear" w:color="auto" w:fill="EDEDED"/>
          </w:tcPr>
          <w:p w14:paraId="000003CC" w14:textId="77777777" w:rsidR="00D47879" w:rsidRPr="00FA6EBC" w:rsidRDefault="00BB7B16">
            <w:pPr>
              <w:spacing w:line="276" w:lineRule="auto"/>
              <w:ind w:left="60" w:right="60"/>
              <w:jc w:val="right"/>
              <w:rPr>
                <w:i/>
                <w:sz w:val="18"/>
                <w:szCs w:val="18"/>
              </w:rPr>
            </w:pPr>
            <w:r w:rsidRPr="00FA6EBC">
              <w:rPr>
                <w:i/>
                <w:sz w:val="18"/>
                <w:szCs w:val="18"/>
              </w:rPr>
              <w:t>100.0</w:t>
            </w:r>
          </w:p>
        </w:tc>
      </w:tr>
    </w:tbl>
    <w:p w14:paraId="000003CD" w14:textId="2CB4A985" w:rsidR="00D47879" w:rsidRPr="00FA6EBC" w:rsidRDefault="00BB7B16">
      <w:pPr>
        <w:pBdr>
          <w:top w:val="nil"/>
          <w:left w:val="nil"/>
          <w:bottom w:val="nil"/>
          <w:right w:val="nil"/>
          <w:between w:val="nil"/>
        </w:pBdr>
        <w:spacing w:after="200"/>
        <w:rPr>
          <w:rFonts w:ascii="Gill Sans" w:eastAsia="Gill Sans" w:hAnsi="Gill Sans"/>
          <w:i/>
          <w:sz w:val="18"/>
          <w:szCs w:val="18"/>
        </w:rPr>
      </w:pPr>
      <w:bookmarkStart w:id="79" w:name="_heading=h.3q5sasy" w:colFirst="0" w:colLast="0"/>
      <w:bookmarkEnd w:id="79"/>
      <w:r w:rsidRPr="00FA6EBC">
        <w:rPr>
          <w:rFonts w:ascii="Gill Sans" w:eastAsia="Gill Sans" w:hAnsi="Gill Sans"/>
          <w:i/>
          <w:sz w:val="18"/>
          <w:szCs w:val="18"/>
        </w:rPr>
        <w:t xml:space="preserve"> </w:t>
      </w:r>
    </w:p>
    <w:p w14:paraId="000003D3" w14:textId="084B700E" w:rsidR="00D47879" w:rsidRPr="004F38B5" w:rsidRDefault="7B6BFE20" w:rsidP="03076963">
      <w:pPr>
        <w:spacing w:line="276" w:lineRule="auto"/>
        <w:rPr>
          <w:rFonts w:eastAsia="Gill Sans MT" w:cs="Gill Sans MT"/>
        </w:rPr>
      </w:pPr>
      <w:r w:rsidRPr="004F38B5">
        <w:rPr>
          <w:rFonts w:eastAsia="Gill Sans MT" w:cs="Gill Sans MT"/>
        </w:rPr>
        <w:t>From the table, 59% of the respondents indicated that flooding is the major risk posed to their respective communities. This information was validated by participants in the Town Hall Meetings, Focus Group Discussions, and Key Informant Interviews</w:t>
      </w:r>
    </w:p>
    <w:p w14:paraId="000003D4" w14:textId="50B4B014" w:rsidR="00D47879" w:rsidRPr="00FA6EBC" w:rsidRDefault="004A7E4E">
      <w:r w:rsidRPr="00FA6EBC">
        <w:rPr>
          <w:noProof/>
          <w:lang w:val="en-GB" w:eastAsia="en-GB"/>
        </w:rPr>
        <w:drawing>
          <wp:anchor distT="0" distB="0" distL="114300" distR="114300" simplePos="0" relativeHeight="251658253" behindDoc="0" locked="0" layoutInCell="1" hidden="0" allowOverlap="1" wp14:anchorId="72EF9E37" wp14:editId="762D091E">
            <wp:simplePos x="0" y="0"/>
            <wp:positionH relativeFrom="margin">
              <wp:align>left</wp:align>
            </wp:positionH>
            <wp:positionV relativeFrom="paragraph">
              <wp:posOffset>42545</wp:posOffset>
            </wp:positionV>
            <wp:extent cx="2891155" cy="2165350"/>
            <wp:effectExtent l="0" t="0" r="4445" b="6350"/>
            <wp:wrapSquare wrapText="bothSides" distT="0" distB="0" distL="114300" distR="114300"/>
            <wp:docPr id="196" name="image74.jpg" descr="A group of people in a fie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jpg" descr="A group of people in a field&#10;&#10;Description automatically generated with medium confidence"/>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891155" cy="2165350"/>
                    </a:xfrm>
                    <a:prstGeom prst="rect">
                      <a:avLst/>
                    </a:prstGeom>
                    <a:ln/>
                  </pic:spPr>
                </pic:pic>
              </a:graphicData>
            </a:graphic>
            <wp14:sizeRelV relativeFrom="margin">
              <wp14:pctHeight>0</wp14:pctHeight>
            </wp14:sizeRelV>
          </wp:anchor>
        </w:drawing>
      </w:r>
      <w:r w:rsidRPr="00FA6EBC">
        <w:rPr>
          <w:noProof/>
          <w:lang w:val="en-GB" w:eastAsia="en-GB"/>
        </w:rPr>
        <w:drawing>
          <wp:anchor distT="0" distB="0" distL="114300" distR="114300" simplePos="0" relativeHeight="251658252" behindDoc="0" locked="0" layoutInCell="1" hidden="0" allowOverlap="1" wp14:anchorId="5446A3D0" wp14:editId="61023928">
            <wp:simplePos x="0" y="0"/>
            <wp:positionH relativeFrom="column">
              <wp:posOffset>2946400</wp:posOffset>
            </wp:positionH>
            <wp:positionV relativeFrom="paragraph">
              <wp:posOffset>80645</wp:posOffset>
            </wp:positionV>
            <wp:extent cx="3067050" cy="2133600"/>
            <wp:effectExtent l="0" t="0" r="0" b="0"/>
            <wp:wrapSquare wrapText="bothSides" distT="0" distB="0" distL="114300" distR="114300"/>
            <wp:docPr id="19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067050" cy="2133600"/>
                    </a:xfrm>
                    <a:prstGeom prst="rect">
                      <a:avLst/>
                    </a:prstGeom>
                    <a:ln/>
                  </pic:spPr>
                </pic:pic>
              </a:graphicData>
            </a:graphic>
            <wp14:sizeRelV relativeFrom="margin">
              <wp14:pctHeight>0</wp14:pctHeight>
            </wp14:sizeRelV>
          </wp:anchor>
        </w:drawing>
      </w:r>
    </w:p>
    <w:p w14:paraId="000003D5" w14:textId="72CA3040" w:rsidR="00D47879" w:rsidRPr="00FA6EBC" w:rsidRDefault="00D47879"/>
    <w:p w14:paraId="000003D6" w14:textId="77777777" w:rsidR="00D47879" w:rsidRPr="00FA6EBC" w:rsidRDefault="00BB7B16">
      <w:pPr>
        <w:pBdr>
          <w:top w:val="nil"/>
          <w:left w:val="nil"/>
          <w:bottom w:val="nil"/>
          <w:right w:val="nil"/>
          <w:between w:val="nil"/>
        </w:pBdr>
        <w:spacing w:after="200"/>
        <w:rPr>
          <w:rFonts w:ascii="Gill Sans" w:eastAsia="Gill Sans" w:hAnsi="Gill Sans"/>
          <w:i/>
          <w:sz w:val="18"/>
          <w:szCs w:val="18"/>
        </w:rPr>
      </w:pPr>
      <w:bookmarkStart w:id="80" w:name="_heading=h.25b2l0r" w:colFirst="0" w:colLast="0"/>
      <w:bookmarkEnd w:id="80"/>
      <w:r w:rsidRPr="00FA6EBC">
        <w:rPr>
          <w:rFonts w:ascii="Gill Sans" w:eastAsia="Gill Sans" w:hAnsi="Gill Sans"/>
          <w:i/>
          <w:sz w:val="18"/>
          <w:szCs w:val="18"/>
        </w:rPr>
        <w:t>Figure 6: Residents showing flood-prone areas in Southeastern Paynesville</w:t>
      </w:r>
    </w:p>
    <w:p w14:paraId="000003E2" w14:textId="1FC04B20" w:rsidR="00D47879" w:rsidRPr="00FA6EBC" w:rsidRDefault="00284523" w:rsidP="00AD3E01">
      <w:pPr>
        <w:spacing w:line="276" w:lineRule="auto"/>
      </w:pPr>
      <w:r>
        <w:rPr>
          <w:noProof/>
        </w:rPr>
        <mc:AlternateContent>
          <mc:Choice Requires="wps">
            <w:drawing>
              <wp:anchor distT="0" distB="0" distL="114300" distR="114300" simplePos="0" relativeHeight="251666466" behindDoc="0" locked="0" layoutInCell="1" allowOverlap="1" wp14:anchorId="2F0EC55F" wp14:editId="3D0B92B8">
                <wp:simplePos x="0" y="0"/>
                <wp:positionH relativeFrom="column">
                  <wp:posOffset>0</wp:posOffset>
                </wp:positionH>
                <wp:positionV relativeFrom="paragraph">
                  <wp:posOffset>5276850</wp:posOffset>
                </wp:positionV>
                <wp:extent cx="61150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115050" cy="635"/>
                        </a:xfrm>
                        <a:prstGeom prst="rect">
                          <a:avLst/>
                        </a:prstGeom>
                        <a:solidFill>
                          <a:prstClr val="white"/>
                        </a:solidFill>
                        <a:ln>
                          <a:noFill/>
                        </a:ln>
                      </wps:spPr>
                      <wps:txbx>
                        <w:txbxContent>
                          <w:p w14:paraId="1134402B" w14:textId="1B93C871" w:rsidR="00284523" w:rsidRPr="00E73D9F" w:rsidRDefault="00284523" w:rsidP="00284523">
                            <w:pPr>
                              <w:pStyle w:val="Caption"/>
                              <w:rPr>
                                <w:noProof/>
                                <w:sz w:val="24"/>
                                <w:szCs w:val="24"/>
                                <w:lang w:val="en-GB" w:eastAsia="en-GB"/>
                              </w:rPr>
                            </w:pPr>
                            <w:bookmarkStart w:id="81" w:name="_Toc100562081"/>
                            <w:r>
                              <w:t xml:space="preserve">Figure </w:t>
                            </w:r>
                            <w:fldSimple w:instr=" SEQ Figure \* ARABIC ">
                              <w:r w:rsidR="003555D9">
                                <w:rPr>
                                  <w:noProof/>
                                </w:rPr>
                                <w:t>6</w:t>
                              </w:r>
                            </w:fldSimple>
                            <w:r>
                              <w:t xml:space="preserve">: </w:t>
                            </w:r>
                            <w:r w:rsidRPr="002D7CB8">
                              <w:t>Respondents’ view of potential causes of flooding in the PACs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EC55F" id="Text Box 19" o:spid="_x0000_s1037" type="#_x0000_t202" style="position:absolute;left:0;text-align:left;margin-left:0;margin-top:415.5pt;width:481.5pt;height:.05pt;z-index:2516664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" stroked="f">
                <v:textbox style="mso-fit-shape-to-text:t" inset="0,0,0,0">
                  <w:txbxContent>
                    <w:p w14:paraId="1134402B" w14:textId="1B93C871" w:rsidR="00284523" w:rsidRPr="00E73D9F" w:rsidRDefault="00284523" w:rsidP="00284523">
                      <w:pPr>
                        <w:pStyle w:val="Caption"/>
                        <w:rPr>
                          <w:noProof/>
                          <w:sz w:val="24"/>
                          <w:szCs w:val="24"/>
                          <w:lang w:val="en-GB" w:eastAsia="en-GB"/>
                        </w:rPr>
                      </w:pPr>
                      <w:bookmarkStart w:id="86" w:name="_Toc100562081"/>
                      <w:r>
                        <w:t xml:space="preserve">Figure </w:t>
                      </w:r>
                      <w:r w:rsidR="007377F5">
                        <w:fldChar w:fldCharType="begin"/>
                      </w:r>
                      <w:r w:rsidR="007377F5">
                        <w:instrText xml:space="preserve"> SEQ Figure \* ARABIC </w:instrText>
                      </w:r>
                      <w:r w:rsidR="007377F5">
                        <w:fldChar w:fldCharType="separate"/>
                      </w:r>
                      <w:r w:rsidR="003555D9">
                        <w:rPr>
                          <w:noProof/>
                        </w:rPr>
                        <w:t>6</w:t>
                      </w:r>
                      <w:r w:rsidR="007377F5">
                        <w:rPr>
                          <w:noProof/>
                        </w:rPr>
                        <w:fldChar w:fldCharType="end"/>
                      </w:r>
                      <w:r>
                        <w:t xml:space="preserve">: </w:t>
                      </w:r>
                      <w:r w:rsidRPr="002D7CB8">
                        <w:t>Respondents’ view of potential causes of flooding in the PACs</w:t>
                      </w:r>
                      <w:bookmarkEnd w:id="86"/>
                    </w:p>
                  </w:txbxContent>
                </v:textbox>
                <w10:wrap type="square"/>
              </v:shape>
            </w:pict>
          </mc:Fallback>
        </mc:AlternateContent>
      </w:r>
      <w:r w:rsidR="00AD3E01" w:rsidRPr="00FA6EBC">
        <w:rPr>
          <w:noProof/>
          <w:lang w:val="en-GB" w:eastAsia="en-GB"/>
        </w:rPr>
        <w:drawing>
          <wp:anchor distT="0" distB="0" distL="114300" distR="114300" simplePos="0" relativeHeight="251658254" behindDoc="0" locked="0" layoutInCell="1" hidden="0" allowOverlap="1" wp14:anchorId="1EAEE8EF" wp14:editId="3C9116B7">
            <wp:simplePos x="0" y="0"/>
            <wp:positionH relativeFrom="margin">
              <wp:align>left</wp:align>
            </wp:positionH>
            <wp:positionV relativeFrom="paragraph">
              <wp:posOffset>1733550</wp:posOffset>
            </wp:positionV>
            <wp:extent cx="6115050" cy="3486150"/>
            <wp:effectExtent l="0" t="0" r="0" b="0"/>
            <wp:wrapSquare wrapText="bothSides" distT="0" distB="0" distL="114300" distR="114300"/>
            <wp:docPr id="19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cstate="email">
                      <a:extLst>
                        <a:ext uri="{28A0092B-C50C-407E-A947-70E740481C1C}">
                          <a14:useLocalDpi xmlns:a14="http://schemas.microsoft.com/office/drawing/2010/main"/>
                        </a:ext>
                      </a:extLst>
                    </a:blip>
                    <a:srcRect l="1672" t="-1" r="2523" b="10688"/>
                    <a:stretch>
                      <a:fillRect/>
                    </a:stretch>
                  </pic:blipFill>
                  <pic:spPr>
                    <a:xfrm>
                      <a:off x="0" y="0"/>
                      <a:ext cx="6115050" cy="3486150"/>
                    </a:xfrm>
                    <a:prstGeom prst="rect">
                      <a:avLst/>
                    </a:prstGeom>
                    <a:ln/>
                  </pic:spPr>
                </pic:pic>
              </a:graphicData>
            </a:graphic>
            <wp14:sizeRelH relativeFrom="margin">
              <wp14:pctWidth>0</wp14:pctWidth>
            </wp14:sizeRelH>
            <wp14:sizeRelV relativeFrom="margin">
              <wp14:pctHeight>0</wp14:pctHeight>
            </wp14:sizeRelV>
          </wp:anchor>
        </w:drawing>
      </w:r>
      <w:r w:rsidR="00BB7B16" w:rsidRPr="00FA6EBC">
        <w:t>When asked what they thought was the most likely cause of flooding in the area, the respondents offered a wide range of opinions. Flooding was blamed on insufficient drainage connectivity and inadequate zoning planning by 38 percent and 14 percent of respondents, respectively. Other respondents, on the other hand, had opposing viewpoints, citing waste disposal along drainage channels (8 percent) and the expansion of uncontrolled private drainages by households to manage waterlines (17 percent) as the principal causes of flooding in the areas. In addition, 9 percent of respondents linked the communities' flood risk to the influence of climate change, while 14% attributed it to natural causes such as hydrogeological and topographic factors. In Figure 7, their perspectives are depicted.</w:t>
      </w:r>
    </w:p>
    <w:p w14:paraId="000003E3" w14:textId="4EAE7F93"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82" w:name="_heading=h.kgcv8k" w:colFirst="0" w:colLast="0"/>
      <w:bookmarkEnd w:id="82"/>
    </w:p>
    <w:p w14:paraId="000003E4" w14:textId="77777777" w:rsidR="00D47879" w:rsidRPr="00FA6EBC" w:rsidRDefault="00BB7B16">
      <w:r w:rsidRPr="00FA6EBC">
        <w:t>In addition, respondents were asked about their thoughts of any negative consequences that the planned project would have. In Figure 8, their reactions are depicted.</w:t>
      </w:r>
    </w:p>
    <w:p w14:paraId="000003E5" w14:textId="77777777" w:rsidR="00D47879" w:rsidRPr="00FA6EBC" w:rsidRDefault="00D47879"/>
    <w:p w14:paraId="1F52E7BC" w14:textId="77777777" w:rsidR="00284523" w:rsidRDefault="00BB7B16" w:rsidP="00284523">
      <w:pPr>
        <w:keepNext/>
      </w:pPr>
      <w:r w:rsidRPr="00FA6EBC">
        <w:rPr>
          <w:noProof/>
          <w:lang w:val="en-GB" w:eastAsia="en-GB"/>
        </w:rPr>
        <w:drawing>
          <wp:inline distT="0" distB="0" distL="0" distR="0" wp14:anchorId="005F727A" wp14:editId="431276E4">
            <wp:extent cx="5953125" cy="3187700"/>
            <wp:effectExtent l="0" t="0" r="9525" b="1270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0003E6" w14:textId="52A9B9EE" w:rsidR="00D47879" w:rsidRPr="00FA6EBC" w:rsidRDefault="00284523" w:rsidP="00284523">
      <w:pPr>
        <w:pStyle w:val="Caption"/>
      </w:pPr>
      <w:bookmarkStart w:id="83" w:name="_Toc100562082"/>
      <w:r>
        <w:t xml:space="preserve">Figure </w:t>
      </w:r>
      <w:fldSimple w:instr=" SEQ Figure \* ARABIC ">
        <w:r w:rsidR="00DA7BB3">
          <w:rPr>
            <w:noProof/>
          </w:rPr>
          <w:t>7</w:t>
        </w:r>
      </w:fldSimple>
      <w:r>
        <w:t xml:space="preserve">: </w:t>
      </w:r>
      <w:r w:rsidRPr="00F475F0">
        <w:t>Respondent's perception of potential negative impacts of LURP</w:t>
      </w:r>
      <w:bookmarkEnd w:id="83"/>
    </w:p>
    <w:p w14:paraId="000003E8" w14:textId="25ED2FBD" w:rsidR="00D47879" w:rsidRPr="00FA6EBC" w:rsidRDefault="00BB7B16">
      <w:pPr>
        <w:pBdr>
          <w:top w:val="nil"/>
          <w:left w:val="nil"/>
          <w:bottom w:val="nil"/>
          <w:right w:val="nil"/>
          <w:between w:val="nil"/>
        </w:pBdr>
        <w:spacing w:before="240" w:after="240" w:line="276" w:lineRule="auto"/>
      </w:pPr>
      <w:bookmarkStart w:id="84" w:name="_heading=h.34g0dwd" w:colFirst="0" w:colLast="0"/>
      <w:bookmarkEnd w:id="84"/>
      <w:r w:rsidRPr="00FA6EBC">
        <w:t>From the table, 28% of the respondents confirmed the fear of being relocated for several reasons. Some of these reasons were mainly respondents’ children being drop</w:t>
      </w:r>
      <w:r w:rsidR="002F5471" w:rsidRPr="00FA6EBC">
        <w:t>ped</w:t>
      </w:r>
      <w:r w:rsidRPr="00FA6EBC">
        <w:t xml:space="preserve"> out of school or los</w:t>
      </w:r>
      <w:r w:rsidR="00294ACF">
        <w:t>s</w:t>
      </w:r>
      <w:r w:rsidRPr="00FA6EBC">
        <w:t xml:space="preserve"> of job as a result of relocation. Difficulty in adjusting to a new environment was also cited by 14% of the respondent. When asked, the respondent noted that the probability of finding another dwelling place for rent would be difficult and at a higher cost, thereby resulting in the need to find an affordable area that most likely will be far away from their previous residence. These views were mostly stated by respondents in Central Monrovia North and Northern Bushrod Island. Also, 20% of the respondent cited unfair and untimely or delay in compensation to affected persons as potential negative social impacts associated with the </w:t>
      </w:r>
      <w:r w:rsidR="00AB64EE">
        <w:t>LURP</w:t>
      </w:r>
      <w:r w:rsidRPr="00FA6EBC">
        <w:t xml:space="preserve">. In continuation, other respondents highlighted the difficulty in acquiring arable land (12%) and change in livelihood (17%) as the primary potential negative impacts associated with the </w:t>
      </w:r>
      <w:r w:rsidR="00AB64EE">
        <w:t>LURP</w:t>
      </w:r>
      <w:r w:rsidRPr="00FA6EBC">
        <w:t>. The former was mainly stated by the respondent from Omega Market and Southeastern Paynesville communities</w:t>
      </w:r>
      <w:r w:rsidR="002F5471" w:rsidRPr="00FA6EBC">
        <w:t>,</w:t>
      </w:r>
      <w:r w:rsidRPr="00FA6EBC">
        <w:t xml:space="preserve"> w</w:t>
      </w:r>
      <w:r w:rsidR="002F5471" w:rsidRPr="00FA6EBC">
        <w:t>h</w:t>
      </w:r>
      <w:r w:rsidRPr="00FA6EBC">
        <w:t xml:space="preserve">ere some of the populations are involved in rain-fed small-scale gardening. When asked about the advantages or benefits of the project, respondents were enthusiastic about giving their views. The results are summarized in </w:t>
      </w:r>
      <w:r w:rsidR="00106607">
        <w:fldChar w:fldCharType="begin"/>
      </w:r>
      <w:r w:rsidR="00106607">
        <w:instrText xml:space="preserve"> REF _Ref100558877 \h </w:instrText>
      </w:r>
      <w:r w:rsidR="00106607">
        <w:fldChar w:fldCharType="separate"/>
      </w:r>
      <w:r w:rsidR="00DA7BB3">
        <w:t xml:space="preserve">Table </w:t>
      </w:r>
      <w:r w:rsidR="00DA7BB3">
        <w:rPr>
          <w:noProof/>
        </w:rPr>
        <w:t>5</w:t>
      </w:r>
      <w:r w:rsidR="00106607">
        <w:fldChar w:fldCharType="end"/>
      </w:r>
      <w:r w:rsidRPr="00FA6EBC">
        <w:t>.</w:t>
      </w:r>
    </w:p>
    <w:p w14:paraId="0E5AB34B" w14:textId="77777777" w:rsidR="00A67599" w:rsidRDefault="00A67599">
      <w:pPr>
        <w:rPr>
          <w:rFonts w:ascii="Gill Sans" w:eastAsia="Gill Sans" w:hAnsi="Gill Sans"/>
          <w:i/>
          <w:sz w:val="18"/>
          <w:szCs w:val="18"/>
        </w:rPr>
      </w:pPr>
      <w:bookmarkStart w:id="85" w:name="_heading=h.1jlao46" w:colFirst="0" w:colLast="0"/>
      <w:bookmarkEnd w:id="85"/>
      <w:r>
        <w:rPr>
          <w:rFonts w:ascii="Gill Sans" w:eastAsia="Gill Sans" w:hAnsi="Gill Sans"/>
          <w:i/>
          <w:sz w:val="18"/>
          <w:szCs w:val="18"/>
        </w:rPr>
        <w:br w:type="page"/>
      </w:r>
    </w:p>
    <w:p w14:paraId="000003E9" w14:textId="735DED79" w:rsidR="00D47879" w:rsidRPr="00FA6EBC" w:rsidRDefault="00D47879">
      <w:pPr>
        <w:pBdr>
          <w:top w:val="nil"/>
          <w:left w:val="nil"/>
          <w:bottom w:val="nil"/>
          <w:right w:val="nil"/>
          <w:between w:val="nil"/>
        </w:pBdr>
        <w:spacing w:after="200"/>
        <w:rPr>
          <w:rFonts w:ascii="Gill Sans" w:eastAsia="Gill Sans" w:hAnsi="Gill Sans"/>
          <w:i/>
          <w:sz w:val="18"/>
          <w:szCs w:val="18"/>
        </w:rPr>
      </w:pPr>
    </w:p>
    <w:p w14:paraId="7BD08777" w14:textId="4812563E" w:rsidR="00106607" w:rsidRDefault="00106607" w:rsidP="00106607">
      <w:pPr>
        <w:pStyle w:val="Caption"/>
        <w:keepNext/>
      </w:pPr>
      <w:bookmarkStart w:id="86" w:name="_Toc100562067"/>
      <w:r>
        <w:t xml:space="preserve">Table </w:t>
      </w:r>
      <w:fldSimple w:instr=" SEQ Table \* ARABIC ">
        <w:r w:rsidR="00DA7BB3">
          <w:rPr>
            <w:noProof/>
          </w:rPr>
          <w:t>4</w:t>
        </w:r>
      </w:fldSimple>
      <w:r>
        <w:t xml:space="preserve">: </w:t>
      </w:r>
      <w:r w:rsidRPr="00F809A1">
        <w:t>Advantages of LURP as per respondents’ perception</w:t>
      </w:r>
      <w:bookmarkEnd w:id="86"/>
    </w:p>
    <w:tbl>
      <w:tblPr>
        <w:tblW w:w="7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6"/>
        <w:gridCol w:w="4054"/>
        <w:gridCol w:w="1260"/>
        <w:gridCol w:w="990"/>
      </w:tblGrid>
      <w:tr w:rsidR="00FA6EBC" w:rsidRPr="00FA6EBC" w14:paraId="19A5476C" w14:textId="77777777" w:rsidTr="00D47879">
        <w:tc>
          <w:tcPr>
            <w:tcW w:w="4860" w:type="dxa"/>
            <w:gridSpan w:val="2"/>
            <w:shd w:val="clear" w:color="auto" w:fill="EDEDED"/>
          </w:tcPr>
          <w:p w14:paraId="000003EA" w14:textId="77777777" w:rsidR="00D47879" w:rsidRPr="00FA6EBC" w:rsidRDefault="00D47879">
            <w:pPr>
              <w:jc w:val="left"/>
            </w:pPr>
          </w:p>
        </w:tc>
        <w:tc>
          <w:tcPr>
            <w:tcW w:w="1260" w:type="dxa"/>
            <w:shd w:val="clear" w:color="auto" w:fill="EDEDED"/>
          </w:tcPr>
          <w:p w14:paraId="000003EC" w14:textId="77777777" w:rsidR="00D47879" w:rsidRPr="00FA6EBC" w:rsidRDefault="00BB7B16">
            <w:pPr>
              <w:ind w:left="60" w:right="60"/>
              <w:jc w:val="center"/>
              <w:rPr>
                <w:sz w:val="18"/>
                <w:szCs w:val="18"/>
              </w:rPr>
            </w:pPr>
            <w:r w:rsidRPr="00FA6EBC">
              <w:rPr>
                <w:i/>
                <w:sz w:val="18"/>
                <w:szCs w:val="18"/>
              </w:rPr>
              <w:t>Frequency</w:t>
            </w:r>
          </w:p>
        </w:tc>
        <w:tc>
          <w:tcPr>
            <w:tcW w:w="990" w:type="dxa"/>
            <w:shd w:val="clear" w:color="auto" w:fill="EDEDED"/>
          </w:tcPr>
          <w:p w14:paraId="000003ED" w14:textId="77777777" w:rsidR="00D47879" w:rsidRPr="00FA6EBC" w:rsidRDefault="00BB7B16">
            <w:pPr>
              <w:ind w:left="60" w:right="60"/>
              <w:jc w:val="center"/>
              <w:rPr>
                <w:sz w:val="18"/>
                <w:szCs w:val="18"/>
              </w:rPr>
            </w:pPr>
            <w:r w:rsidRPr="00FA6EBC">
              <w:rPr>
                <w:i/>
                <w:sz w:val="18"/>
                <w:szCs w:val="18"/>
              </w:rPr>
              <w:t>Percent</w:t>
            </w:r>
          </w:p>
        </w:tc>
      </w:tr>
      <w:tr w:rsidR="00FA6EBC" w:rsidRPr="00FA6EBC" w14:paraId="74B1CBE7" w14:textId="77777777" w:rsidTr="00D47879">
        <w:tc>
          <w:tcPr>
            <w:tcW w:w="806" w:type="dxa"/>
            <w:vMerge w:val="restart"/>
            <w:shd w:val="clear" w:color="auto" w:fill="EDEDED"/>
          </w:tcPr>
          <w:p w14:paraId="000003EE" w14:textId="77777777" w:rsidR="00D47879" w:rsidRPr="00FA6EBC" w:rsidRDefault="00BB7B16">
            <w:pPr>
              <w:ind w:left="60" w:right="60"/>
              <w:jc w:val="left"/>
              <w:rPr>
                <w:sz w:val="18"/>
                <w:szCs w:val="18"/>
              </w:rPr>
            </w:pPr>
            <w:r w:rsidRPr="00FA6EBC">
              <w:rPr>
                <w:sz w:val="18"/>
                <w:szCs w:val="18"/>
              </w:rPr>
              <w:t>Valid</w:t>
            </w:r>
          </w:p>
        </w:tc>
        <w:tc>
          <w:tcPr>
            <w:tcW w:w="4054" w:type="dxa"/>
            <w:shd w:val="clear" w:color="auto" w:fill="EDEDED"/>
          </w:tcPr>
          <w:p w14:paraId="000003EF" w14:textId="77777777" w:rsidR="00D47879" w:rsidRPr="00FA6EBC" w:rsidRDefault="00BB7B16">
            <w:pPr>
              <w:ind w:left="60" w:right="60"/>
              <w:jc w:val="left"/>
              <w:rPr>
                <w:sz w:val="18"/>
                <w:szCs w:val="18"/>
              </w:rPr>
            </w:pPr>
            <w:r w:rsidRPr="00FA6EBC">
              <w:rPr>
                <w:sz w:val="18"/>
                <w:szCs w:val="18"/>
              </w:rPr>
              <w:t>Mitigation of flooding in PACs</w:t>
            </w:r>
          </w:p>
        </w:tc>
        <w:tc>
          <w:tcPr>
            <w:tcW w:w="1260" w:type="dxa"/>
            <w:shd w:val="clear" w:color="auto" w:fill="EDEDED"/>
          </w:tcPr>
          <w:p w14:paraId="000003F0" w14:textId="77777777" w:rsidR="00D47879" w:rsidRPr="00FA6EBC" w:rsidRDefault="00BB7B16">
            <w:pPr>
              <w:ind w:left="60" w:right="60"/>
              <w:jc w:val="right"/>
              <w:rPr>
                <w:sz w:val="18"/>
                <w:szCs w:val="18"/>
              </w:rPr>
            </w:pPr>
            <w:r w:rsidRPr="00FA6EBC">
              <w:rPr>
                <w:i/>
                <w:sz w:val="18"/>
                <w:szCs w:val="18"/>
              </w:rPr>
              <w:t>53</w:t>
            </w:r>
          </w:p>
        </w:tc>
        <w:tc>
          <w:tcPr>
            <w:tcW w:w="990" w:type="dxa"/>
            <w:shd w:val="clear" w:color="auto" w:fill="EDEDED"/>
          </w:tcPr>
          <w:p w14:paraId="000003F1" w14:textId="77777777" w:rsidR="00D47879" w:rsidRPr="00FA6EBC" w:rsidRDefault="00BB7B16">
            <w:pPr>
              <w:ind w:left="60" w:right="60"/>
              <w:jc w:val="right"/>
              <w:rPr>
                <w:sz w:val="18"/>
                <w:szCs w:val="18"/>
              </w:rPr>
            </w:pPr>
            <w:r w:rsidRPr="00FA6EBC">
              <w:rPr>
                <w:i/>
                <w:sz w:val="18"/>
                <w:szCs w:val="18"/>
              </w:rPr>
              <w:t>53.0</w:t>
            </w:r>
          </w:p>
        </w:tc>
      </w:tr>
      <w:tr w:rsidR="00FA6EBC" w:rsidRPr="00FA6EBC" w14:paraId="63E85CAB" w14:textId="77777777" w:rsidTr="00D47879">
        <w:tc>
          <w:tcPr>
            <w:tcW w:w="806" w:type="dxa"/>
            <w:vMerge/>
            <w:shd w:val="clear" w:color="auto" w:fill="EDEDED"/>
          </w:tcPr>
          <w:p w14:paraId="000003F2"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3F3" w14:textId="77777777" w:rsidR="00D47879" w:rsidRPr="00FA6EBC" w:rsidRDefault="00BB7B16">
            <w:pPr>
              <w:ind w:left="60" w:right="60"/>
              <w:jc w:val="left"/>
              <w:rPr>
                <w:sz w:val="18"/>
                <w:szCs w:val="18"/>
              </w:rPr>
            </w:pPr>
            <w:r w:rsidRPr="00FA6EBC">
              <w:rPr>
                <w:sz w:val="18"/>
                <w:szCs w:val="18"/>
              </w:rPr>
              <w:t>Enhancement of mobility of residents due to improved communities access roads</w:t>
            </w:r>
          </w:p>
        </w:tc>
        <w:tc>
          <w:tcPr>
            <w:tcW w:w="1260" w:type="dxa"/>
            <w:shd w:val="clear" w:color="auto" w:fill="EDEDED"/>
          </w:tcPr>
          <w:p w14:paraId="000003F4" w14:textId="77777777" w:rsidR="00D47879" w:rsidRPr="00FA6EBC" w:rsidRDefault="00BB7B16">
            <w:pPr>
              <w:ind w:left="60" w:right="60"/>
              <w:jc w:val="right"/>
              <w:rPr>
                <w:sz w:val="18"/>
                <w:szCs w:val="18"/>
              </w:rPr>
            </w:pPr>
            <w:r w:rsidRPr="00FA6EBC">
              <w:rPr>
                <w:i/>
                <w:sz w:val="18"/>
                <w:szCs w:val="18"/>
              </w:rPr>
              <w:t>10</w:t>
            </w:r>
          </w:p>
        </w:tc>
        <w:tc>
          <w:tcPr>
            <w:tcW w:w="990" w:type="dxa"/>
            <w:shd w:val="clear" w:color="auto" w:fill="EDEDED"/>
          </w:tcPr>
          <w:p w14:paraId="000003F5" w14:textId="77777777" w:rsidR="00D47879" w:rsidRPr="00FA6EBC" w:rsidRDefault="00BB7B16">
            <w:pPr>
              <w:ind w:left="60" w:right="60"/>
              <w:jc w:val="right"/>
              <w:rPr>
                <w:sz w:val="18"/>
                <w:szCs w:val="18"/>
              </w:rPr>
            </w:pPr>
            <w:r w:rsidRPr="00FA6EBC">
              <w:rPr>
                <w:i/>
                <w:sz w:val="18"/>
                <w:szCs w:val="18"/>
              </w:rPr>
              <w:t>10.0</w:t>
            </w:r>
          </w:p>
        </w:tc>
      </w:tr>
      <w:tr w:rsidR="00FA6EBC" w:rsidRPr="00FA6EBC" w14:paraId="643800C8" w14:textId="77777777" w:rsidTr="00D47879">
        <w:tc>
          <w:tcPr>
            <w:tcW w:w="806" w:type="dxa"/>
            <w:vMerge/>
            <w:shd w:val="clear" w:color="auto" w:fill="EDEDED"/>
          </w:tcPr>
          <w:p w14:paraId="000003F6"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3F7" w14:textId="77777777" w:rsidR="00D47879" w:rsidRPr="00FA6EBC" w:rsidRDefault="00BB7B16">
            <w:pPr>
              <w:ind w:left="60" w:right="60"/>
              <w:jc w:val="left"/>
              <w:rPr>
                <w:sz w:val="18"/>
                <w:szCs w:val="18"/>
              </w:rPr>
            </w:pPr>
            <w:r w:rsidRPr="00FA6EBC">
              <w:rPr>
                <w:sz w:val="18"/>
                <w:szCs w:val="18"/>
              </w:rPr>
              <w:t>Eradication of water-borne diseases</w:t>
            </w:r>
          </w:p>
        </w:tc>
        <w:tc>
          <w:tcPr>
            <w:tcW w:w="1260" w:type="dxa"/>
            <w:shd w:val="clear" w:color="auto" w:fill="EDEDED"/>
          </w:tcPr>
          <w:p w14:paraId="000003F8" w14:textId="77777777" w:rsidR="00D47879" w:rsidRPr="00FA6EBC" w:rsidRDefault="00BB7B16">
            <w:pPr>
              <w:ind w:left="60" w:right="60"/>
              <w:jc w:val="right"/>
              <w:rPr>
                <w:sz w:val="18"/>
                <w:szCs w:val="18"/>
              </w:rPr>
            </w:pPr>
            <w:r w:rsidRPr="00FA6EBC">
              <w:rPr>
                <w:i/>
                <w:sz w:val="18"/>
                <w:szCs w:val="18"/>
              </w:rPr>
              <w:t>5</w:t>
            </w:r>
          </w:p>
        </w:tc>
        <w:tc>
          <w:tcPr>
            <w:tcW w:w="990" w:type="dxa"/>
            <w:shd w:val="clear" w:color="auto" w:fill="EDEDED"/>
          </w:tcPr>
          <w:p w14:paraId="000003F9" w14:textId="77777777" w:rsidR="00D47879" w:rsidRPr="00FA6EBC" w:rsidRDefault="00BB7B16">
            <w:pPr>
              <w:ind w:left="60" w:right="60"/>
              <w:jc w:val="right"/>
              <w:rPr>
                <w:sz w:val="18"/>
                <w:szCs w:val="18"/>
              </w:rPr>
            </w:pPr>
            <w:r w:rsidRPr="00FA6EBC">
              <w:rPr>
                <w:i/>
                <w:sz w:val="18"/>
                <w:szCs w:val="18"/>
              </w:rPr>
              <w:t>5.0</w:t>
            </w:r>
          </w:p>
        </w:tc>
      </w:tr>
      <w:tr w:rsidR="00FA6EBC" w:rsidRPr="00FA6EBC" w14:paraId="5382F1BD" w14:textId="77777777" w:rsidTr="00D47879">
        <w:tc>
          <w:tcPr>
            <w:tcW w:w="806" w:type="dxa"/>
            <w:vMerge/>
            <w:shd w:val="clear" w:color="auto" w:fill="EDEDED"/>
          </w:tcPr>
          <w:p w14:paraId="000003FA"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3FB" w14:textId="77777777" w:rsidR="00D47879" w:rsidRPr="00FA6EBC" w:rsidRDefault="00BB7B16">
            <w:pPr>
              <w:ind w:left="60" w:right="60"/>
              <w:jc w:val="left"/>
              <w:rPr>
                <w:sz w:val="18"/>
                <w:szCs w:val="18"/>
              </w:rPr>
            </w:pPr>
            <w:r w:rsidRPr="00FA6EBC">
              <w:rPr>
                <w:sz w:val="18"/>
                <w:szCs w:val="18"/>
              </w:rPr>
              <w:t xml:space="preserve">Income opportunities through job provisions </w:t>
            </w:r>
          </w:p>
        </w:tc>
        <w:tc>
          <w:tcPr>
            <w:tcW w:w="1260" w:type="dxa"/>
            <w:shd w:val="clear" w:color="auto" w:fill="EDEDED"/>
          </w:tcPr>
          <w:p w14:paraId="000003FC" w14:textId="77777777" w:rsidR="00D47879" w:rsidRPr="00FA6EBC" w:rsidRDefault="00BB7B16">
            <w:pPr>
              <w:ind w:left="60" w:right="60"/>
              <w:jc w:val="right"/>
              <w:rPr>
                <w:sz w:val="18"/>
                <w:szCs w:val="18"/>
              </w:rPr>
            </w:pPr>
            <w:r w:rsidRPr="00FA6EBC">
              <w:rPr>
                <w:i/>
                <w:sz w:val="18"/>
                <w:szCs w:val="18"/>
              </w:rPr>
              <w:t>19</w:t>
            </w:r>
          </w:p>
        </w:tc>
        <w:tc>
          <w:tcPr>
            <w:tcW w:w="990" w:type="dxa"/>
            <w:shd w:val="clear" w:color="auto" w:fill="EDEDED"/>
          </w:tcPr>
          <w:p w14:paraId="000003FD" w14:textId="77777777" w:rsidR="00D47879" w:rsidRPr="00FA6EBC" w:rsidRDefault="00BB7B16">
            <w:pPr>
              <w:ind w:left="60" w:right="60"/>
              <w:jc w:val="right"/>
              <w:rPr>
                <w:sz w:val="18"/>
                <w:szCs w:val="18"/>
              </w:rPr>
            </w:pPr>
            <w:r w:rsidRPr="00FA6EBC">
              <w:rPr>
                <w:i/>
                <w:sz w:val="18"/>
                <w:szCs w:val="18"/>
              </w:rPr>
              <w:t>19.0</w:t>
            </w:r>
          </w:p>
        </w:tc>
      </w:tr>
      <w:tr w:rsidR="00FA6EBC" w:rsidRPr="00FA6EBC" w14:paraId="6180CDE1" w14:textId="77777777" w:rsidTr="00D47879">
        <w:tc>
          <w:tcPr>
            <w:tcW w:w="806" w:type="dxa"/>
            <w:vMerge/>
            <w:shd w:val="clear" w:color="auto" w:fill="EDEDED"/>
          </w:tcPr>
          <w:p w14:paraId="000003FE"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3FF" w14:textId="77777777" w:rsidR="00D47879" w:rsidRPr="00FA6EBC" w:rsidRDefault="00BB7B16">
            <w:pPr>
              <w:ind w:left="60" w:right="60"/>
              <w:jc w:val="left"/>
              <w:rPr>
                <w:sz w:val="18"/>
                <w:szCs w:val="18"/>
              </w:rPr>
            </w:pPr>
            <w:r w:rsidRPr="00FA6EBC">
              <w:rPr>
                <w:sz w:val="18"/>
                <w:szCs w:val="18"/>
              </w:rPr>
              <w:t>Optimization of storage facilities for goods</w:t>
            </w:r>
          </w:p>
        </w:tc>
        <w:tc>
          <w:tcPr>
            <w:tcW w:w="1260" w:type="dxa"/>
            <w:shd w:val="clear" w:color="auto" w:fill="EDEDED"/>
          </w:tcPr>
          <w:p w14:paraId="00000400" w14:textId="77777777" w:rsidR="00D47879" w:rsidRPr="00FA6EBC" w:rsidRDefault="00BB7B16">
            <w:pPr>
              <w:ind w:left="60" w:right="60"/>
              <w:jc w:val="right"/>
              <w:rPr>
                <w:sz w:val="18"/>
                <w:szCs w:val="18"/>
              </w:rPr>
            </w:pPr>
            <w:r w:rsidRPr="00FA6EBC">
              <w:rPr>
                <w:i/>
                <w:sz w:val="18"/>
                <w:szCs w:val="18"/>
              </w:rPr>
              <w:t>7</w:t>
            </w:r>
          </w:p>
        </w:tc>
        <w:tc>
          <w:tcPr>
            <w:tcW w:w="990" w:type="dxa"/>
            <w:shd w:val="clear" w:color="auto" w:fill="EDEDED"/>
          </w:tcPr>
          <w:p w14:paraId="00000401" w14:textId="77777777" w:rsidR="00D47879" w:rsidRPr="00FA6EBC" w:rsidRDefault="00BB7B16">
            <w:pPr>
              <w:ind w:left="60" w:right="60"/>
              <w:jc w:val="right"/>
              <w:rPr>
                <w:sz w:val="18"/>
                <w:szCs w:val="18"/>
              </w:rPr>
            </w:pPr>
            <w:r w:rsidRPr="00FA6EBC">
              <w:rPr>
                <w:i/>
                <w:sz w:val="18"/>
                <w:szCs w:val="18"/>
              </w:rPr>
              <w:t>7.0</w:t>
            </w:r>
          </w:p>
        </w:tc>
      </w:tr>
      <w:tr w:rsidR="00FA6EBC" w:rsidRPr="00FA6EBC" w14:paraId="256711FF" w14:textId="77777777" w:rsidTr="00D47879">
        <w:tc>
          <w:tcPr>
            <w:tcW w:w="806" w:type="dxa"/>
            <w:vMerge/>
            <w:shd w:val="clear" w:color="auto" w:fill="EDEDED"/>
          </w:tcPr>
          <w:p w14:paraId="00000402"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403" w14:textId="77777777" w:rsidR="00D47879" w:rsidRPr="00FA6EBC" w:rsidRDefault="00BB7B16">
            <w:pPr>
              <w:ind w:left="60" w:right="60"/>
              <w:jc w:val="left"/>
              <w:rPr>
                <w:sz w:val="18"/>
                <w:szCs w:val="18"/>
              </w:rPr>
            </w:pPr>
            <w:r w:rsidRPr="00FA6EBC">
              <w:rPr>
                <w:sz w:val="18"/>
                <w:szCs w:val="18"/>
              </w:rPr>
              <w:t>Improved drainage system for markets</w:t>
            </w:r>
          </w:p>
        </w:tc>
        <w:tc>
          <w:tcPr>
            <w:tcW w:w="1260" w:type="dxa"/>
            <w:shd w:val="clear" w:color="auto" w:fill="EDEDED"/>
          </w:tcPr>
          <w:p w14:paraId="00000404" w14:textId="77777777" w:rsidR="00D47879" w:rsidRPr="00FA6EBC" w:rsidRDefault="00BB7B16">
            <w:pPr>
              <w:ind w:left="60" w:right="60"/>
              <w:jc w:val="right"/>
              <w:rPr>
                <w:sz w:val="18"/>
                <w:szCs w:val="18"/>
              </w:rPr>
            </w:pPr>
            <w:r w:rsidRPr="00FA6EBC">
              <w:rPr>
                <w:i/>
                <w:sz w:val="18"/>
                <w:szCs w:val="18"/>
              </w:rPr>
              <w:t>6</w:t>
            </w:r>
          </w:p>
        </w:tc>
        <w:tc>
          <w:tcPr>
            <w:tcW w:w="990" w:type="dxa"/>
            <w:shd w:val="clear" w:color="auto" w:fill="EDEDED"/>
          </w:tcPr>
          <w:p w14:paraId="00000405" w14:textId="77777777" w:rsidR="00D47879" w:rsidRPr="00FA6EBC" w:rsidRDefault="00BB7B16">
            <w:pPr>
              <w:ind w:left="60" w:right="60"/>
              <w:jc w:val="right"/>
              <w:rPr>
                <w:sz w:val="18"/>
                <w:szCs w:val="18"/>
              </w:rPr>
            </w:pPr>
            <w:r w:rsidRPr="00FA6EBC">
              <w:rPr>
                <w:i/>
                <w:sz w:val="18"/>
                <w:szCs w:val="18"/>
              </w:rPr>
              <w:t>6.0</w:t>
            </w:r>
          </w:p>
        </w:tc>
      </w:tr>
      <w:tr w:rsidR="00FA6EBC" w:rsidRPr="00FA6EBC" w14:paraId="7E2A34A1" w14:textId="77777777" w:rsidTr="00D47879">
        <w:tc>
          <w:tcPr>
            <w:tcW w:w="806" w:type="dxa"/>
            <w:vMerge/>
            <w:shd w:val="clear" w:color="auto" w:fill="EDEDED"/>
          </w:tcPr>
          <w:p w14:paraId="00000406"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4054" w:type="dxa"/>
            <w:shd w:val="clear" w:color="auto" w:fill="EDEDED"/>
          </w:tcPr>
          <w:p w14:paraId="00000407" w14:textId="77777777" w:rsidR="00D47879" w:rsidRPr="00FA6EBC" w:rsidRDefault="00BB7B16">
            <w:pPr>
              <w:ind w:left="60" w:right="60"/>
              <w:jc w:val="left"/>
              <w:rPr>
                <w:sz w:val="18"/>
                <w:szCs w:val="18"/>
              </w:rPr>
            </w:pPr>
            <w:r w:rsidRPr="00FA6EBC">
              <w:rPr>
                <w:sz w:val="18"/>
                <w:szCs w:val="18"/>
              </w:rPr>
              <w:t>Total</w:t>
            </w:r>
          </w:p>
        </w:tc>
        <w:tc>
          <w:tcPr>
            <w:tcW w:w="1260" w:type="dxa"/>
            <w:shd w:val="clear" w:color="auto" w:fill="EDEDED"/>
          </w:tcPr>
          <w:p w14:paraId="00000408" w14:textId="77777777" w:rsidR="00D47879" w:rsidRPr="00FA6EBC" w:rsidRDefault="00BB7B16">
            <w:pPr>
              <w:ind w:left="60" w:right="60"/>
              <w:jc w:val="right"/>
              <w:rPr>
                <w:sz w:val="18"/>
                <w:szCs w:val="18"/>
              </w:rPr>
            </w:pPr>
            <w:r w:rsidRPr="00FA6EBC">
              <w:rPr>
                <w:i/>
                <w:sz w:val="18"/>
                <w:szCs w:val="18"/>
              </w:rPr>
              <w:t>100</w:t>
            </w:r>
          </w:p>
        </w:tc>
        <w:tc>
          <w:tcPr>
            <w:tcW w:w="990" w:type="dxa"/>
            <w:shd w:val="clear" w:color="auto" w:fill="EDEDED"/>
          </w:tcPr>
          <w:p w14:paraId="00000409" w14:textId="77777777" w:rsidR="00D47879" w:rsidRPr="00FA6EBC" w:rsidRDefault="00BB7B16">
            <w:pPr>
              <w:ind w:left="60" w:right="60"/>
              <w:jc w:val="right"/>
              <w:rPr>
                <w:sz w:val="18"/>
                <w:szCs w:val="18"/>
              </w:rPr>
            </w:pPr>
            <w:r w:rsidRPr="00FA6EBC">
              <w:rPr>
                <w:i/>
                <w:sz w:val="18"/>
                <w:szCs w:val="18"/>
              </w:rPr>
              <w:t>100.0</w:t>
            </w:r>
          </w:p>
        </w:tc>
      </w:tr>
    </w:tbl>
    <w:p w14:paraId="0000040A" w14:textId="77777777" w:rsidR="00D47879" w:rsidRPr="00FA6EBC" w:rsidRDefault="00D47879">
      <w:pPr>
        <w:jc w:val="left"/>
      </w:pPr>
    </w:p>
    <w:p w14:paraId="0000040B" w14:textId="77777777" w:rsidR="00D47879" w:rsidRPr="00FA6EBC" w:rsidRDefault="00BB7B16">
      <w:pPr>
        <w:pStyle w:val="Heading2"/>
        <w:numPr>
          <w:ilvl w:val="1"/>
          <w:numId w:val="58"/>
        </w:numPr>
        <w:rPr>
          <w:color w:val="auto"/>
        </w:rPr>
      </w:pPr>
      <w:bookmarkStart w:id="87" w:name="_Toc100577088"/>
      <w:r w:rsidRPr="00FA6EBC">
        <w:rPr>
          <w:color w:val="auto"/>
        </w:rPr>
        <w:t>Gender Issues</w:t>
      </w:r>
      <w:bookmarkEnd w:id="87"/>
    </w:p>
    <w:p w14:paraId="0000040C" w14:textId="77777777" w:rsidR="00D47879" w:rsidRPr="00FA6EBC" w:rsidRDefault="00BB7B16">
      <w:r w:rsidRPr="00FA6EBC">
        <w:t>Liberia has significant gender discrepancies in terms of women's access to productive assets, according to the National Gender Policy (2009). Many women are unable to take full advantage of economic prospects. Liberia has made great progress in improving the position of women and girls after the end of the civil war. However, the country's paternalistic system has made it impossible for women to hold decision-making roles at all levels of society. In Liberia, gender inequality and women's marginalization are maintained and reinforced by most people's traditional and religious conceptions of women as inferior and males as superior. In terms of division of labor, access and control over resources, and decision-making positions, girls and boys, women and men are socialized and culturally assigned different and strict roles, obligations, and responsibilities. These are then passed on to schools, communities, and workplaces.</w:t>
      </w:r>
    </w:p>
    <w:p w14:paraId="0000040D" w14:textId="77777777" w:rsidR="00D47879" w:rsidRPr="00FA6EBC" w:rsidRDefault="00BB7B16">
      <w:r w:rsidRPr="00FA6EBC">
        <w:t>Respondents in the study that led to the development of this RPF bemoaned the position of women in the project areas. Many women were discovered to be semi-educated and, as a result, unable to find work. As a result, respondents were asked about the most pressing concerns that they were facing. Twenty-four percent said they are the breadwinners in their families (women-headed households), and 63 percent said they required financial and infrastructural assistance to grow their businesses. Sadly, 5% of respondents said they had experienced SGBV from their spouses, fiancés, or elder male relatives. In addition, 8% reported that they had had psychological distress as a result of the loss of possible relatives who were largely an asset to the family, as well as properties destroyed as a result of heavy flooding in their communities.</w:t>
      </w:r>
    </w:p>
    <w:p w14:paraId="0000040E" w14:textId="77777777" w:rsidR="00D47879" w:rsidRPr="00FA6EBC" w:rsidRDefault="00BB7B16">
      <w:pPr>
        <w:jc w:val="left"/>
      </w:pPr>
      <w:r w:rsidRPr="00FA6EBC">
        <w:rPr>
          <w:noProof/>
          <w:lang w:val="en-GB" w:eastAsia="en-GB"/>
        </w:rPr>
        <w:drawing>
          <wp:inline distT="0" distB="0" distL="0" distR="0" wp14:anchorId="5D02E937" wp14:editId="49F1117C">
            <wp:extent cx="5719445" cy="1985319"/>
            <wp:effectExtent l="0" t="0" r="14605" b="1524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00040F" w14:textId="54DCA167" w:rsidR="00D47879" w:rsidRPr="00FA6EBC" w:rsidRDefault="00284523">
      <w:r>
        <w:rPr>
          <w:noProof/>
        </w:rPr>
        <mc:AlternateContent>
          <mc:Choice Requires="wps">
            <w:drawing>
              <wp:anchor distT="0" distB="0" distL="114300" distR="114300" simplePos="0" relativeHeight="251668514" behindDoc="0" locked="0" layoutInCell="1" allowOverlap="1" wp14:anchorId="2F28C330" wp14:editId="11E03A75">
                <wp:simplePos x="0" y="0"/>
                <wp:positionH relativeFrom="column">
                  <wp:posOffset>69850</wp:posOffset>
                </wp:positionH>
                <wp:positionV relativeFrom="paragraph">
                  <wp:posOffset>2263140</wp:posOffset>
                </wp:positionV>
                <wp:extent cx="31750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175000" cy="635"/>
                        </a:xfrm>
                        <a:prstGeom prst="rect">
                          <a:avLst/>
                        </a:prstGeom>
                        <a:solidFill>
                          <a:prstClr val="white"/>
                        </a:solidFill>
                        <a:ln>
                          <a:noFill/>
                        </a:ln>
                      </wps:spPr>
                      <wps:txbx>
                        <w:txbxContent>
                          <w:p w14:paraId="60C92675" w14:textId="6BACAA40" w:rsidR="00284523" w:rsidRPr="009852B4" w:rsidRDefault="00284523" w:rsidP="00284523">
                            <w:pPr>
                              <w:pStyle w:val="Caption"/>
                              <w:rPr>
                                <w:noProof/>
                                <w:sz w:val="24"/>
                                <w:szCs w:val="24"/>
                                <w:lang w:val="en-GB" w:eastAsia="en-GB"/>
                              </w:rPr>
                            </w:pPr>
                            <w:bookmarkStart w:id="88" w:name="_Toc100562083"/>
                            <w:r>
                              <w:t xml:space="preserve">Figure </w:t>
                            </w:r>
                            <w:fldSimple w:instr=" SEQ Figure \* ARABIC ">
                              <w:r w:rsidR="003555D9">
                                <w:rPr>
                                  <w:noProof/>
                                </w:rPr>
                                <w:t>8</w:t>
                              </w:r>
                            </w:fldSimple>
                            <w:r>
                              <w:t xml:space="preserve">: </w:t>
                            </w:r>
                            <w:r w:rsidRPr="00494816">
                              <w:t>FGDs with women in Northern Bushrod Island (New Kru Town, Town Hall)</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8C330" id="Text Box 20" o:spid="_x0000_s1038" type="#_x0000_t202" style="position:absolute;left:0;text-align:left;margin-left:5.5pt;margin-top:178.2pt;width:250pt;height:.05pt;z-index:2516685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" stroked="f">
                <v:textbox style="mso-fit-shape-to-text:t" inset="0,0,0,0">
                  <w:txbxContent>
                    <w:p w14:paraId="60C92675" w14:textId="6BACAA40" w:rsidR="00284523" w:rsidRPr="009852B4" w:rsidRDefault="00284523" w:rsidP="00284523">
                      <w:pPr>
                        <w:pStyle w:val="Caption"/>
                        <w:rPr>
                          <w:noProof/>
                          <w:sz w:val="24"/>
                          <w:szCs w:val="24"/>
                          <w:lang w:val="en-GB" w:eastAsia="en-GB"/>
                        </w:rPr>
                      </w:pPr>
                      <w:bookmarkStart w:id="94" w:name="_Toc100562083"/>
                      <w:r>
                        <w:t xml:space="preserve">Figure </w:t>
                      </w:r>
                      <w:r w:rsidR="007377F5">
                        <w:fldChar w:fldCharType="begin"/>
                      </w:r>
                      <w:r w:rsidR="007377F5">
                        <w:instrText xml:space="preserve"> SEQ Figure \* ARABIC </w:instrText>
                      </w:r>
                      <w:r w:rsidR="007377F5">
                        <w:fldChar w:fldCharType="separate"/>
                      </w:r>
                      <w:r w:rsidR="003555D9">
                        <w:rPr>
                          <w:noProof/>
                        </w:rPr>
                        <w:t>8</w:t>
                      </w:r>
                      <w:r w:rsidR="007377F5">
                        <w:rPr>
                          <w:noProof/>
                        </w:rPr>
                        <w:fldChar w:fldCharType="end"/>
                      </w:r>
                      <w:r>
                        <w:t xml:space="preserve">: </w:t>
                      </w:r>
                      <w:r w:rsidRPr="00494816">
                        <w:t>FGDs with women in Northern Bushrod Island (New Kru Town, Town Hall)</w:t>
                      </w:r>
                      <w:bookmarkEnd w:id="94"/>
                    </w:p>
                  </w:txbxContent>
                </v:textbox>
                <w10:wrap type="square"/>
              </v:shape>
            </w:pict>
          </mc:Fallback>
        </mc:AlternateContent>
      </w:r>
      <w:r w:rsidR="00BB7B16" w:rsidRPr="00FA6EBC">
        <w:rPr>
          <w:noProof/>
          <w:lang w:val="en-GB" w:eastAsia="en-GB"/>
        </w:rPr>
        <w:drawing>
          <wp:anchor distT="0" distB="0" distL="114300" distR="114300" simplePos="0" relativeHeight="251658255" behindDoc="0" locked="0" layoutInCell="1" hidden="0" allowOverlap="1" wp14:anchorId="197BFFB8" wp14:editId="4FC3AF70">
            <wp:simplePos x="0" y="0"/>
            <wp:positionH relativeFrom="column">
              <wp:posOffset>69850</wp:posOffset>
            </wp:positionH>
            <wp:positionV relativeFrom="paragraph">
              <wp:posOffset>8890</wp:posOffset>
            </wp:positionV>
            <wp:extent cx="3175000" cy="2197100"/>
            <wp:effectExtent l="0" t="0" r="6350" b="0"/>
            <wp:wrapSquare wrapText="bothSides" distT="0" distB="0" distL="114300" distR="114300"/>
            <wp:docPr id="202" name="image69.jpg" descr="A group of people sitting in chai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9.jpg" descr="A group of people sitting in chairs&#10;&#10;Description automatically generated with medium confidence"/>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3175000" cy="2197100"/>
                    </a:xfrm>
                    <a:prstGeom prst="rect">
                      <a:avLst/>
                    </a:prstGeom>
                    <a:ln/>
                  </pic:spPr>
                </pic:pic>
              </a:graphicData>
            </a:graphic>
            <wp14:sizeRelH relativeFrom="margin">
              <wp14:pctWidth>0</wp14:pctWidth>
            </wp14:sizeRelH>
          </wp:anchor>
        </w:drawing>
      </w:r>
    </w:p>
    <w:p w14:paraId="00000410" w14:textId="77777777" w:rsidR="00D47879" w:rsidRPr="00FA6EBC" w:rsidRDefault="00D47879"/>
    <w:p w14:paraId="00000411" w14:textId="77777777" w:rsidR="00D47879" w:rsidRPr="00FA6EBC" w:rsidRDefault="00D47879"/>
    <w:p w14:paraId="00000412" w14:textId="77777777" w:rsidR="00D47879" w:rsidRPr="00FA6EBC" w:rsidRDefault="00D47879"/>
    <w:p w14:paraId="00000413" w14:textId="77777777" w:rsidR="00D47879" w:rsidRPr="00FA6EBC" w:rsidRDefault="00D47879"/>
    <w:p w14:paraId="00000414" w14:textId="77777777" w:rsidR="00D47879" w:rsidRPr="00FA6EBC" w:rsidRDefault="00D47879"/>
    <w:p w14:paraId="00000415" w14:textId="77777777" w:rsidR="00D47879" w:rsidRPr="00FA6EBC" w:rsidRDefault="00D47879"/>
    <w:p w14:paraId="00000416" w14:textId="77777777" w:rsidR="00D47879" w:rsidRPr="00FA6EBC" w:rsidRDefault="00D47879"/>
    <w:p w14:paraId="00000417" w14:textId="369976EA"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89" w:name="_heading=h.2iq8gzs" w:colFirst="0" w:colLast="0"/>
      <w:bookmarkEnd w:id="89"/>
    </w:p>
    <w:p w14:paraId="2A9A9F3D" w14:textId="77777777" w:rsidR="00284523" w:rsidRDefault="00284523">
      <w:pPr>
        <w:spacing w:line="276" w:lineRule="auto"/>
      </w:pPr>
    </w:p>
    <w:p w14:paraId="00000418" w14:textId="14EEDCD5" w:rsidR="00D47879" w:rsidRPr="00FA6EBC" w:rsidRDefault="00BB7B16">
      <w:pPr>
        <w:spacing w:line="276" w:lineRule="auto"/>
      </w:pPr>
      <w:r w:rsidRPr="00FA6EBC">
        <w:t>Despite their significant economic contribution, women and girls have restricted access to the inputs and services necessary to carry out their productive duties and are underrepresented in key economic sectors. Land, skills training, basic tools, and technology are among the productive inputs and services that women have less access to than men. When asked what can be done to mitigate some of the above issues, respondents said that empowerment from both government and non-government institutions to optimize their businesses, enhancement of Small Market Enterprises (SME), skills training, and employment opportunities could help alleviate some of the effects. In conclusion, all of the respondents backed the project and emphasized that throughout its implementation, employment options for less fortunate women, even at low-skilled levels, should be made available.</w:t>
      </w:r>
    </w:p>
    <w:p w14:paraId="0000041C" w14:textId="4B729FE4" w:rsidR="00D47879" w:rsidRPr="00FA6EBC" w:rsidRDefault="00284523" w:rsidP="00284523">
      <w:pPr>
        <w:keepNext/>
        <w:pBdr>
          <w:top w:val="nil"/>
          <w:left w:val="nil"/>
          <w:bottom w:val="nil"/>
          <w:right w:val="nil"/>
          <w:between w:val="nil"/>
        </w:pBdr>
        <w:spacing w:after="200"/>
        <w:rPr>
          <w:rFonts w:ascii="Gill Sans" w:eastAsia="Gill Sans" w:hAnsi="Gill Sans"/>
          <w:i/>
          <w:sz w:val="18"/>
          <w:szCs w:val="18"/>
        </w:rPr>
      </w:pPr>
      <w:bookmarkStart w:id="90" w:name="_heading=h.xvir7l" w:colFirst="0" w:colLast="0"/>
      <w:bookmarkEnd w:id="90"/>
      <w:r w:rsidRPr="00FA6EBC">
        <w:rPr>
          <w:noProof/>
          <w:lang w:val="en-GB" w:eastAsia="en-GB"/>
        </w:rPr>
        <w:drawing>
          <wp:anchor distT="0" distB="0" distL="114300" distR="114300" simplePos="0" relativeHeight="251658257" behindDoc="0" locked="0" layoutInCell="1" hidden="0" allowOverlap="1" wp14:anchorId="146AEF54" wp14:editId="79DF4ABB">
            <wp:simplePos x="0" y="0"/>
            <wp:positionH relativeFrom="column">
              <wp:posOffset>3073400</wp:posOffset>
            </wp:positionH>
            <wp:positionV relativeFrom="paragraph">
              <wp:posOffset>86360</wp:posOffset>
            </wp:positionV>
            <wp:extent cx="3048000" cy="1706880"/>
            <wp:effectExtent l="0" t="0" r="0" b="7620"/>
            <wp:wrapSquare wrapText="bothSides" distT="0" distB="0" distL="114300" distR="114300"/>
            <wp:docPr id="172" name="image42.jpg" descr="A picture containing ground, outdoor, person,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jpg" descr="A picture containing ground, outdoor, person, building&#10;&#10;Description automatically generated"/>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048000" cy="1706880"/>
                    </a:xfrm>
                    <a:prstGeom prst="rect">
                      <a:avLst/>
                    </a:prstGeom>
                    <a:ln/>
                  </pic:spPr>
                </pic:pic>
              </a:graphicData>
            </a:graphic>
            <wp14:sizeRelH relativeFrom="margin">
              <wp14:pctWidth>0</wp14:pctWidth>
            </wp14:sizeRelH>
            <wp14:sizeRelV relativeFrom="margin">
              <wp14:pctHeight>0</wp14:pctHeight>
            </wp14:sizeRelV>
          </wp:anchor>
        </w:drawing>
      </w:r>
      <w:r w:rsidRPr="00FA6EBC">
        <w:rPr>
          <w:noProof/>
          <w:lang w:val="en-GB" w:eastAsia="en-GB"/>
        </w:rPr>
        <w:drawing>
          <wp:anchor distT="0" distB="0" distL="114300" distR="114300" simplePos="0" relativeHeight="251658256" behindDoc="0" locked="0" layoutInCell="1" hidden="0" allowOverlap="1" wp14:anchorId="44ADDE94" wp14:editId="6F73E7DD">
            <wp:simplePos x="0" y="0"/>
            <wp:positionH relativeFrom="column">
              <wp:posOffset>-20320</wp:posOffset>
            </wp:positionH>
            <wp:positionV relativeFrom="paragraph">
              <wp:posOffset>116840</wp:posOffset>
            </wp:positionV>
            <wp:extent cx="2956560" cy="1714500"/>
            <wp:effectExtent l="0" t="0" r="0" b="0"/>
            <wp:wrapSquare wrapText="bothSides" distT="0" distB="0" distL="114300" distR="114300"/>
            <wp:docPr id="162" name="image38.jpg" descr="A picture containing outdoor, ground, person,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jpg" descr="A picture containing outdoor, ground, person, people&#10;&#10;Description automatically generated"/>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956560" cy="1714500"/>
                    </a:xfrm>
                    <a:prstGeom prst="rect">
                      <a:avLst/>
                    </a:prstGeom>
                    <a:ln/>
                  </pic:spPr>
                </pic:pic>
              </a:graphicData>
            </a:graphic>
            <wp14:sizeRelH relativeFrom="margin">
              <wp14:pctWidth>0</wp14:pctWidth>
            </wp14:sizeRelH>
            <wp14:sizeRelV relativeFrom="margin">
              <wp14:pctHeight>0</wp14:pctHeight>
            </wp14:sizeRelV>
          </wp:anchor>
        </w:drawing>
      </w:r>
    </w:p>
    <w:p w14:paraId="0000041D" w14:textId="18797842" w:rsidR="00D47879" w:rsidRPr="00FA6EBC" w:rsidRDefault="00284523" w:rsidP="00284523">
      <w:pPr>
        <w:pStyle w:val="Caption"/>
        <w:rPr>
          <w:rFonts w:ascii="Gill Sans" w:eastAsia="Gill Sans" w:hAnsi="Gill Sans"/>
          <w:i w:val="0"/>
        </w:rPr>
      </w:pPr>
      <w:bookmarkStart w:id="91" w:name="_Toc100562084"/>
      <w:r>
        <w:t xml:space="preserve">Figure </w:t>
      </w:r>
      <w:fldSimple w:instr=" SEQ Figure \* ARABIC ">
        <w:r w:rsidR="00DA7BB3">
          <w:rPr>
            <w:noProof/>
          </w:rPr>
          <w:t>9</w:t>
        </w:r>
      </w:fldSimple>
      <w:r>
        <w:t xml:space="preserve">: </w:t>
      </w:r>
      <w:r w:rsidRPr="004716A8">
        <w:t>Interview with women in the Southeastern Paynesville</w:t>
      </w:r>
      <w:bookmarkEnd w:id="91"/>
    </w:p>
    <w:p w14:paraId="00000422" w14:textId="3EEF3372" w:rsidR="00D47879" w:rsidRDefault="00BB7B16">
      <w:pPr>
        <w:pStyle w:val="Heading2"/>
        <w:numPr>
          <w:ilvl w:val="1"/>
          <w:numId w:val="58"/>
        </w:numPr>
        <w:rPr>
          <w:color w:val="auto"/>
        </w:rPr>
      </w:pPr>
      <w:bookmarkStart w:id="92" w:name="_Toc100577089"/>
      <w:r w:rsidRPr="00FA6EBC">
        <w:rPr>
          <w:color w:val="auto"/>
        </w:rPr>
        <w:t>Land Tenure, Ownership</w:t>
      </w:r>
      <w:bookmarkEnd w:id="92"/>
      <w:r w:rsidRPr="00FA6EBC">
        <w:rPr>
          <w:color w:val="auto"/>
        </w:rPr>
        <w:t xml:space="preserve"> </w:t>
      </w:r>
    </w:p>
    <w:p w14:paraId="79957DF8" w14:textId="77777777" w:rsidR="00FB5FF0" w:rsidRPr="00FB5FF0" w:rsidRDefault="00FB5FF0" w:rsidP="00FB5FF0"/>
    <w:p w14:paraId="771491AB" w14:textId="43151E73" w:rsidR="003907DF" w:rsidRDefault="00BB7B16" w:rsidP="003907DF">
      <w:pPr>
        <w:spacing w:line="276" w:lineRule="auto"/>
      </w:pPr>
      <w:r w:rsidRPr="00FA6EBC">
        <w:t>In Liberia, the land is still mostly owned under a dual land tenure system, which recognizes both traditional and statutory land tenure systems. According to th</w:t>
      </w:r>
      <w:sdt>
        <w:sdtPr>
          <w:tag w:val="goog_rdk_9"/>
          <w:id w:val="1751384037"/>
        </w:sdtPr>
        <w:sdtEndPr/>
        <w:sdtContent/>
      </w:sdt>
      <w:r w:rsidRPr="00FA6EBC">
        <w:t xml:space="preserve">e Land Rights </w:t>
      </w:r>
      <w:r w:rsidR="00001BA5" w:rsidRPr="00FA6EBC">
        <w:t>Act</w:t>
      </w:r>
      <w:r w:rsidRPr="00FA6EBC">
        <w:t xml:space="preserve"> of 201</w:t>
      </w:r>
      <w:r w:rsidR="00001BA5" w:rsidRPr="00FA6EBC">
        <w:t>8,</w:t>
      </w:r>
      <w:r w:rsidRPr="00FA6EBC">
        <w:t xml:space="preserve"> land in Liberia is divided into four distinct categories. Public land, government land, customary land, and private property are the four categories. </w:t>
      </w:r>
      <w:r w:rsidR="003907DF">
        <w:t xml:space="preserve">Government land is owned and used by the state for ministries, agencies and branches of the Government, military purposes, public education facilities and hospitals, airports, museums etc. Public land is any land that is not Government Land, Private Land or Customary Land. Private Land is owned or otherwise held by private person(s) under the provision of the Land Rights Act and other applicable laws of Liberia. Customary Land is owned by a community or managed in accordance with customary practices and norms, such as residential areas, agricultural land, wetland, communal forest or fallow lands. </w:t>
      </w:r>
    </w:p>
    <w:p w14:paraId="00000423" w14:textId="54A3CDBF" w:rsidR="00D47879" w:rsidRPr="00FA6EBC" w:rsidRDefault="00BB7B16" w:rsidP="004F38B5">
      <w:pPr>
        <w:pBdr>
          <w:top w:val="nil"/>
          <w:left w:val="nil"/>
          <w:bottom w:val="nil"/>
          <w:right w:val="nil"/>
          <w:between w:val="nil"/>
        </w:pBdr>
        <w:spacing w:after="200"/>
      </w:pPr>
      <w:r w:rsidRPr="00FA6EBC">
        <w:t xml:space="preserve">The underlying idea of the latter bill is that anyone in the country who does not have formal title to land can have the right to or occupy land through a lease, easement, or license arrangement. Private family land and public land make up the majority of the land in the study region. During the household survey, participants were solicited to elaborate upon their residential status and land ownership. The results are depicted in </w:t>
      </w:r>
      <w:r w:rsidR="000D2736">
        <w:fldChar w:fldCharType="begin"/>
      </w:r>
      <w:r w:rsidR="000D2736">
        <w:instrText xml:space="preserve"> REF _Ref100560454 \h </w:instrText>
      </w:r>
      <w:r w:rsidR="000D2736">
        <w:fldChar w:fldCharType="separate"/>
      </w:r>
      <w:r w:rsidR="00DA7BB3">
        <w:t xml:space="preserve">Figure </w:t>
      </w:r>
      <w:r w:rsidR="00DA7BB3">
        <w:rPr>
          <w:noProof/>
        </w:rPr>
        <w:t>10</w:t>
      </w:r>
      <w:r w:rsidR="000D2736">
        <w:fldChar w:fldCharType="end"/>
      </w:r>
      <w:r w:rsidR="00315A1B">
        <w:t xml:space="preserve"> and </w:t>
      </w:r>
      <w:r w:rsidR="000D2736">
        <w:fldChar w:fldCharType="begin"/>
      </w:r>
      <w:r w:rsidR="000D2736">
        <w:instrText xml:space="preserve"> REF _Ref100560456 \h </w:instrText>
      </w:r>
      <w:r w:rsidR="000D2736">
        <w:fldChar w:fldCharType="separate"/>
      </w:r>
      <w:r w:rsidR="00DA7BB3">
        <w:t xml:space="preserve">Figure </w:t>
      </w:r>
      <w:r w:rsidR="00DA7BB3">
        <w:rPr>
          <w:noProof/>
        </w:rPr>
        <w:t>11</w:t>
      </w:r>
      <w:r w:rsidR="000D2736">
        <w:fldChar w:fldCharType="end"/>
      </w:r>
      <w:r w:rsidRPr="00FA6EBC">
        <w:t>.</w:t>
      </w:r>
    </w:p>
    <w:p w14:paraId="7AB56611" w14:textId="77777777" w:rsidR="000D2736" w:rsidRDefault="00A67599" w:rsidP="000D2736">
      <w:pPr>
        <w:keepNext/>
      </w:pPr>
      <w:r w:rsidRPr="00FA6EBC">
        <w:rPr>
          <w:noProof/>
          <w:lang w:val="en-GB" w:eastAsia="en-GB"/>
        </w:rPr>
        <w:drawing>
          <wp:inline distT="0" distB="0" distL="0" distR="0" wp14:anchorId="7BEF5E14" wp14:editId="403890F2">
            <wp:extent cx="5082540" cy="2006600"/>
            <wp:effectExtent l="0" t="0" r="381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92B01C" w14:textId="1F1340C2" w:rsidR="00A67599" w:rsidRDefault="000D2736" w:rsidP="000D2736">
      <w:pPr>
        <w:pStyle w:val="Caption"/>
      </w:pPr>
      <w:bookmarkStart w:id="93" w:name="_Ref100560454"/>
      <w:bookmarkStart w:id="94" w:name="_Toc100562085"/>
      <w:r>
        <w:t xml:space="preserve">Figure </w:t>
      </w:r>
      <w:fldSimple w:instr=" SEQ Figure \* ARABIC ">
        <w:r w:rsidR="00DA7BB3">
          <w:rPr>
            <w:noProof/>
          </w:rPr>
          <w:t>10</w:t>
        </w:r>
      </w:fldSimple>
      <w:bookmarkEnd w:id="93"/>
      <w:r>
        <w:t xml:space="preserve">: </w:t>
      </w:r>
      <w:r w:rsidRPr="00E66A04">
        <w:t>Respondents' Ownership of the residential facility</w:t>
      </w:r>
      <w:bookmarkEnd w:id="94"/>
    </w:p>
    <w:p w14:paraId="037AF99E" w14:textId="1B89FC99" w:rsidR="00A67599" w:rsidRDefault="00A67599"/>
    <w:p w14:paraId="0000042D" w14:textId="4B616E84" w:rsidR="00D47879" w:rsidRDefault="00BB7B16">
      <w:pPr>
        <w:spacing w:line="276" w:lineRule="auto"/>
      </w:pPr>
      <w:bookmarkStart w:id="95" w:name="_heading=h.1x0gk37" w:colFirst="0" w:colLast="0"/>
      <w:bookmarkEnd w:id="95"/>
      <w:r w:rsidRPr="00FA6EBC">
        <w:t>Land ownership and land/house plots are generally controlled by private land, which can be gained through land purchase from individual and family representatives, according to various attendees at the community consultation and focus groups. According to some key informants, a plot of land which is equivalent to ¼ of an acre (1,011.7m</w:t>
      </w:r>
      <w:r w:rsidRPr="00FA6EBC">
        <w:rPr>
          <w:vertAlign w:val="superscript"/>
        </w:rPr>
        <w:t>2</w:t>
      </w:r>
      <w:r w:rsidRPr="00FA6EBC">
        <w:t>) can be sold for anything from US$1,800 – 6,000. Depending on the number of lots the customer wishes to acquire, this pricing is frequently flexible. Community leaders are usually present at such sales to act as witnesses. Legal title to land is provided by the government, which can protect landowners against land instability. However, due to the project's proposed locations being in Greater Monrovia, it has been found that finding vacant land is now challenging.</w:t>
      </w:r>
    </w:p>
    <w:p w14:paraId="0C201B51" w14:textId="77777777" w:rsidR="000D2736" w:rsidRDefault="00BB7B16" w:rsidP="000D2736">
      <w:pPr>
        <w:keepNext/>
      </w:pPr>
      <w:r w:rsidRPr="00FA6EBC">
        <w:rPr>
          <w:noProof/>
          <w:lang w:val="en-GB" w:eastAsia="en-GB"/>
        </w:rPr>
        <w:drawing>
          <wp:inline distT="0" distB="0" distL="0" distR="0" wp14:anchorId="6C1F98FC" wp14:editId="66922511">
            <wp:extent cx="5132173" cy="2133600"/>
            <wp:effectExtent l="0" t="0" r="1143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00042E" w14:textId="6A1EB6FA" w:rsidR="00D47879" w:rsidRPr="00FA6EBC" w:rsidRDefault="000D2736" w:rsidP="000D2736">
      <w:pPr>
        <w:pStyle w:val="Caption"/>
      </w:pPr>
      <w:bookmarkStart w:id="96" w:name="_Ref100560456"/>
      <w:bookmarkStart w:id="97" w:name="_Toc100562086"/>
      <w:r>
        <w:t xml:space="preserve">Figure </w:t>
      </w:r>
      <w:fldSimple w:instr=" SEQ Figure \* ARABIC ">
        <w:r w:rsidR="00DA7BB3">
          <w:rPr>
            <w:noProof/>
          </w:rPr>
          <w:t>11</w:t>
        </w:r>
      </w:fldSimple>
      <w:bookmarkEnd w:id="96"/>
      <w:r>
        <w:t xml:space="preserve">: </w:t>
      </w:r>
      <w:r w:rsidRPr="00532E5E">
        <w:t>land tenure and ownership</w:t>
      </w:r>
      <w:bookmarkEnd w:id="97"/>
    </w:p>
    <w:p w14:paraId="0000042F" w14:textId="5E7FD27E"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98" w:name="_heading=h.4h042r0" w:colFirst="0" w:colLast="0"/>
      <w:bookmarkEnd w:id="98"/>
    </w:p>
    <w:p w14:paraId="00000430" w14:textId="1527388F" w:rsidR="00D47879" w:rsidRDefault="00BB7B16">
      <w:pPr>
        <w:pStyle w:val="Heading2"/>
        <w:numPr>
          <w:ilvl w:val="1"/>
          <w:numId w:val="58"/>
        </w:numPr>
        <w:rPr>
          <w:color w:val="auto"/>
        </w:rPr>
      </w:pPr>
      <w:r w:rsidRPr="00FA6EBC">
        <w:rPr>
          <w:color w:val="auto"/>
        </w:rPr>
        <w:tab/>
      </w:r>
      <w:bookmarkStart w:id="99" w:name="_Toc100577090"/>
      <w:r w:rsidRPr="00FA6EBC">
        <w:rPr>
          <w:color w:val="auto"/>
        </w:rPr>
        <w:t>Access to water supply and Sanitation</w:t>
      </w:r>
      <w:bookmarkEnd w:id="99"/>
    </w:p>
    <w:p w14:paraId="1CB17F59" w14:textId="77777777" w:rsidR="000205A4" w:rsidRPr="000205A4" w:rsidRDefault="000205A4" w:rsidP="000205A4"/>
    <w:p w14:paraId="00000431" w14:textId="77777777" w:rsidR="00D47879" w:rsidRPr="00FA6EBC" w:rsidRDefault="00BB7B16">
      <w:pPr>
        <w:spacing w:line="276" w:lineRule="auto"/>
      </w:pPr>
      <w:r w:rsidRPr="00FA6EBC">
        <w:t xml:space="preserve">The potential PACs have access to boreholes wells, hand pumps, and sachet water. The sachet water is usually sold by vendors. The Liberia Water and Sewer Corporation is the sold distributed of portable water in Greater Monrovia. These sources of water are used for drinking and domestic use in all the PACs. </w:t>
      </w:r>
    </w:p>
    <w:p w14:paraId="00000432" w14:textId="529CB679" w:rsidR="00D47879" w:rsidRPr="00FA6EBC" w:rsidRDefault="00BB7B16">
      <w:pPr>
        <w:spacing w:line="276" w:lineRule="auto"/>
        <w:rPr>
          <w:b/>
          <w:sz w:val="22"/>
          <w:szCs w:val="22"/>
        </w:rPr>
      </w:pPr>
      <w:r w:rsidRPr="00FA6EBC">
        <w:t xml:space="preserve">In conformity to Component 1 of the </w:t>
      </w:r>
      <w:r w:rsidR="0092165A">
        <w:t>LURP</w:t>
      </w:r>
      <w:r w:rsidRPr="00FA6EBC">
        <w:t>, i.e.</w:t>
      </w:r>
      <w:r w:rsidR="002F5471" w:rsidRPr="00FA6EBC">
        <w:t>,</w:t>
      </w:r>
      <w:r w:rsidRPr="00FA6EBC">
        <w:t xml:space="preserve"> to enhance secondary and tertiary infrastructure such as water supply, respondents were asked to give specific information about their household environment. The survey collected information about drinking water, including the source, perceptions about the quality of drinking water, any treatment prior to drinking, and persons who usually collect the water. The source of drinking water is an indicator of whether the water is suitable for drinking. Sources of water believed to be relatively free of disease are improved sources such as piped water into dwelling units, boreholes, and hand pumps. Non-improved sources, like unprotected dug wells, unprotected springs, and surface water, are more likely to have disease-causing agents that have a negative impact on health. The results are depicted in </w:t>
      </w:r>
      <w:r w:rsidR="00106607">
        <w:fldChar w:fldCharType="begin"/>
      </w:r>
      <w:r w:rsidR="00106607">
        <w:instrText xml:space="preserve"> REF _Ref100558877 \h </w:instrText>
      </w:r>
      <w:r w:rsidR="00106607">
        <w:fldChar w:fldCharType="separate"/>
      </w:r>
      <w:r w:rsidR="00DA7BB3">
        <w:t xml:space="preserve">Table </w:t>
      </w:r>
      <w:r w:rsidR="00DA7BB3">
        <w:rPr>
          <w:noProof/>
        </w:rPr>
        <w:t>5</w:t>
      </w:r>
      <w:r w:rsidR="00106607">
        <w:fldChar w:fldCharType="end"/>
      </w:r>
      <w:r w:rsidRPr="00FA6EBC">
        <w:rPr>
          <w:b/>
          <w:sz w:val="22"/>
          <w:szCs w:val="22"/>
        </w:rPr>
        <w:t>.</w:t>
      </w:r>
    </w:p>
    <w:p w14:paraId="1C03AB30" w14:textId="3F2820F6" w:rsidR="00BB5406" w:rsidRDefault="00BB5406" w:rsidP="00BB5406">
      <w:pPr>
        <w:pStyle w:val="Caption"/>
        <w:keepNext/>
      </w:pPr>
      <w:bookmarkStart w:id="100" w:name="_heading=h.1baon6m" w:colFirst="0" w:colLast="0"/>
      <w:bookmarkStart w:id="101" w:name="_Ref100558877"/>
      <w:bookmarkStart w:id="102" w:name="_Toc100562068"/>
      <w:bookmarkEnd w:id="100"/>
      <w:r>
        <w:t xml:space="preserve">Table </w:t>
      </w:r>
      <w:fldSimple w:instr=" SEQ Table \* ARABIC ">
        <w:r w:rsidR="00DA7BB3">
          <w:rPr>
            <w:noProof/>
          </w:rPr>
          <w:t>5</w:t>
        </w:r>
      </w:fldSimple>
      <w:bookmarkEnd w:id="101"/>
      <w:r>
        <w:t xml:space="preserve">: </w:t>
      </w:r>
      <w:r w:rsidRPr="00041240">
        <w:t>Source of drinking water in the PACs</w:t>
      </w:r>
      <w:bookmarkEnd w:id="102"/>
    </w:p>
    <w:tbl>
      <w:tblPr>
        <w:tblW w:w="621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00" w:firstRow="0" w:lastRow="0" w:firstColumn="0" w:lastColumn="0" w:noHBand="0" w:noVBand="0"/>
      </w:tblPr>
      <w:tblGrid>
        <w:gridCol w:w="1033"/>
        <w:gridCol w:w="2747"/>
        <w:gridCol w:w="1350"/>
        <w:gridCol w:w="1080"/>
      </w:tblGrid>
      <w:tr w:rsidR="00FA6EBC" w:rsidRPr="00FA6EBC" w14:paraId="6DA94FE8" w14:textId="77777777" w:rsidTr="00D47879">
        <w:tc>
          <w:tcPr>
            <w:tcW w:w="3780" w:type="dxa"/>
            <w:gridSpan w:val="2"/>
            <w:shd w:val="clear" w:color="auto" w:fill="EDEDED"/>
          </w:tcPr>
          <w:p w14:paraId="00000434" w14:textId="77777777" w:rsidR="00D47879" w:rsidRPr="00FA6EBC" w:rsidRDefault="00D47879">
            <w:pPr>
              <w:jc w:val="left"/>
            </w:pPr>
          </w:p>
        </w:tc>
        <w:tc>
          <w:tcPr>
            <w:tcW w:w="1350" w:type="dxa"/>
            <w:shd w:val="clear" w:color="auto" w:fill="EDEDED"/>
          </w:tcPr>
          <w:p w14:paraId="00000436" w14:textId="77777777" w:rsidR="00D47879" w:rsidRPr="00FA6EBC" w:rsidRDefault="00BB7B16">
            <w:pPr>
              <w:ind w:left="60" w:right="60"/>
              <w:jc w:val="center"/>
              <w:rPr>
                <w:sz w:val="18"/>
                <w:szCs w:val="18"/>
              </w:rPr>
            </w:pPr>
            <w:r w:rsidRPr="00FA6EBC">
              <w:rPr>
                <w:sz w:val="18"/>
                <w:szCs w:val="18"/>
              </w:rPr>
              <w:t>Frequency</w:t>
            </w:r>
          </w:p>
        </w:tc>
        <w:tc>
          <w:tcPr>
            <w:tcW w:w="1080" w:type="dxa"/>
            <w:shd w:val="clear" w:color="auto" w:fill="EDEDED"/>
          </w:tcPr>
          <w:p w14:paraId="00000437" w14:textId="77777777" w:rsidR="00D47879" w:rsidRPr="00FA6EBC" w:rsidRDefault="00BB7B16">
            <w:pPr>
              <w:ind w:left="60" w:right="60"/>
              <w:jc w:val="center"/>
              <w:rPr>
                <w:sz w:val="18"/>
                <w:szCs w:val="18"/>
              </w:rPr>
            </w:pPr>
            <w:r w:rsidRPr="00FA6EBC">
              <w:rPr>
                <w:sz w:val="18"/>
                <w:szCs w:val="18"/>
              </w:rPr>
              <w:t>Percent</w:t>
            </w:r>
          </w:p>
        </w:tc>
      </w:tr>
      <w:tr w:rsidR="00FA6EBC" w:rsidRPr="00FA6EBC" w14:paraId="136B5FBC" w14:textId="77777777" w:rsidTr="00D47879">
        <w:tc>
          <w:tcPr>
            <w:tcW w:w="1033" w:type="dxa"/>
            <w:vMerge w:val="restart"/>
            <w:shd w:val="clear" w:color="auto" w:fill="EDEDED"/>
          </w:tcPr>
          <w:p w14:paraId="00000438" w14:textId="77777777" w:rsidR="00D47879" w:rsidRPr="00FA6EBC" w:rsidRDefault="00BB7B16">
            <w:pPr>
              <w:ind w:left="60" w:right="60"/>
              <w:jc w:val="left"/>
              <w:rPr>
                <w:sz w:val="18"/>
                <w:szCs w:val="18"/>
              </w:rPr>
            </w:pPr>
            <w:r w:rsidRPr="00FA6EBC">
              <w:rPr>
                <w:sz w:val="18"/>
                <w:szCs w:val="18"/>
              </w:rPr>
              <w:t>Valid</w:t>
            </w:r>
          </w:p>
        </w:tc>
        <w:tc>
          <w:tcPr>
            <w:tcW w:w="2747" w:type="dxa"/>
            <w:shd w:val="clear" w:color="auto" w:fill="EDEDED"/>
          </w:tcPr>
          <w:p w14:paraId="00000439" w14:textId="77777777" w:rsidR="00D47879" w:rsidRPr="00FA6EBC" w:rsidRDefault="00BB7B16">
            <w:pPr>
              <w:ind w:left="60" w:right="60"/>
              <w:jc w:val="left"/>
              <w:rPr>
                <w:sz w:val="18"/>
                <w:szCs w:val="18"/>
              </w:rPr>
            </w:pPr>
            <w:r w:rsidRPr="00FA6EBC">
              <w:rPr>
                <w:sz w:val="18"/>
                <w:szCs w:val="18"/>
              </w:rPr>
              <w:t>Hand Pump</w:t>
            </w:r>
          </w:p>
        </w:tc>
        <w:tc>
          <w:tcPr>
            <w:tcW w:w="1350" w:type="dxa"/>
            <w:shd w:val="clear" w:color="auto" w:fill="EDEDED"/>
          </w:tcPr>
          <w:p w14:paraId="0000043A" w14:textId="77777777" w:rsidR="00D47879" w:rsidRPr="00FA6EBC" w:rsidRDefault="00BB7B16">
            <w:pPr>
              <w:ind w:left="60" w:right="60"/>
              <w:jc w:val="right"/>
              <w:rPr>
                <w:sz w:val="18"/>
                <w:szCs w:val="18"/>
              </w:rPr>
            </w:pPr>
            <w:r w:rsidRPr="00FA6EBC">
              <w:rPr>
                <w:sz w:val="18"/>
                <w:szCs w:val="18"/>
              </w:rPr>
              <w:t>34</w:t>
            </w:r>
          </w:p>
        </w:tc>
        <w:tc>
          <w:tcPr>
            <w:tcW w:w="1080" w:type="dxa"/>
            <w:shd w:val="clear" w:color="auto" w:fill="EDEDED"/>
          </w:tcPr>
          <w:p w14:paraId="0000043B" w14:textId="77777777" w:rsidR="00D47879" w:rsidRPr="00FA6EBC" w:rsidRDefault="00BB7B16">
            <w:pPr>
              <w:ind w:left="60" w:right="60"/>
              <w:jc w:val="right"/>
              <w:rPr>
                <w:sz w:val="18"/>
                <w:szCs w:val="18"/>
              </w:rPr>
            </w:pPr>
            <w:r w:rsidRPr="00FA6EBC">
              <w:rPr>
                <w:sz w:val="18"/>
                <w:szCs w:val="18"/>
              </w:rPr>
              <w:t>34.0</w:t>
            </w:r>
          </w:p>
        </w:tc>
      </w:tr>
      <w:tr w:rsidR="00FA6EBC" w:rsidRPr="00FA6EBC" w14:paraId="19446ADE" w14:textId="77777777" w:rsidTr="00D47879">
        <w:tc>
          <w:tcPr>
            <w:tcW w:w="1033" w:type="dxa"/>
            <w:vMerge/>
            <w:shd w:val="clear" w:color="auto" w:fill="EDEDED"/>
          </w:tcPr>
          <w:p w14:paraId="0000043C"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747" w:type="dxa"/>
            <w:shd w:val="clear" w:color="auto" w:fill="EDEDED"/>
          </w:tcPr>
          <w:p w14:paraId="0000043D" w14:textId="77777777" w:rsidR="00D47879" w:rsidRPr="00FA6EBC" w:rsidRDefault="00BB7B16">
            <w:pPr>
              <w:ind w:left="60" w:right="60"/>
              <w:jc w:val="left"/>
              <w:rPr>
                <w:sz w:val="18"/>
                <w:szCs w:val="18"/>
              </w:rPr>
            </w:pPr>
            <w:r w:rsidRPr="00FA6EBC">
              <w:rPr>
                <w:sz w:val="18"/>
                <w:szCs w:val="18"/>
              </w:rPr>
              <w:t>Vendor (Sachet water)</w:t>
            </w:r>
          </w:p>
        </w:tc>
        <w:tc>
          <w:tcPr>
            <w:tcW w:w="1350" w:type="dxa"/>
            <w:shd w:val="clear" w:color="auto" w:fill="EDEDED"/>
          </w:tcPr>
          <w:p w14:paraId="0000043E" w14:textId="77777777" w:rsidR="00D47879" w:rsidRPr="00FA6EBC" w:rsidRDefault="00BB7B16">
            <w:pPr>
              <w:ind w:left="60" w:right="60"/>
              <w:jc w:val="right"/>
              <w:rPr>
                <w:sz w:val="18"/>
                <w:szCs w:val="18"/>
              </w:rPr>
            </w:pPr>
            <w:r w:rsidRPr="00FA6EBC">
              <w:rPr>
                <w:sz w:val="18"/>
                <w:szCs w:val="18"/>
              </w:rPr>
              <w:t>35</w:t>
            </w:r>
          </w:p>
        </w:tc>
        <w:tc>
          <w:tcPr>
            <w:tcW w:w="1080" w:type="dxa"/>
            <w:shd w:val="clear" w:color="auto" w:fill="EDEDED"/>
          </w:tcPr>
          <w:p w14:paraId="0000043F" w14:textId="77777777" w:rsidR="00D47879" w:rsidRPr="00FA6EBC" w:rsidRDefault="00BB7B16">
            <w:pPr>
              <w:ind w:left="60" w:right="60"/>
              <w:jc w:val="right"/>
              <w:rPr>
                <w:sz w:val="18"/>
                <w:szCs w:val="18"/>
              </w:rPr>
            </w:pPr>
            <w:r w:rsidRPr="00FA6EBC">
              <w:rPr>
                <w:sz w:val="18"/>
                <w:szCs w:val="18"/>
              </w:rPr>
              <w:t>35.0</w:t>
            </w:r>
          </w:p>
        </w:tc>
      </w:tr>
      <w:tr w:rsidR="00FA6EBC" w:rsidRPr="00FA6EBC" w14:paraId="70C489A2" w14:textId="77777777" w:rsidTr="00D47879">
        <w:tc>
          <w:tcPr>
            <w:tcW w:w="1033" w:type="dxa"/>
            <w:vMerge/>
            <w:shd w:val="clear" w:color="auto" w:fill="EDEDED"/>
          </w:tcPr>
          <w:p w14:paraId="00000440"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747" w:type="dxa"/>
            <w:shd w:val="clear" w:color="auto" w:fill="EDEDED"/>
          </w:tcPr>
          <w:p w14:paraId="00000441" w14:textId="77777777" w:rsidR="00D47879" w:rsidRPr="00FA6EBC" w:rsidRDefault="00BB7B16">
            <w:pPr>
              <w:ind w:left="60" w:right="60"/>
              <w:jc w:val="left"/>
              <w:rPr>
                <w:sz w:val="18"/>
                <w:szCs w:val="18"/>
              </w:rPr>
            </w:pPr>
            <w:r w:rsidRPr="00FA6EBC">
              <w:rPr>
                <w:sz w:val="18"/>
                <w:szCs w:val="18"/>
              </w:rPr>
              <w:t>Open Well</w:t>
            </w:r>
          </w:p>
        </w:tc>
        <w:tc>
          <w:tcPr>
            <w:tcW w:w="1350" w:type="dxa"/>
            <w:shd w:val="clear" w:color="auto" w:fill="EDEDED"/>
          </w:tcPr>
          <w:p w14:paraId="00000442" w14:textId="77777777" w:rsidR="00D47879" w:rsidRPr="00FA6EBC" w:rsidRDefault="00BB7B16">
            <w:pPr>
              <w:ind w:left="60" w:right="60"/>
              <w:jc w:val="right"/>
              <w:rPr>
                <w:sz w:val="18"/>
                <w:szCs w:val="18"/>
              </w:rPr>
            </w:pPr>
            <w:r w:rsidRPr="00FA6EBC">
              <w:rPr>
                <w:sz w:val="18"/>
                <w:szCs w:val="18"/>
              </w:rPr>
              <w:t>21</w:t>
            </w:r>
          </w:p>
        </w:tc>
        <w:tc>
          <w:tcPr>
            <w:tcW w:w="1080" w:type="dxa"/>
            <w:shd w:val="clear" w:color="auto" w:fill="EDEDED"/>
          </w:tcPr>
          <w:p w14:paraId="00000443" w14:textId="77777777" w:rsidR="00D47879" w:rsidRPr="00FA6EBC" w:rsidRDefault="00BB7B16">
            <w:pPr>
              <w:ind w:left="60" w:right="60"/>
              <w:jc w:val="right"/>
              <w:rPr>
                <w:sz w:val="18"/>
                <w:szCs w:val="18"/>
              </w:rPr>
            </w:pPr>
            <w:r w:rsidRPr="00FA6EBC">
              <w:rPr>
                <w:sz w:val="18"/>
                <w:szCs w:val="18"/>
              </w:rPr>
              <w:t>21.0</w:t>
            </w:r>
          </w:p>
        </w:tc>
      </w:tr>
      <w:tr w:rsidR="00FA6EBC" w:rsidRPr="00FA6EBC" w14:paraId="3EE0F487" w14:textId="77777777" w:rsidTr="00D47879">
        <w:tc>
          <w:tcPr>
            <w:tcW w:w="1033" w:type="dxa"/>
            <w:vMerge/>
            <w:shd w:val="clear" w:color="auto" w:fill="EDEDED"/>
          </w:tcPr>
          <w:p w14:paraId="00000444"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747" w:type="dxa"/>
            <w:shd w:val="clear" w:color="auto" w:fill="EDEDED"/>
          </w:tcPr>
          <w:p w14:paraId="00000445" w14:textId="77777777" w:rsidR="00D47879" w:rsidRPr="00FA6EBC" w:rsidRDefault="00BB7B16">
            <w:pPr>
              <w:ind w:left="60" w:right="60"/>
              <w:jc w:val="left"/>
              <w:rPr>
                <w:sz w:val="18"/>
                <w:szCs w:val="18"/>
              </w:rPr>
            </w:pPr>
            <w:r w:rsidRPr="00FA6EBC">
              <w:rPr>
                <w:sz w:val="18"/>
                <w:szCs w:val="18"/>
              </w:rPr>
              <w:t>LWSC</w:t>
            </w:r>
          </w:p>
        </w:tc>
        <w:tc>
          <w:tcPr>
            <w:tcW w:w="1350" w:type="dxa"/>
            <w:shd w:val="clear" w:color="auto" w:fill="EDEDED"/>
          </w:tcPr>
          <w:p w14:paraId="00000446" w14:textId="77777777" w:rsidR="00D47879" w:rsidRPr="00FA6EBC" w:rsidRDefault="00BB7B16">
            <w:pPr>
              <w:ind w:left="60" w:right="60"/>
              <w:jc w:val="right"/>
              <w:rPr>
                <w:sz w:val="18"/>
                <w:szCs w:val="18"/>
              </w:rPr>
            </w:pPr>
            <w:r w:rsidRPr="00FA6EBC">
              <w:rPr>
                <w:sz w:val="18"/>
                <w:szCs w:val="18"/>
              </w:rPr>
              <w:t>10</w:t>
            </w:r>
          </w:p>
        </w:tc>
        <w:tc>
          <w:tcPr>
            <w:tcW w:w="1080" w:type="dxa"/>
            <w:shd w:val="clear" w:color="auto" w:fill="EDEDED"/>
          </w:tcPr>
          <w:p w14:paraId="00000447" w14:textId="77777777" w:rsidR="00D47879" w:rsidRPr="00FA6EBC" w:rsidRDefault="00BB7B16">
            <w:pPr>
              <w:ind w:left="60" w:right="60"/>
              <w:jc w:val="right"/>
              <w:rPr>
                <w:sz w:val="18"/>
                <w:szCs w:val="18"/>
              </w:rPr>
            </w:pPr>
            <w:r w:rsidRPr="00FA6EBC">
              <w:rPr>
                <w:sz w:val="18"/>
                <w:szCs w:val="18"/>
              </w:rPr>
              <w:t>10.0</w:t>
            </w:r>
          </w:p>
        </w:tc>
      </w:tr>
      <w:tr w:rsidR="00FA6EBC" w:rsidRPr="00FA6EBC" w14:paraId="5711AF71" w14:textId="77777777" w:rsidTr="00D47879">
        <w:tc>
          <w:tcPr>
            <w:tcW w:w="1033" w:type="dxa"/>
            <w:vMerge/>
            <w:shd w:val="clear" w:color="auto" w:fill="EDEDED"/>
          </w:tcPr>
          <w:p w14:paraId="00000448" w14:textId="77777777" w:rsidR="00D47879" w:rsidRPr="00FA6EBC" w:rsidRDefault="00D47879">
            <w:pPr>
              <w:widowControl w:val="0"/>
              <w:pBdr>
                <w:top w:val="nil"/>
                <w:left w:val="nil"/>
                <w:bottom w:val="nil"/>
                <w:right w:val="nil"/>
                <w:between w:val="nil"/>
              </w:pBdr>
              <w:spacing w:line="276" w:lineRule="auto"/>
              <w:jc w:val="left"/>
              <w:rPr>
                <w:sz w:val="18"/>
                <w:szCs w:val="18"/>
              </w:rPr>
            </w:pPr>
          </w:p>
        </w:tc>
        <w:tc>
          <w:tcPr>
            <w:tcW w:w="2747" w:type="dxa"/>
            <w:shd w:val="clear" w:color="auto" w:fill="EDEDED"/>
          </w:tcPr>
          <w:p w14:paraId="00000449" w14:textId="77777777" w:rsidR="00D47879" w:rsidRPr="00FA6EBC" w:rsidRDefault="00BB7B16">
            <w:pPr>
              <w:ind w:left="60" w:right="60"/>
              <w:jc w:val="left"/>
              <w:rPr>
                <w:sz w:val="18"/>
                <w:szCs w:val="18"/>
              </w:rPr>
            </w:pPr>
            <w:r w:rsidRPr="00FA6EBC">
              <w:rPr>
                <w:sz w:val="18"/>
                <w:szCs w:val="18"/>
              </w:rPr>
              <w:t>Total</w:t>
            </w:r>
          </w:p>
        </w:tc>
        <w:tc>
          <w:tcPr>
            <w:tcW w:w="1350" w:type="dxa"/>
            <w:shd w:val="clear" w:color="auto" w:fill="EDEDED"/>
          </w:tcPr>
          <w:p w14:paraId="0000044A" w14:textId="77777777" w:rsidR="00D47879" w:rsidRPr="00FA6EBC" w:rsidRDefault="00BB7B16">
            <w:pPr>
              <w:ind w:left="60" w:right="60"/>
              <w:jc w:val="right"/>
              <w:rPr>
                <w:sz w:val="18"/>
                <w:szCs w:val="18"/>
              </w:rPr>
            </w:pPr>
            <w:r w:rsidRPr="00FA6EBC">
              <w:rPr>
                <w:sz w:val="18"/>
                <w:szCs w:val="18"/>
              </w:rPr>
              <w:t>100</w:t>
            </w:r>
          </w:p>
        </w:tc>
        <w:tc>
          <w:tcPr>
            <w:tcW w:w="1080" w:type="dxa"/>
            <w:shd w:val="clear" w:color="auto" w:fill="EDEDED"/>
          </w:tcPr>
          <w:p w14:paraId="0000044B" w14:textId="77777777" w:rsidR="00D47879" w:rsidRPr="00FA6EBC" w:rsidRDefault="00BB7B16">
            <w:pPr>
              <w:ind w:left="60" w:right="60"/>
              <w:jc w:val="right"/>
              <w:rPr>
                <w:sz w:val="18"/>
                <w:szCs w:val="18"/>
              </w:rPr>
            </w:pPr>
            <w:r w:rsidRPr="00FA6EBC">
              <w:rPr>
                <w:sz w:val="18"/>
                <w:szCs w:val="18"/>
              </w:rPr>
              <w:t>100.0</w:t>
            </w:r>
          </w:p>
        </w:tc>
      </w:tr>
    </w:tbl>
    <w:p w14:paraId="0000044C" w14:textId="77777777" w:rsidR="00D47879" w:rsidRPr="00FA6EBC" w:rsidRDefault="00D47879">
      <w:pPr>
        <w:jc w:val="left"/>
      </w:pPr>
    </w:p>
    <w:p w14:paraId="0000044D" w14:textId="33CECA90" w:rsidR="00D47879" w:rsidRPr="00FA6EBC" w:rsidRDefault="00F92F75">
      <w:pPr>
        <w:rPr>
          <w:b/>
          <w:sz w:val="22"/>
          <w:szCs w:val="22"/>
        </w:rPr>
      </w:pPr>
      <w:r>
        <w:rPr>
          <w:noProof/>
        </w:rPr>
        <mc:AlternateContent>
          <mc:Choice Requires="wps">
            <w:drawing>
              <wp:anchor distT="0" distB="0" distL="114300" distR="114300" simplePos="0" relativeHeight="251670562" behindDoc="0" locked="0" layoutInCell="1" allowOverlap="1" wp14:anchorId="1F3DCA62" wp14:editId="428A2820">
                <wp:simplePos x="0" y="0"/>
                <wp:positionH relativeFrom="column">
                  <wp:posOffset>591185</wp:posOffset>
                </wp:positionH>
                <wp:positionV relativeFrom="paragraph">
                  <wp:posOffset>2947035</wp:posOffset>
                </wp:positionV>
                <wp:extent cx="473265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32655" cy="635"/>
                        </a:xfrm>
                        <a:prstGeom prst="rect">
                          <a:avLst/>
                        </a:prstGeom>
                        <a:solidFill>
                          <a:prstClr val="white"/>
                        </a:solidFill>
                        <a:ln>
                          <a:noFill/>
                        </a:ln>
                      </wps:spPr>
                      <wps:txbx>
                        <w:txbxContent>
                          <w:p w14:paraId="7B309146" w14:textId="7C82D540" w:rsidR="00F92F75" w:rsidRPr="004F4EE4" w:rsidRDefault="00F92F75" w:rsidP="00F92F75">
                            <w:pPr>
                              <w:pStyle w:val="Caption"/>
                              <w:rPr>
                                <w:noProof/>
                                <w:sz w:val="24"/>
                                <w:szCs w:val="24"/>
                                <w:lang w:val="en-GB" w:eastAsia="en-GB"/>
                              </w:rPr>
                            </w:pPr>
                            <w:bookmarkStart w:id="103" w:name="_Toc100562087"/>
                            <w:r>
                              <w:t xml:space="preserve">Figure </w:t>
                            </w:r>
                            <w:fldSimple w:instr=" SEQ Figure \* ARABIC ">
                              <w:r w:rsidR="003555D9">
                                <w:rPr>
                                  <w:noProof/>
                                </w:rPr>
                                <w:t>12</w:t>
                              </w:r>
                            </w:fldSimple>
                            <w:r>
                              <w:t xml:space="preserve">: </w:t>
                            </w:r>
                            <w:r w:rsidRPr="00EB7D14">
                              <w:t>Drinking Water Quality</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3DCA62" id="Text Box 21" o:spid="_x0000_s1039" type="#_x0000_t202" style="position:absolute;left:0;text-align:left;margin-left:46.55pt;margin-top:232.05pt;width:372.65pt;height:.05pt;z-index:2516705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9cLwIAAGcEAAAOAAAAZHJzL2Uyb0RvYy54bWysVMFu2zAMvQ/YPwi6L07SJS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" stroked="f">
                <v:textbox style="mso-fit-shape-to-text:t" inset="0,0,0,0">
                  <w:txbxContent>
                    <w:p w14:paraId="7B309146" w14:textId="7C82D540" w:rsidR="00F92F75" w:rsidRPr="004F4EE4" w:rsidRDefault="00F92F75" w:rsidP="00F92F75">
                      <w:pPr>
                        <w:pStyle w:val="Caption"/>
                        <w:rPr>
                          <w:noProof/>
                          <w:sz w:val="24"/>
                          <w:szCs w:val="24"/>
                          <w:lang w:val="en-GB" w:eastAsia="en-GB"/>
                        </w:rPr>
                      </w:pPr>
                      <w:bookmarkStart w:id="110" w:name="_Toc100562087"/>
                      <w:r>
                        <w:t xml:space="preserve">Figure </w:t>
                      </w:r>
                      <w:r w:rsidR="007377F5">
                        <w:fldChar w:fldCharType="begin"/>
                      </w:r>
                      <w:r w:rsidR="007377F5">
                        <w:instrText xml:space="preserve"> SEQ Figure \* ARABIC </w:instrText>
                      </w:r>
                      <w:r w:rsidR="007377F5">
                        <w:fldChar w:fldCharType="separate"/>
                      </w:r>
                      <w:r w:rsidR="003555D9">
                        <w:rPr>
                          <w:noProof/>
                        </w:rPr>
                        <w:t>12</w:t>
                      </w:r>
                      <w:r w:rsidR="007377F5">
                        <w:rPr>
                          <w:noProof/>
                        </w:rPr>
                        <w:fldChar w:fldCharType="end"/>
                      </w:r>
                      <w:r>
                        <w:t xml:space="preserve">: </w:t>
                      </w:r>
                      <w:r w:rsidRPr="00EB7D14">
                        <w:t>Drinking Water Quality</w:t>
                      </w:r>
                      <w:bookmarkEnd w:id="110"/>
                    </w:p>
                  </w:txbxContent>
                </v:textbox>
                <w10:wrap type="square"/>
              </v:shape>
            </w:pict>
          </mc:Fallback>
        </mc:AlternateContent>
      </w:r>
      <w:r w:rsidR="00BB7B16" w:rsidRPr="00FA6EBC">
        <w:rPr>
          <w:noProof/>
          <w:lang w:val="en-GB" w:eastAsia="en-GB"/>
        </w:rPr>
        <w:drawing>
          <wp:anchor distT="0" distB="0" distL="114300" distR="114300" simplePos="0" relativeHeight="251658259" behindDoc="0" locked="0" layoutInCell="1" hidden="0" allowOverlap="1" wp14:anchorId="24DDAE92" wp14:editId="43691426">
            <wp:simplePos x="0" y="0"/>
            <wp:positionH relativeFrom="column">
              <wp:posOffset>591185</wp:posOffset>
            </wp:positionH>
            <wp:positionV relativeFrom="paragraph">
              <wp:posOffset>57150</wp:posOffset>
            </wp:positionV>
            <wp:extent cx="4732655" cy="2832735"/>
            <wp:effectExtent l="0" t="0" r="10795" b="5715"/>
            <wp:wrapSquare wrapText="bothSides" distT="0" distB="0" distL="114300" distR="11430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0000044E" w14:textId="77777777" w:rsidR="00D47879" w:rsidRPr="00FA6EBC" w:rsidRDefault="00D47879">
      <w:pPr>
        <w:rPr>
          <w:b/>
          <w:sz w:val="22"/>
          <w:szCs w:val="22"/>
        </w:rPr>
      </w:pPr>
    </w:p>
    <w:p w14:paraId="0000044F" w14:textId="77777777" w:rsidR="00D47879" w:rsidRPr="00FA6EBC" w:rsidRDefault="00D47879">
      <w:pPr>
        <w:rPr>
          <w:b/>
          <w:sz w:val="22"/>
          <w:szCs w:val="22"/>
        </w:rPr>
      </w:pPr>
    </w:p>
    <w:p w14:paraId="00000450" w14:textId="77777777" w:rsidR="00D47879" w:rsidRPr="00FA6EBC" w:rsidRDefault="00D47879">
      <w:pPr>
        <w:rPr>
          <w:b/>
          <w:sz w:val="22"/>
          <w:szCs w:val="22"/>
        </w:rPr>
      </w:pPr>
    </w:p>
    <w:p w14:paraId="00000451" w14:textId="77777777" w:rsidR="00D47879" w:rsidRPr="00FA6EBC" w:rsidRDefault="00D47879">
      <w:pPr>
        <w:rPr>
          <w:b/>
          <w:sz w:val="22"/>
          <w:szCs w:val="22"/>
        </w:rPr>
      </w:pPr>
    </w:p>
    <w:p w14:paraId="00000452" w14:textId="77777777" w:rsidR="00D47879" w:rsidRPr="00FA6EBC" w:rsidRDefault="00D47879">
      <w:pPr>
        <w:rPr>
          <w:b/>
          <w:sz w:val="22"/>
          <w:szCs w:val="22"/>
        </w:rPr>
      </w:pPr>
    </w:p>
    <w:p w14:paraId="00000453" w14:textId="77777777" w:rsidR="00D47879" w:rsidRPr="00FA6EBC" w:rsidRDefault="00D47879">
      <w:pPr>
        <w:rPr>
          <w:b/>
          <w:sz w:val="22"/>
          <w:szCs w:val="22"/>
        </w:rPr>
      </w:pPr>
    </w:p>
    <w:p w14:paraId="00000454" w14:textId="77777777" w:rsidR="00D47879" w:rsidRPr="00FA6EBC" w:rsidRDefault="00D47879">
      <w:pPr>
        <w:rPr>
          <w:b/>
          <w:sz w:val="22"/>
          <w:szCs w:val="22"/>
        </w:rPr>
      </w:pPr>
    </w:p>
    <w:p w14:paraId="00000455" w14:textId="77777777" w:rsidR="00D47879" w:rsidRPr="00FA6EBC" w:rsidRDefault="00D47879">
      <w:pPr>
        <w:rPr>
          <w:b/>
          <w:sz w:val="22"/>
          <w:szCs w:val="22"/>
        </w:rPr>
      </w:pPr>
    </w:p>
    <w:p w14:paraId="00000456" w14:textId="77777777" w:rsidR="00D47879" w:rsidRPr="00FA6EBC" w:rsidRDefault="00D47879">
      <w:pPr>
        <w:tabs>
          <w:tab w:val="left" w:pos="3388"/>
        </w:tabs>
        <w:rPr>
          <w:b/>
          <w:sz w:val="22"/>
          <w:szCs w:val="22"/>
        </w:rPr>
      </w:pPr>
    </w:p>
    <w:p w14:paraId="00000457" w14:textId="77777777" w:rsidR="00D47879" w:rsidRPr="00FA6EBC" w:rsidRDefault="00D47879">
      <w:pPr>
        <w:tabs>
          <w:tab w:val="left" w:pos="3388"/>
        </w:tabs>
        <w:rPr>
          <w:b/>
          <w:sz w:val="22"/>
          <w:szCs w:val="22"/>
        </w:rPr>
      </w:pPr>
    </w:p>
    <w:p w14:paraId="00000458" w14:textId="6BF559E0"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104" w:name="_heading=h.3vac5uf" w:colFirst="0" w:colLast="0"/>
      <w:bookmarkEnd w:id="104"/>
    </w:p>
    <w:p w14:paraId="290FF350" w14:textId="77777777" w:rsidR="00F92F75" w:rsidRDefault="00F92F75">
      <w:pPr>
        <w:spacing w:after="70" w:line="276" w:lineRule="auto"/>
        <w:ind w:right="128"/>
      </w:pPr>
    </w:p>
    <w:p w14:paraId="00000459" w14:textId="37328B1F" w:rsidR="00D47879" w:rsidRPr="00FA6EBC" w:rsidRDefault="00BB7B16">
      <w:pPr>
        <w:spacing w:after="70" w:line="276" w:lineRule="auto"/>
        <w:ind w:right="128"/>
      </w:pPr>
      <w:r w:rsidRPr="00FA6EBC">
        <w:t xml:space="preserve">Poor sanitation coupled with unsafe water sources increases the risk of water-borne diseases and illnesses due to poor hygiene in the study areas. Studies have shown that the absence of proper toilet facilities and improper disposal of fecal material increases exposure to the risk of diseases like dysentery, diarrhea, and typhoid fever. Members of households with improved sanitation facilities are less likely to contract diseases. </w:t>
      </w:r>
    </w:p>
    <w:p w14:paraId="0000045A" w14:textId="77777777" w:rsidR="00D47879" w:rsidRPr="00FA6EBC" w:rsidRDefault="00BB7B16">
      <w:pPr>
        <w:spacing w:line="276" w:lineRule="auto"/>
      </w:pPr>
      <w:r w:rsidRPr="00FA6EBC">
        <w:t xml:space="preserve">During community consultations, attendees emphasized building resilient sanitary facilities in the PACs. The exposure to feces has caused numerous health risks and hazards to nearby communities that children and people of all ages are normally seen in the morning and evening hour defecating along road and beach shore. This has increased waterborne diseases amongst children and vulnerable groups such as the disabled and elderly. </w:t>
      </w:r>
    </w:p>
    <w:p w14:paraId="0000045B" w14:textId="77777777" w:rsidR="00D47879" w:rsidRPr="00FA6EBC" w:rsidRDefault="00BB7B16">
      <w:pPr>
        <w:spacing w:line="276" w:lineRule="auto"/>
      </w:pPr>
      <w:r w:rsidRPr="00FA6EBC">
        <w:t xml:space="preserve">To assess the socio-economic conditions under which the population lives, in terms of sanitation, few households have constructed pit latrines, whilst most community residents practiced open defecation, especially on beaches and dumpsites. This practice is insalubrious for the safety of the community. Public latrines are also provided at considerable cost to the community members. </w:t>
      </w:r>
    </w:p>
    <w:p w14:paraId="0000045C" w14:textId="1BB2637E" w:rsidR="00D47879" w:rsidRPr="00FA6EBC" w:rsidRDefault="00BB7B16">
      <w:r w:rsidRPr="00FA6EBC">
        <w:t>During the household survey, respondents were asked to elaborate on their access to sanitary or toilet facilities. The results are depicted in</w:t>
      </w:r>
      <w:r w:rsidR="003555D9">
        <w:t xml:space="preserve"> </w:t>
      </w:r>
      <w:r w:rsidR="003555D9">
        <w:fldChar w:fldCharType="begin"/>
      </w:r>
      <w:r w:rsidR="003555D9">
        <w:instrText xml:space="preserve"> REF _Ref100561013 \h </w:instrText>
      </w:r>
      <w:r w:rsidR="003555D9">
        <w:fldChar w:fldCharType="separate"/>
      </w:r>
      <w:r w:rsidR="00DA7BB3">
        <w:t xml:space="preserve">Figure </w:t>
      </w:r>
      <w:r w:rsidR="00DA7BB3">
        <w:rPr>
          <w:noProof/>
        </w:rPr>
        <w:t>13</w:t>
      </w:r>
      <w:r w:rsidR="003555D9">
        <w:fldChar w:fldCharType="end"/>
      </w:r>
      <w:r w:rsidR="00F92F75">
        <w:rPr>
          <w:noProof/>
        </w:rPr>
        <mc:AlternateContent>
          <mc:Choice Requires="wps">
            <w:drawing>
              <wp:anchor distT="0" distB="0" distL="114300" distR="114300" simplePos="0" relativeHeight="251672610" behindDoc="0" locked="0" layoutInCell="1" allowOverlap="1" wp14:anchorId="770A1114" wp14:editId="538EF463">
                <wp:simplePos x="0" y="0"/>
                <wp:positionH relativeFrom="column">
                  <wp:posOffset>255905</wp:posOffset>
                </wp:positionH>
                <wp:positionV relativeFrom="paragraph">
                  <wp:posOffset>3202305</wp:posOffset>
                </wp:positionV>
                <wp:extent cx="594169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941695" cy="635"/>
                        </a:xfrm>
                        <a:prstGeom prst="rect">
                          <a:avLst/>
                        </a:prstGeom>
                        <a:solidFill>
                          <a:prstClr val="white"/>
                        </a:solidFill>
                        <a:ln>
                          <a:noFill/>
                        </a:ln>
                      </wps:spPr>
                      <wps:txbx>
                        <w:txbxContent>
                          <w:p w14:paraId="2DCC15EE" w14:textId="019702D4" w:rsidR="00F92F75" w:rsidRPr="00815D7C" w:rsidRDefault="00F92F75" w:rsidP="00F92F75">
                            <w:pPr>
                              <w:pStyle w:val="Caption"/>
                              <w:rPr>
                                <w:sz w:val="24"/>
                                <w:szCs w:val="24"/>
                              </w:rPr>
                            </w:pPr>
                            <w:bookmarkStart w:id="105" w:name="_Ref100561013"/>
                            <w:bookmarkStart w:id="106" w:name="_Toc100562088"/>
                            <w:r>
                              <w:t xml:space="preserve">Figure </w:t>
                            </w:r>
                            <w:fldSimple w:instr=" SEQ Figure \* ARABIC ">
                              <w:r w:rsidR="003555D9">
                                <w:rPr>
                                  <w:noProof/>
                                </w:rPr>
                                <w:t>13</w:t>
                              </w:r>
                            </w:fldSimple>
                            <w:bookmarkEnd w:id="105"/>
                            <w:r>
                              <w:t xml:space="preserve">: </w:t>
                            </w:r>
                            <w:r w:rsidRPr="00BF6BE8">
                              <w:t>Respondent's access to toilet facilities</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0A1114" id="Text Box 22" o:spid="_x0000_s1040" type="#_x0000_t202" style="position:absolute;left:0;text-align:left;margin-left:20.15pt;margin-top:252.15pt;width:467.85pt;height:.05pt;z-index:2516726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" stroked="f">
                <v:textbox style="mso-fit-shape-to-text:t" inset="0,0,0,0">
                  <w:txbxContent>
                    <w:p w14:paraId="2DCC15EE" w14:textId="019702D4" w:rsidR="00F92F75" w:rsidRPr="00815D7C" w:rsidRDefault="00F92F75" w:rsidP="00F92F75">
                      <w:pPr>
                        <w:pStyle w:val="Caption"/>
                        <w:rPr>
                          <w:sz w:val="24"/>
                          <w:szCs w:val="24"/>
                        </w:rPr>
                      </w:pPr>
                      <w:bookmarkStart w:id="114" w:name="_Ref100561013"/>
                      <w:bookmarkStart w:id="115" w:name="_Toc100562088"/>
                      <w:r>
                        <w:t xml:space="preserve">Figure </w:t>
                      </w:r>
                      <w:r w:rsidR="007377F5">
                        <w:fldChar w:fldCharType="begin"/>
                      </w:r>
                      <w:r w:rsidR="007377F5">
                        <w:instrText xml:space="preserve"> SEQ Figure \* ARABIC </w:instrText>
                      </w:r>
                      <w:r w:rsidR="007377F5">
                        <w:fldChar w:fldCharType="separate"/>
                      </w:r>
                      <w:r w:rsidR="003555D9">
                        <w:rPr>
                          <w:noProof/>
                        </w:rPr>
                        <w:t>13</w:t>
                      </w:r>
                      <w:r w:rsidR="007377F5">
                        <w:rPr>
                          <w:noProof/>
                        </w:rPr>
                        <w:fldChar w:fldCharType="end"/>
                      </w:r>
                      <w:bookmarkEnd w:id="114"/>
                      <w:r>
                        <w:t xml:space="preserve">: </w:t>
                      </w:r>
                      <w:r w:rsidRPr="00BF6BE8">
                        <w:t>Respondent's access to toilet facilities</w:t>
                      </w:r>
                      <w:bookmarkEnd w:id="115"/>
                    </w:p>
                  </w:txbxContent>
                </v:textbox>
                <w10:wrap type="square"/>
              </v:shape>
            </w:pict>
          </mc:Fallback>
        </mc:AlternateContent>
      </w:r>
      <w:r w:rsidRPr="00FA6EBC">
        <w:rPr>
          <w:noProof/>
          <w:lang w:val="en-GB" w:eastAsia="en-GB"/>
        </w:rPr>
        <w:drawing>
          <wp:anchor distT="0" distB="0" distL="114300" distR="114300" simplePos="0" relativeHeight="251658260" behindDoc="0" locked="0" layoutInCell="1" hidden="0" allowOverlap="1" wp14:anchorId="0A846994" wp14:editId="14D31634">
            <wp:simplePos x="0" y="0"/>
            <wp:positionH relativeFrom="column">
              <wp:posOffset>255905</wp:posOffset>
            </wp:positionH>
            <wp:positionV relativeFrom="paragraph">
              <wp:posOffset>491378</wp:posOffset>
            </wp:positionV>
            <wp:extent cx="5941695" cy="2654300"/>
            <wp:effectExtent l="0" t="0" r="0" b="0"/>
            <wp:wrapSquare wrapText="bothSides" distT="0" distB="0" distL="114300" distR="114300"/>
            <wp:docPr id="176" name="image4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Chart, bar chart&#10;&#10;Description automatically generated"/>
                    <pic:cNvPicPr preferRelativeResize="0"/>
                  </pic:nvPicPr>
                  <pic:blipFill>
                    <a:blip r:embed="rId49" cstate="email">
                      <a:extLst>
                        <a:ext uri="{28A0092B-C50C-407E-A947-70E740481C1C}">
                          <a14:useLocalDpi xmlns:a14="http://schemas.microsoft.com/office/drawing/2010/main"/>
                        </a:ext>
                      </a:extLst>
                    </a:blip>
                    <a:srcRect t="1" b="7121"/>
                    <a:stretch>
                      <a:fillRect/>
                    </a:stretch>
                  </pic:blipFill>
                  <pic:spPr>
                    <a:xfrm>
                      <a:off x="0" y="0"/>
                      <a:ext cx="5941695" cy="2654300"/>
                    </a:xfrm>
                    <a:prstGeom prst="rect">
                      <a:avLst/>
                    </a:prstGeom>
                    <a:ln/>
                  </pic:spPr>
                </pic:pic>
              </a:graphicData>
            </a:graphic>
          </wp:anchor>
        </w:drawing>
      </w:r>
      <w:r w:rsidR="00A67599">
        <w:t>.</w:t>
      </w:r>
    </w:p>
    <w:p w14:paraId="0000045D" w14:textId="64803EB2" w:rsidR="00D47879" w:rsidRPr="00FA6EBC" w:rsidRDefault="00BB7B16">
      <w:pPr>
        <w:pBdr>
          <w:top w:val="nil"/>
          <w:left w:val="nil"/>
          <w:bottom w:val="nil"/>
          <w:right w:val="nil"/>
          <w:between w:val="nil"/>
        </w:pBdr>
        <w:spacing w:after="200"/>
        <w:rPr>
          <w:rFonts w:ascii="Gill Sans" w:eastAsia="Gill Sans" w:hAnsi="Gill Sans"/>
          <w:i/>
          <w:sz w:val="18"/>
          <w:szCs w:val="18"/>
        </w:rPr>
      </w:pPr>
      <w:bookmarkStart w:id="107" w:name="_heading=h.2afmg28" w:colFirst="0" w:colLast="0"/>
      <w:bookmarkEnd w:id="107"/>
      <w:r w:rsidRPr="00FA6EBC">
        <w:rPr>
          <w:rFonts w:ascii="Gill Sans" w:eastAsia="Gill Sans" w:hAnsi="Gill Sans"/>
          <w:i/>
          <w:sz w:val="18"/>
          <w:szCs w:val="18"/>
        </w:rPr>
        <w:t xml:space="preserve">: </w:t>
      </w:r>
    </w:p>
    <w:p w14:paraId="0000045E" w14:textId="77777777" w:rsidR="00D47879" w:rsidRPr="00FA6EBC" w:rsidRDefault="00BB7B16">
      <w:pPr>
        <w:pStyle w:val="Heading2"/>
        <w:numPr>
          <w:ilvl w:val="1"/>
          <w:numId w:val="58"/>
        </w:numPr>
        <w:rPr>
          <w:color w:val="auto"/>
        </w:rPr>
      </w:pPr>
      <w:bookmarkStart w:id="108" w:name="_Toc100577091"/>
      <w:r w:rsidRPr="00FA6EBC">
        <w:rPr>
          <w:color w:val="auto"/>
        </w:rPr>
        <w:t>Waste Management</w:t>
      </w:r>
      <w:bookmarkEnd w:id="108"/>
    </w:p>
    <w:p w14:paraId="0000045F" w14:textId="4639CBE8" w:rsidR="00D47879" w:rsidRPr="00FA6EBC" w:rsidRDefault="00BB7B16">
      <w:pPr>
        <w:spacing w:line="276" w:lineRule="auto"/>
      </w:pPr>
      <w:r w:rsidRPr="00FA6EBC">
        <w:t xml:space="preserve">Apart from investments in access and drainage, the </w:t>
      </w:r>
      <w:r w:rsidR="007A550B">
        <w:t>LURP</w:t>
      </w:r>
      <w:r w:rsidR="007A550B" w:rsidRPr="00FA6EBC">
        <w:t xml:space="preserve"> </w:t>
      </w:r>
      <w:r w:rsidRPr="00FA6EBC">
        <w:t xml:space="preserve">will also cover sanitation (wastewater and solid waste collection facilities). In general, waste disposal in Liberia's urban population is growing, resulting in poor waste collection and insufficient disposal facilities. Solid wastes affect the quality of surface and groundwater in metropolitan settings. People residing in the vicinity are also exposed to health dangers as a result of inefficient garbage management. The majority of households in the studied communities dump their trash at a community dumpsite (35%), while others (14%) dump it in wetlands, waterways, and drainage channels. This acts as a stumbling block to the free flow of water in some of the PACs, putting the community at risk of flooding. Fewer households (11%) bury their garbage, whereas 29 </w:t>
      </w:r>
      <w:r w:rsidR="003555D9" w:rsidRPr="00FA6EBC">
        <w:rPr>
          <w:noProof/>
          <w:lang w:val="en-GB" w:eastAsia="en-GB"/>
        </w:rPr>
        <w:drawing>
          <wp:anchor distT="0" distB="0" distL="114300" distR="114300" simplePos="0" relativeHeight="251658261" behindDoc="0" locked="0" layoutInCell="1" hidden="0" allowOverlap="1" wp14:anchorId="01078EA7" wp14:editId="28D7C523">
            <wp:simplePos x="0" y="0"/>
            <wp:positionH relativeFrom="margin">
              <wp:posOffset>3423920</wp:posOffset>
            </wp:positionH>
            <wp:positionV relativeFrom="paragraph">
              <wp:posOffset>421640</wp:posOffset>
            </wp:positionV>
            <wp:extent cx="2987040" cy="1897380"/>
            <wp:effectExtent l="0" t="0" r="3810" b="7620"/>
            <wp:wrapSquare wrapText="bothSides" distT="0" distB="0" distL="114300" distR="114300"/>
            <wp:docPr id="189" name="image59.jpg" descr="A picture containing outdoor, natur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descr="A picture containing outdoor, nature, shore&#10;&#10;Description automatically generated"/>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2987040" cy="1897380"/>
                    </a:xfrm>
                    <a:prstGeom prst="rect">
                      <a:avLst/>
                    </a:prstGeom>
                    <a:ln/>
                  </pic:spPr>
                </pic:pic>
              </a:graphicData>
            </a:graphic>
            <wp14:sizeRelH relativeFrom="margin">
              <wp14:pctWidth>0</wp14:pctWidth>
            </wp14:sizeRelH>
            <wp14:sizeRelV relativeFrom="margin">
              <wp14:pctHeight>0</wp14:pctHeight>
            </wp14:sizeRelV>
          </wp:anchor>
        </w:drawing>
      </w:r>
      <w:r w:rsidRPr="00FA6EBC">
        <w:t>percent dispose of it in the backyards of their homes. Finally, 11% of households burn their garbage.</w:t>
      </w:r>
    </w:p>
    <w:p w14:paraId="00000460" w14:textId="2FF0DC22" w:rsidR="00D47879" w:rsidRPr="00FA6EBC" w:rsidRDefault="003555D9" w:rsidP="003555D9">
      <w:pPr>
        <w:keepNext/>
      </w:pPr>
      <w:r w:rsidRPr="00FA6EBC">
        <w:rPr>
          <w:noProof/>
          <w:lang w:val="en-GB" w:eastAsia="en-GB"/>
        </w:rPr>
        <w:drawing>
          <wp:anchor distT="0" distB="0" distL="114300" distR="114300" simplePos="0" relativeHeight="251658262" behindDoc="0" locked="0" layoutInCell="1" hidden="0" allowOverlap="1" wp14:anchorId="66C58600" wp14:editId="68CC14F4">
            <wp:simplePos x="0" y="0"/>
            <wp:positionH relativeFrom="margin">
              <wp:align>left</wp:align>
            </wp:positionH>
            <wp:positionV relativeFrom="paragraph">
              <wp:posOffset>5080</wp:posOffset>
            </wp:positionV>
            <wp:extent cx="3215640" cy="1828800"/>
            <wp:effectExtent l="0" t="0" r="3810" b="0"/>
            <wp:wrapSquare wrapText="bothSides" distT="0" distB="0" distL="114300" distR="114300"/>
            <wp:docPr id="203" name="image76.jpg" descr="A picture containing outdoor, sky, rock,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jpg" descr="A picture containing outdoor, sky, rock, nature&#10;&#10;Description automatically generated"/>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3215640" cy="1828800"/>
                    </a:xfrm>
                    <a:prstGeom prst="rect">
                      <a:avLst/>
                    </a:prstGeom>
                    <a:ln/>
                  </pic:spPr>
                </pic:pic>
              </a:graphicData>
            </a:graphic>
            <wp14:sizeRelH relativeFrom="margin">
              <wp14:pctWidth>0</wp14:pctWidth>
            </wp14:sizeRelH>
            <wp14:sizeRelV relativeFrom="margin">
              <wp14:pctHeight>0</wp14:pctHeight>
            </wp14:sizeRelV>
          </wp:anchor>
        </w:drawing>
      </w:r>
    </w:p>
    <w:p w14:paraId="00000461" w14:textId="1ECDD4A2" w:rsidR="00D47879" w:rsidRPr="00FA6EBC" w:rsidRDefault="003555D9" w:rsidP="003555D9">
      <w:pPr>
        <w:pStyle w:val="Caption"/>
        <w:rPr>
          <w:rFonts w:ascii="Gill Sans" w:eastAsia="Gill Sans" w:hAnsi="Gill Sans"/>
          <w:i w:val="0"/>
        </w:rPr>
      </w:pPr>
      <w:bookmarkStart w:id="109" w:name="_Toc100562089"/>
      <w:r>
        <w:t xml:space="preserve">Figure </w:t>
      </w:r>
      <w:fldSimple w:instr=" SEQ Figure \* ARABIC ">
        <w:r w:rsidR="00DA7BB3">
          <w:rPr>
            <w:noProof/>
          </w:rPr>
          <w:t>14</w:t>
        </w:r>
      </w:fldSimple>
      <w:r>
        <w:t>:</w:t>
      </w:r>
      <w:r w:rsidRPr="000F2AE5">
        <w:t>Clotted Drainage, Omega Tower Community (Left) &amp; Waste disposal in the drainage channel, Redemption Road (Right)</w:t>
      </w:r>
      <w:bookmarkEnd w:id="109"/>
    </w:p>
    <w:p w14:paraId="00000469" w14:textId="77777777" w:rsidR="00D47879" w:rsidRPr="00FA6EBC" w:rsidRDefault="00BB7B16">
      <w:pPr>
        <w:pStyle w:val="Heading2"/>
        <w:numPr>
          <w:ilvl w:val="1"/>
          <w:numId w:val="58"/>
        </w:numPr>
        <w:rPr>
          <w:color w:val="auto"/>
        </w:rPr>
      </w:pPr>
      <w:bookmarkStart w:id="110" w:name="_Toc100577092"/>
      <w:r w:rsidRPr="00FA6EBC">
        <w:rPr>
          <w:color w:val="auto"/>
        </w:rPr>
        <w:t>Culture and Recreation</w:t>
      </w:r>
      <w:bookmarkEnd w:id="110"/>
    </w:p>
    <w:p w14:paraId="0000046A" w14:textId="77777777" w:rsidR="00D47879" w:rsidRPr="00FA6EBC" w:rsidRDefault="00BB7B16">
      <w:pPr>
        <w:spacing w:line="276" w:lineRule="auto"/>
      </w:pPr>
      <w:bookmarkStart w:id="111" w:name="_heading=h.48pi1tg" w:colFirst="0" w:colLast="0"/>
      <w:bookmarkEnd w:id="111"/>
      <w:r w:rsidRPr="00FA6EBC">
        <w:t>Many of the localities investigated have one or more cemeteries. Some families bury their loved ones in their backyards as well. The FGDs and KII interviews revealed no other culturally or historically significant resources. It is worth noting that the RPF assessment found no graves or sacred sites would be impacted by the proposed project.</w:t>
      </w:r>
    </w:p>
    <w:p w14:paraId="0000046B" w14:textId="43CA6A4E" w:rsidR="00D47879" w:rsidRPr="00FA6EBC" w:rsidRDefault="00BB7B16">
      <w:pPr>
        <w:spacing w:line="276" w:lineRule="auto"/>
      </w:pPr>
      <w:r w:rsidRPr="00FA6EBC">
        <w:t>Recreational facilities and events can not only help to maintain or establish a sense of communal humor, but they can also help to redirect people (particularly unemployed teenagers) away from substance misuse. Football is a popular activity among the men in the areas</w:t>
      </w:r>
      <w:r w:rsidR="002F5471" w:rsidRPr="00FA6EBC">
        <w:t>;</w:t>
      </w:r>
      <w:r w:rsidRPr="00FA6EBC">
        <w:t xml:space="preserve"> therefore</w:t>
      </w:r>
      <w:r w:rsidR="002F5471" w:rsidRPr="00FA6EBC">
        <w:t>,</w:t>
      </w:r>
      <w:r w:rsidRPr="00FA6EBC">
        <w:t xml:space="preserve"> it is no surprise that most settlements have at least one football field. With men, football is the most popular sport in the region. Women, on the other hand, participate in kickball games (a type of sport played in Liberia by women.) Apart from football and kickball, most members of the community host or participate in traditional dances and song sessions for public entertainment (even modern dances performed by the youth).</w:t>
      </w:r>
    </w:p>
    <w:p w14:paraId="0000046C" w14:textId="77777777" w:rsidR="00D47879" w:rsidRPr="00FA6EBC" w:rsidRDefault="00BB7B16">
      <w:pPr>
        <w:pStyle w:val="Heading2"/>
        <w:numPr>
          <w:ilvl w:val="1"/>
          <w:numId w:val="58"/>
        </w:numPr>
        <w:rPr>
          <w:color w:val="auto"/>
        </w:rPr>
      </w:pPr>
      <w:bookmarkStart w:id="112" w:name="_Toc100577093"/>
      <w:r w:rsidRPr="00FA6EBC">
        <w:rPr>
          <w:color w:val="auto"/>
        </w:rPr>
        <w:t>Medical Facilities</w:t>
      </w:r>
      <w:bookmarkEnd w:id="112"/>
    </w:p>
    <w:p w14:paraId="0000046D" w14:textId="77777777" w:rsidR="00D47879" w:rsidRPr="00FA6EBC" w:rsidRDefault="00BB7B16">
      <w:pPr>
        <w:spacing w:line="276" w:lineRule="auto"/>
      </w:pPr>
      <w:bookmarkStart w:id="113" w:name="_heading=h.1302m92" w:colFirst="0" w:colLast="0"/>
      <w:bookmarkEnd w:id="113"/>
      <w:r w:rsidRPr="00FA6EBC">
        <w:t>Liberia's health system was largely decimated as a result of the war's impacts. There are various public and private health facilities in the Project Affected Area. These medical facilities provide emergency services to the surrounding area and beyond. Other community clinics located at strategic spots throughout these PACs are enhancing the healthcare system and providing emergency services.</w:t>
      </w:r>
    </w:p>
    <w:p w14:paraId="0000046E" w14:textId="77777777" w:rsidR="00D47879" w:rsidRPr="00FA6EBC" w:rsidRDefault="00BB7B16">
      <w:pPr>
        <w:pStyle w:val="Heading2"/>
        <w:numPr>
          <w:ilvl w:val="1"/>
          <w:numId w:val="58"/>
        </w:numPr>
        <w:rPr>
          <w:color w:val="auto"/>
        </w:rPr>
      </w:pPr>
      <w:bookmarkStart w:id="114" w:name="_Toc100577094"/>
      <w:r w:rsidRPr="00FA6EBC">
        <w:rPr>
          <w:color w:val="auto"/>
        </w:rPr>
        <w:t>Schools</w:t>
      </w:r>
      <w:bookmarkEnd w:id="114"/>
    </w:p>
    <w:p w14:paraId="0000046F" w14:textId="77777777" w:rsidR="00D47879" w:rsidRPr="00FA6EBC" w:rsidRDefault="00BB7B16">
      <w:r w:rsidRPr="00FA6EBC">
        <w:t>At the secondary school level, Liberia's education system is divided into three categories: primary (elementary), middle (junior high), and secondary school (senior secondary education). Liberia's elementary (years 6-12) and junior high (ages 12-15) schools are both free and compulsory, though enforcement is difficult. Vocational/professional schools and grade schools are notified in PACs in large numbers as a result of observations and focus groups. While some of these schools are public, the bulk is private. Some neighborhoods, such as Soniwein, GSA, and Omega, are close to universities (both public and private).</w:t>
      </w:r>
    </w:p>
    <w:p w14:paraId="00000470" w14:textId="1A29E211" w:rsidR="00D47879" w:rsidRPr="00FA6EBC" w:rsidRDefault="00BB7B16">
      <w:r w:rsidRPr="00FA6EBC">
        <w:t xml:space="preserve">During the household survey, respondents were asked to elaborate on their educational attainment levels; the results are as depicted in </w:t>
      </w:r>
      <w:r w:rsidR="00106607">
        <w:fldChar w:fldCharType="begin"/>
      </w:r>
      <w:r w:rsidR="00106607">
        <w:instrText xml:space="preserve"> REF _Ref100558878 \h </w:instrText>
      </w:r>
      <w:r w:rsidR="00106607">
        <w:fldChar w:fldCharType="separate"/>
      </w:r>
      <w:r w:rsidR="00DA7BB3">
        <w:t xml:space="preserve">Table </w:t>
      </w:r>
      <w:r w:rsidR="00DA7BB3">
        <w:rPr>
          <w:noProof/>
        </w:rPr>
        <w:t>6</w:t>
      </w:r>
      <w:r w:rsidR="00106607">
        <w:fldChar w:fldCharType="end"/>
      </w:r>
      <w:r w:rsidRPr="00FA6EBC">
        <w:t>.</w:t>
      </w:r>
    </w:p>
    <w:p w14:paraId="021B5F86" w14:textId="776711B5" w:rsidR="00106607" w:rsidRDefault="00106607" w:rsidP="00106607">
      <w:pPr>
        <w:pStyle w:val="Caption"/>
        <w:keepNext/>
      </w:pPr>
      <w:bookmarkStart w:id="115" w:name="_heading=h.2250f4o" w:colFirst="0" w:colLast="0"/>
      <w:bookmarkStart w:id="116" w:name="_Ref100558878"/>
      <w:bookmarkStart w:id="117" w:name="_Toc100562069"/>
      <w:bookmarkEnd w:id="115"/>
      <w:r>
        <w:t xml:space="preserve">Table </w:t>
      </w:r>
      <w:fldSimple w:instr=" SEQ Table \* ARABIC ">
        <w:r w:rsidR="00DA7BB3">
          <w:rPr>
            <w:noProof/>
          </w:rPr>
          <w:t>6</w:t>
        </w:r>
      </w:fldSimple>
      <w:bookmarkEnd w:id="116"/>
      <w:r>
        <w:t xml:space="preserve">: </w:t>
      </w:r>
      <w:r w:rsidRPr="000B4A25">
        <w:t>Respondent's Educational attainment level</w:t>
      </w:r>
      <w:bookmarkEnd w:id="117"/>
    </w:p>
    <w:tbl>
      <w:tblPr>
        <w:tblW w:w="5110" w:type="dxa"/>
        <w:tblInd w:w="46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000" w:firstRow="0" w:lastRow="0" w:firstColumn="0" w:lastColumn="0" w:noHBand="0" w:noVBand="0"/>
      </w:tblPr>
      <w:tblGrid>
        <w:gridCol w:w="858"/>
        <w:gridCol w:w="2066"/>
        <w:gridCol w:w="1216"/>
        <w:gridCol w:w="970"/>
      </w:tblGrid>
      <w:tr w:rsidR="00FA6EBC" w:rsidRPr="00FA6EBC" w14:paraId="5C845811" w14:textId="77777777" w:rsidTr="00D47879">
        <w:tc>
          <w:tcPr>
            <w:tcW w:w="2924" w:type="dxa"/>
            <w:gridSpan w:val="2"/>
            <w:shd w:val="clear" w:color="auto" w:fill="EDEDED"/>
          </w:tcPr>
          <w:p w14:paraId="00000472" w14:textId="77777777" w:rsidR="00D47879" w:rsidRPr="00FA6EBC" w:rsidRDefault="00D47879">
            <w:pPr>
              <w:jc w:val="left"/>
              <w:rPr>
                <w:i/>
              </w:rPr>
            </w:pPr>
          </w:p>
        </w:tc>
        <w:tc>
          <w:tcPr>
            <w:tcW w:w="1216" w:type="dxa"/>
            <w:shd w:val="clear" w:color="auto" w:fill="EDEDED"/>
          </w:tcPr>
          <w:p w14:paraId="00000474" w14:textId="77777777" w:rsidR="00D47879" w:rsidRPr="00FA6EBC" w:rsidRDefault="00BB7B16">
            <w:pPr>
              <w:ind w:left="60" w:right="60"/>
              <w:jc w:val="center"/>
              <w:rPr>
                <w:i/>
                <w:sz w:val="18"/>
                <w:szCs w:val="18"/>
              </w:rPr>
            </w:pPr>
            <w:r w:rsidRPr="00FA6EBC">
              <w:rPr>
                <w:i/>
                <w:sz w:val="18"/>
                <w:szCs w:val="18"/>
              </w:rPr>
              <w:t>Frequency</w:t>
            </w:r>
          </w:p>
        </w:tc>
        <w:tc>
          <w:tcPr>
            <w:tcW w:w="970" w:type="dxa"/>
            <w:shd w:val="clear" w:color="auto" w:fill="EDEDED"/>
          </w:tcPr>
          <w:p w14:paraId="00000475" w14:textId="77777777" w:rsidR="00D47879" w:rsidRPr="00FA6EBC" w:rsidRDefault="00BB7B16">
            <w:pPr>
              <w:ind w:left="60" w:right="60"/>
              <w:jc w:val="center"/>
              <w:rPr>
                <w:i/>
                <w:sz w:val="18"/>
                <w:szCs w:val="18"/>
              </w:rPr>
            </w:pPr>
            <w:r w:rsidRPr="00FA6EBC">
              <w:rPr>
                <w:i/>
                <w:sz w:val="18"/>
                <w:szCs w:val="18"/>
              </w:rPr>
              <w:t>Percent</w:t>
            </w:r>
          </w:p>
        </w:tc>
      </w:tr>
      <w:tr w:rsidR="00FA6EBC" w:rsidRPr="00FA6EBC" w14:paraId="5C337218" w14:textId="77777777" w:rsidTr="00D47879">
        <w:tc>
          <w:tcPr>
            <w:tcW w:w="858" w:type="dxa"/>
            <w:vMerge w:val="restart"/>
            <w:tcBorders>
              <w:top w:val="nil"/>
              <w:left w:val="nil"/>
              <w:bottom w:val="nil"/>
              <w:right w:val="nil"/>
            </w:tcBorders>
            <w:shd w:val="clear" w:color="auto" w:fill="EDEDED"/>
          </w:tcPr>
          <w:p w14:paraId="00000476" w14:textId="77777777" w:rsidR="00D47879" w:rsidRPr="00FA6EBC" w:rsidRDefault="00BB7B16">
            <w:pPr>
              <w:ind w:left="60" w:right="60"/>
              <w:jc w:val="left"/>
              <w:rPr>
                <w:i/>
                <w:sz w:val="18"/>
                <w:szCs w:val="18"/>
              </w:rPr>
            </w:pPr>
            <w:r w:rsidRPr="00FA6EBC">
              <w:rPr>
                <w:i/>
                <w:sz w:val="18"/>
                <w:szCs w:val="18"/>
              </w:rPr>
              <w:t>Valid</w:t>
            </w:r>
          </w:p>
        </w:tc>
        <w:tc>
          <w:tcPr>
            <w:tcW w:w="2066" w:type="dxa"/>
            <w:tcBorders>
              <w:top w:val="nil"/>
              <w:left w:val="nil"/>
              <w:bottom w:val="nil"/>
              <w:right w:val="nil"/>
            </w:tcBorders>
            <w:shd w:val="clear" w:color="auto" w:fill="EDEDED"/>
          </w:tcPr>
          <w:p w14:paraId="00000477" w14:textId="77777777" w:rsidR="00D47879" w:rsidRPr="00FA6EBC" w:rsidRDefault="00BB7B16">
            <w:pPr>
              <w:ind w:left="60" w:right="60"/>
              <w:jc w:val="left"/>
              <w:rPr>
                <w:i/>
                <w:sz w:val="18"/>
                <w:szCs w:val="18"/>
              </w:rPr>
            </w:pPr>
            <w:r w:rsidRPr="00FA6EBC">
              <w:rPr>
                <w:i/>
                <w:sz w:val="18"/>
                <w:szCs w:val="18"/>
              </w:rPr>
              <w:t>Primary Education</w:t>
            </w:r>
          </w:p>
        </w:tc>
        <w:tc>
          <w:tcPr>
            <w:tcW w:w="1216" w:type="dxa"/>
            <w:tcBorders>
              <w:top w:val="nil"/>
              <w:left w:val="nil"/>
              <w:bottom w:val="nil"/>
              <w:right w:val="nil"/>
            </w:tcBorders>
            <w:shd w:val="clear" w:color="auto" w:fill="EDEDED"/>
          </w:tcPr>
          <w:p w14:paraId="00000478" w14:textId="77777777" w:rsidR="00D47879" w:rsidRPr="00FA6EBC" w:rsidRDefault="00BB7B16">
            <w:pPr>
              <w:ind w:left="60" w:right="60"/>
              <w:jc w:val="right"/>
              <w:rPr>
                <w:i/>
                <w:sz w:val="18"/>
                <w:szCs w:val="18"/>
              </w:rPr>
            </w:pPr>
            <w:r w:rsidRPr="00FA6EBC">
              <w:rPr>
                <w:i/>
                <w:sz w:val="18"/>
                <w:szCs w:val="18"/>
              </w:rPr>
              <w:t>35</w:t>
            </w:r>
          </w:p>
        </w:tc>
        <w:tc>
          <w:tcPr>
            <w:tcW w:w="970" w:type="dxa"/>
            <w:tcBorders>
              <w:top w:val="nil"/>
              <w:left w:val="nil"/>
              <w:bottom w:val="nil"/>
              <w:right w:val="nil"/>
            </w:tcBorders>
            <w:shd w:val="clear" w:color="auto" w:fill="EDEDED"/>
          </w:tcPr>
          <w:p w14:paraId="00000479" w14:textId="77777777" w:rsidR="00D47879" w:rsidRPr="00FA6EBC" w:rsidRDefault="00BB7B16">
            <w:pPr>
              <w:ind w:left="60" w:right="60"/>
              <w:jc w:val="right"/>
              <w:rPr>
                <w:i/>
                <w:sz w:val="18"/>
                <w:szCs w:val="18"/>
              </w:rPr>
            </w:pPr>
            <w:r w:rsidRPr="00FA6EBC">
              <w:rPr>
                <w:i/>
                <w:sz w:val="18"/>
                <w:szCs w:val="18"/>
              </w:rPr>
              <w:t>35.0</w:t>
            </w:r>
          </w:p>
        </w:tc>
      </w:tr>
      <w:tr w:rsidR="00FA6EBC" w:rsidRPr="00FA6EBC" w14:paraId="3CACEE77" w14:textId="77777777" w:rsidTr="00D47879">
        <w:tc>
          <w:tcPr>
            <w:tcW w:w="858" w:type="dxa"/>
            <w:vMerge/>
            <w:tcBorders>
              <w:top w:val="nil"/>
              <w:left w:val="nil"/>
              <w:bottom w:val="nil"/>
              <w:right w:val="nil"/>
            </w:tcBorders>
            <w:shd w:val="clear" w:color="auto" w:fill="EDEDED"/>
          </w:tcPr>
          <w:p w14:paraId="0000047A"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066" w:type="dxa"/>
            <w:shd w:val="clear" w:color="auto" w:fill="EDEDED"/>
          </w:tcPr>
          <w:p w14:paraId="0000047B" w14:textId="77777777" w:rsidR="00D47879" w:rsidRPr="00FA6EBC" w:rsidRDefault="00BB7B16">
            <w:pPr>
              <w:ind w:left="60" w:right="60"/>
              <w:jc w:val="left"/>
              <w:rPr>
                <w:i/>
                <w:sz w:val="18"/>
                <w:szCs w:val="18"/>
              </w:rPr>
            </w:pPr>
            <w:r w:rsidRPr="00FA6EBC">
              <w:rPr>
                <w:i/>
                <w:sz w:val="18"/>
                <w:szCs w:val="18"/>
              </w:rPr>
              <w:t>Secondary Education</w:t>
            </w:r>
          </w:p>
        </w:tc>
        <w:tc>
          <w:tcPr>
            <w:tcW w:w="1216" w:type="dxa"/>
            <w:shd w:val="clear" w:color="auto" w:fill="EDEDED"/>
          </w:tcPr>
          <w:p w14:paraId="0000047C" w14:textId="77777777" w:rsidR="00D47879" w:rsidRPr="00FA6EBC" w:rsidRDefault="00BB7B16">
            <w:pPr>
              <w:ind w:left="60" w:right="60"/>
              <w:jc w:val="right"/>
              <w:rPr>
                <w:i/>
                <w:sz w:val="18"/>
                <w:szCs w:val="18"/>
              </w:rPr>
            </w:pPr>
            <w:r w:rsidRPr="00FA6EBC">
              <w:rPr>
                <w:i/>
                <w:sz w:val="18"/>
                <w:szCs w:val="18"/>
              </w:rPr>
              <w:t>23</w:t>
            </w:r>
          </w:p>
        </w:tc>
        <w:tc>
          <w:tcPr>
            <w:tcW w:w="970" w:type="dxa"/>
            <w:shd w:val="clear" w:color="auto" w:fill="EDEDED"/>
          </w:tcPr>
          <w:p w14:paraId="0000047D" w14:textId="77777777" w:rsidR="00D47879" w:rsidRPr="00FA6EBC" w:rsidRDefault="00BB7B16">
            <w:pPr>
              <w:ind w:left="60" w:right="60"/>
              <w:jc w:val="right"/>
              <w:rPr>
                <w:i/>
                <w:sz w:val="18"/>
                <w:szCs w:val="18"/>
              </w:rPr>
            </w:pPr>
            <w:r w:rsidRPr="00FA6EBC">
              <w:rPr>
                <w:i/>
                <w:sz w:val="18"/>
                <w:szCs w:val="18"/>
              </w:rPr>
              <w:t>23.0</w:t>
            </w:r>
          </w:p>
        </w:tc>
      </w:tr>
      <w:tr w:rsidR="00FA6EBC" w:rsidRPr="00FA6EBC" w14:paraId="51452CB6" w14:textId="77777777" w:rsidTr="00D47879">
        <w:tc>
          <w:tcPr>
            <w:tcW w:w="858" w:type="dxa"/>
            <w:vMerge/>
            <w:tcBorders>
              <w:top w:val="nil"/>
              <w:left w:val="nil"/>
              <w:bottom w:val="nil"/>
              <w:right w:val="nil"/>
            </w:tcBorders>
            <w:shd w:val="clear" w:color="auto" w:fill="EDEDED"/>
          </w:tcPr>
          <w:p w14:paraId="0000047E"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066" w:type="dxa"/>
            <w:tcBorders>
              <w:top w:val="nil"/>
              <w:left w:val="nil"/>
              <w:bottom w:val="nil"/>
              <w:right w:val="nil"/>
            </w:tcBorders>
            <w:shd w:val="clear" w:color="auto" w:fill="EDEDED"/>
          </w:tcPr>
          <w:p w14:paraId="0000047F" w14:textId="77777777" w:rsidR="00D47879" w:rsidRPr="00FA6EBC" w:rsidRDefault="00BB7B16">
            <w:pPr>
              <w:ind w:left="60" w:right="60"/>
              <w:jc w:val="left"/>
              <w:rPr>
                <w:i/>
                <w:sz w:val="18"/>
                <w:szCs w:val="18"/>
              </w:rPr>
            </w:pPr>
            <w:r w:rsidRPr="00FA6EBC">
              <w:rPr>
                <w:i/>
                <w:sz w:val="18"/>
                <w:szCs w:val="18"/>
              </w:rPr>
              <w:t>Tertiary Education</w:t>
            </w:r>
          </w:p>
        </w:tc>
        <w:tc>
          <w:tcPr>
            <w:tcW w:w="1216" w:type="dxa"/>
            <w:tcBorders>
              <w:top w:val="nil"/>
              <w:left w:val="nil"/>
              <w:bottom w:val="nil"/>
              <w:right w:val="nil"/>
            </w:tcBorders>
            <w:shd w:val="clear" w:color="auto" w:fill="EDEDED"/>
          </w:tcPr>
          <w:p w14:paraId="00000480" w14:textId="77777777" w:rsidR="00D47879" w:rsidRPr="00FA6EBC" w:rsidRDefault="00BB7B16">
            <w:pPr>
              <w:ind w:left="60" w:right="60"/>
              <w:jc w:val="right"/>
              <w:rPr>
                <w:i/>
                <w:sz w:val="18"/>
                <w:szCs w:val="18"/>
              </w:rPr>
            </w:pPr>
            <w:r w:rsidRPr="00FA6EBC">
              <w:rPr>
                <w:i/>
                <w:sz w:val="18"/>
                <w:szCs w:val="18"/>
              </w:rPr>
              <w:t>32</w:t>
            </w:r>
          </w:p>
        </w:tc>
        <w:tc>
          <w:tcPr>
            <w:tcW w:w="970" w:type="dxa"/>
            <w:tcBorders>
              <w:top w:val="nil"/>
              <w:left w:val="nil"/>
              <w:bottom w:val="nil"/>
              <w:right w:val="nil"/>
            </w:tcBorders>
            <w:shd w:val="clear" w:color="auto" w:fill="EDEDED"/>
          </w:tcPr>
          <w:p w14:paraId="00000481" w14:textId="77777777" w:rsidR="00D47879" w:rsidRPr="00FA6EBC" w:rsidRDefault="00BB7B16">
            <w:pPr>
              <w:ind w:left="60" w:right="60"/>
              <w:jc w:val="right"/>
              <w:rPr>
                <w:i/>
                <w:sz w:val="18"/>
                <w:szCs w:val="18"/>
              </w:rPr>
            </w:pPr>
            <w:r w:rsidRPr="00FA6EBC">
              <w:rPr>
                <w:i/>
                <w:sz w:val="18"/>
                <w:szCs w:val="18"/>
              </w:rPr>
              <w:t>32.0</w:t>
            </w:r>
          </w:p>
        </w:tc>
      </w:tr>
      <w:tr w:rsidR="00FA6EBC" w:rsidRPr="00FA6EBC" w14:paraId="65D12805" w14:textId="77777777" w:rsidTr="00D47879">
        <w:tc>
          <w:tcPr>
            <w:tcW w:w="858" w:type="dxa"/>
            <w:vMerge/>
            <w:tcBorders>
              <w:top w:val="nil"/>
              <w:left w:val="nil"/>
              <w:bottom w:val="nil"/>
              <w:right w:val="nil"/>
            </w:tcBorders>
            <w:shd w:val="clear" w:color="auto" w:fill="EDEDED"/>
          </w:tcPr>
          <w:p w14:paraId="00000482"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066" w:type="dxa"/>
            <w:shd w:val="clear" w:color="auto" w:fill="EDEDED"/>
          </w:tcPr>
          <w:p w14:paraId="00000483" w14:textId="77777777" w:rsidR="00D47879" w:rsidRPr="00FA6EBC" w:rsidRDefault="00BB7B16">
            <w:pPr>
              <w:ind w:left="60" w:right="60"/>
              <w:jc w:val="left"/>
              <w:rPr>
                <w:i/>
                <w:sz w:val="18"/>
                <w:szCs w:val="18"/>
              </w:rPr>
            </w:pPr>
            <w:r w:rsidRPr="00FA6EBC">
              <w:rPr>
                <w:i/>
                <w:sz w:val="18"/>
                <w:szCs w:val="18"/>
              </w:rPr>
              <w:t>No formal education</w:t>
            </w:r>
          </w:p>
        </w:tc>
        <w:tc>
          <w:tcPr>
            <w:tcW w:w="1216" w:type="dxa"/>
            <w:shd w:val="clear" w:color="auto" w:fill="EDEDED"/>
          </w:tcPr>
          <w:p w14:paraId="00000484" w14:textId="77777777" w:rsidR="00D47879" w:rsidRPr="00FA6EBC" w:rsidRDefault="00BB7B16">
            <w:pPr>
              <w:ind w:left="60" w:right="60"/>
              <w:jc w:val="right"/>
              <w:rPr>
                <w:i/>
                <w:sz w:val="18"/>
                <w:szCs w:val="18"/>
              </w:rPr>
            </w:pPr>
            <w:r w:rsidRPr="00FA6EBC">
              <w:rPr>
                <w:i/>
                <w:sz w:val="18"/>
                <w:szCs w:val="18"/>
              </w:rPr>
              <w:t>9</w:t>
            </w:r>
          </w:p>
        </w:tc>
        <w:tc>
          <w:tcPr>
            <w:tcW w:w="970" w:type="dxa"/>
            <w:shd w:val="clear" w:color="auto" w:fill="EDEDED"/>
          </w:tcPr>
          <w:p w14:paraId="00000485" w14:textId="77777777" w:rsidR="00D47879" w:rsidRPr="00FA6EBC" w:rsidRDefault="00BB7B16">
            <w:pPr>
              <w:ind w:left="60" w:right="60"/>
              <w:jc w:val="right"/>
              <w:rPr>
                <w:i/>
                <w:sz w:val="18"/>
                <w:szCs w:val="18"/>
              </w:rPr>
            </w:pPr>
            <w:r w:rsidRPr="00FA6EBC">
              <w:rPr>
                <w:i/>
                <w:sz w:val="18"/>
                <w:szCs w:val="18"/>
              </w:rPr>
              <w:t>9.0</w:t>
            </w:r>
          </w:p>
        </w:tc>
      </w:tr>
      <w:tr w:rsidR="00FA6EBC" w:rsidRPr="00FA6EBC" w14:paraId="23F922DB" w14:textId="77777777" w:rsidTr="00D47879">
        <w:tc>
          <w:tcPr>
            <w:tcW w:w="858" w:type="dxa"/>
            <w:vMerge/>
            <w:tcBorders>
              <w:top w:val="nil"/>
              <w:left w:val="nil"/>
              <w:bottom w:val="nil"/>
              <w:right w:val="nil"/>
            </w:tcBorders>
            <w:shd w:val="clear" w:color="auto" w:fill="EDEDED"/>
          </w:tcPr>
          <w:p w14:paraId="00000486"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066" w:type="dxa"/>
            <w:tcBorders>
              <w:top w:val="nil"/>
              <w:left w:val="nil"/>
              <w:bottom w:val="nil"/>
              <w:right w:val="nil"/>
            </w:tcBorders>
            <w:shd w:val="clear" w:color="auto" w:fill="EDEDED"/>
          </w:tcPr>
          <w:p w14:paraId="00000487" w14:textId="77777777" w:rsidR="00D47879" w:rsidRPr="00FA6EBC" w:rsidRDefault="00BB7B16">
            <w:pPr>
              <w:ind w:left="60" w:right="60"/>
              <w:jc w:val="left"/>
              <w:rPr>
                <w:i/>
                <w:sz w:val="18"/>
                <w:szCs w:val="18"/>
              </w:rPr>
            </w:pPr>
            <w:r w:rsidRPr="00FA6EBC">
              <w:rPr>
                <w:i/>
                <w:sz w:val="18"/>
                <w:szCs w:val="18"/>
              </w:rPr>
              <w:t>Vocational Training</w:t>
            </w:r>
          </w:p>
        </w:tc>
        <w:tc>
          <w:tcPr>
            <w:tcW w:w="1216" w:type="dxa"/>
            <w:tcBorders>
              <w:top w:val="nil"/>
              <w:left w:val="nil"/>
              <w:bottom w:val="nil"/>
              <w:right w:val="nil"/>
            </w:tcBorders>
            <w:shd w:val="clear" w:color="auto" w:fill="EDEDED"/>
          </w:tcPr>
          <w:p w14:paraId="00000488" w14:textId="77777777" w:rsidR="00D47879" w:rsidRPr="00FA6EBC" w:rsidRDefault="00BB7B16">
            <w:pPr>
              <w:ind w:left="60" w:right="60"/>
              <w:jc w:val="right"/>
              <w:rPr>
                <w:i/>
                <w:sz w:val="18"/>
                <w:szCs w:val="18"/>
              </w:rPr>
            </w:pPr>
            <w:r w:rsidRPr="00FA6EBC">
              <w:rPr>
                <w:i/>
                <w:sz w:val="18"/>
                <w:szCs w:val="18"/>
              </w:rPr>
              <w:t>1</w:t>
            </w:r>
          </w:p>
        </w:tc>
        <w:tc>
          <w:tcPr>
            <w:tcW w:w="970" w:type="dxa"/>
            <w:tcBorders>
              <w:top w:val="nil"/>
              <w:left w:val="nil"/>
              <w:bottom w:val="nil"/>
              <w:right w:val="nil"/>
            </w:tcBorders>
            <w:shd w:val="clear" w:color="auto" w:fill="EDEDED"/>
          </w:tcPr>
          <w:p w14:paraId="00000489" w14:textId="77777777" w:rsidR="00D47879" w:rsidRPr="00FA6EBC" w:rsidRDefault="00BB7B16">
            <w:pPr>
              <w:ind w:left="60" w:right="60"/>
              <w:jc w:val="right"/>
              <w:rPr>
                <w:i/>
                <w:sz w:val="18"/>
                <w:szCs w:val="18"/>
              </w:rPr>
            </w:pPr>
            <w:r w:rsidRPr="00FA6EBC">
              <w:rPr>
                <w:i/>
                <w:sz w:val="18"/>
                <w:szCs w:val="18"/>
              </w:rPr>
              <w:t>1.0</w:t>
            </w:r>
          </w:p>
        </w:tc>
      </w:tr>
      <w:tr w:rsidR="00FA6EBC" w:rsidRPr="00FA6EBC" w14:paraId="27BAF9A3" w14:textId="77777777" w:rsidTr="00D47879">
        <w:tc>
          <w:tcPr>
            <w:tcW w:w="858" w:type="dxa"/>
            <w:vMerge/>
            <w:tcBorders>
              <w:top w:val="nil"/>
              <w:left w:val="nil"/>
              <w:bottom w:val="nil"/>
              <w:right w:val="nil"/>
            </w:tcBorders>
            <w:shd w:val="clear" w:color="auto" w:fill="EDEDED"/>
          </w:tcPr>
          <w:p w14:paraId="0000048A" w14:textId="77777777" w:rsidR="00D47879" w:rsidRPr="00FA6EBC" w:rsidRDefault="00D47879">
            <w:pPr>
              <w:widowControl w:val="0"/>
              <w:pBdr>
                <w:top w:val="nil"/>
                <w:left w:val="nil"/>
                <w:bottom w:val="nil"/>
                <w:right w:val="nil"/>
                <w:between w:val="nil"/>
              </w:pBdr>
              <w:spacing w:line="276" w:lineRule="auto"/>
              <w:jc w:val="left"/>
              <w:rPr>
                <w:i/>
                <w:sz w:val="18"/>
                <w:szCs w:val="18"/>
              </w:rPr>
            </w:pPr>
          </w:p>
        </w:tc>
        <w:tc>
          <w:tcPr>
            <w:tcW w:w="2066" w:type="dxa"/>
            <w:shd w:val="clear" w:color="auto" w:fill="EDEDED"/>
          </w:tcPr>
          <w:p w14:paraId="0000048B" w14:textId="77777777" w:rsidR="00D47879" w:rsidRPr="00FA6EBC" w:rsidRDefault="00BB7B16">
            <w:pPr>
              <w:ind w:left="60" w:right="60"/>
              <w:jc w:val="left"/>
              <w:rPr>
                <w:i/>
                <w:sz w:val="18"/>
                <w:szCs w:val="18"/>
              </w:rPr>
            </w:pPr>
            <w:r w:rsidRPr="00FA6EBC">
              <w:rPr>
                <w:i/>
                <w:sz w:val="18"/>
                <w:szCs w:val="18"/>
              </w:rPr>
              <w:t>Total</w:t>
            </w:r>
          </w:p>
        </w:tc>
        <w:tc>
          <w:tcPr>
            <w:tcW w:w="1216" w:type="dxa"/>
            <w:shd w:val="clear" w:color="auto" w:fill="EDEDED"/>
          </w:tcPr>
          <w:p w14:paraId="0000048C" w14:textId="77777777" w:rsidR="00D47879" w:rsidRPr="00FA6EBC" w:rsidRDefault="00BB7B16">
            <w:pPr>
              <w:ind w:left="60" w:right="60"/>
              <w:jc w:val="right"/>
              <w:rPr>
                <w:i/>
                <w:sz w:val="18"/>
                <w:szCs w:val="18"/>
              </w:rPr>
            </w:pPr>
            <w:r w:rsidRPr="00FA6EBC">
              <w:rPr>
                <w:i/>
                <w:sz w:val="18"/>
                <w:szCs w:val="18"/>
              </w:rPr>
              <w:t>100</w:t>
            </w:r>
          </w:p>
        </w:tc>
        <w:tc>
          <w:tcPr>
            <w:tcW w:w="970" w:type="dxa"/>
            <w:shd w:val="clear" w:color="auto" w:fill="EDEDED"/>
          </w:tcPr>
          <w:p w14:paraId="0000048D" w14:textId="77777777" w:rsidR="00D47879" w:rsidRPr="00FA6EBC" w:rsidRDefault="00BB7B16">
            <w:pPr>
              <w:ind w:left="60" w:right="60"/>
              <w:jc w:val="right"/>
              <w:rPr>
                <w:i/>
                <w:sz w:val="18"/>
                <w:szCs w:val="18"/>
              </w:rPr>
            </w:pPr>
            <w:r w:rsidRPr="00FA6EBC">
              <w:rPr>
                <w:i/>
                <w:sz w:val="18"/>
                <w:szCs w:val="18"/>
              </w:rPr>
              <w:t>100.0</w:t>
            </w:r>
          </w:p>
        </w:tc>
      </w:tr>
    </w:tbl>
    <w:p w14:paraId="0000048F" w14:textId="77777777" w:rsidR="00D47879" w:rsidRPr="00FA6EBC" w:rsidRDefault="00BB7B16">
      <w:pPr>
        <w:pStyle w:val="Heading2"/>
        <w:numPr>
          <w:ilvl w:val="1"/>
          <w:numId w:val="58"/>
        </w:numPr>
        <w:rPr>
          <w:color w:val="auto"/>
        </w:rPr>
      </w:pPr>
      <w:bookmarkStart w:id="118" w:name="_Toc98245009"/>
      <w:bookmarkStart w:id="119" w:name="_Toc100577095"/>
      <w:bookmarkEnd w:id="118"/>
      <w:r w:rsidRPr="00FA6EBC">
        <w:rPr>
          <w:color w:val="auto"/>
        </w:rPr>
        <w:t>Livelihood Strategies</w:t>
      </w:r>
      <w:bookmarkEnd w:id="119"/>
      <w:r w:rsidRPr="00FA6EBC">
        <w:rPr>
          <w:color w:val="auto"/>
        </w:rPr>
        <w:t xml:space="preserve"> </w:t>
      </w:r>
    </w:p>
    <w:p w14:paraId="00000490" w14:textId="77777777" w:rsidR="00D47879" w:rsidRPr="00FA6EBC" w:rsidRDefault="00BB7B16">
      <w:pPr>
        <w:pStyle w:val="Heading3"/>
        <w:numPr>
          <w:ilvl w:val="2"/>
          <w:numId w:val="58"/>
        </w:numPr>
        <w:rPr>
          <w:color w:val="auto"/>
        </w:rPr>
      </w:pPr>
      <w:bookmarkStart w:id="120" w:name="_Toc100577096"/>
      <w:r w:rsidRPr="00FA6EBC">
        <w:rPr>
          <w:color w:val="auto"/>
        </w:rPr>
        <w:t>Employment</w:t>
      </w:r>
      <w:bookmarkEnd w:id="120"/>
      <w:r w:rsidRPr="00FA6EBC">
        <w:rPr>
          <w:color w:val="auto"/>
        </w:rPr>
        <w:t xml:space="preserve"> </w:t>
      </w:r>
    </w:p>
    <w:p w14:paraId="00000491" w14:textId="280C34BE" w:rsidR="00D47879" w:rsidRPr="00FA6EBC" w:rsidRDefault="00BB7B16">
      <w:pPr>
        <w:spacing w:line="276" w:lineRule="auto"/>
      </w:pPr>
      <w:r w:rsidRPr="00FA6EBC">
        <w:t xml:space="preserve">Employment can be defined as either being regular (often referred to as ‘formal’) or non-regular (informal). Typically, employment statistics only include households with members aged 15 to 65, which is the globally acknowledged working-age demographic range. Work for which an employee has a formal and set contract with an employer is referred to as regular employment (also referred to in some instances as being employed in the formal sector). Such work is usually long-term or without a fixed period and could entail being employed by a company, the retail sector, or even domestic work. Non-regular employment relates to a range of jobs that are usually more short-term and mostly without a formal contract, but for which some form of remuneration is obtained. This often includes trading, small shops or even carpentry, and some type of farm work </w:t>
      </w:r>
      <w:r w:rsidR="002F5471" w:rsidRPr="00FA6EBC">
        <w:t>that</w:t>
      </w:r>
      <w:r w:rsidRPr="00FA6EBC">
        <w:t xml:space="preserve"> is paid. The official unemployment figure for Liberia is 2.34% (2016) (Statista, 2018). </w:t>
      </w:r>
      <w:r w:rsidR="003555D9">
        <w:fldChar w:fldCharType="begin"/>
      </w:r>
      <w:r w:rsidR="003555D9">
        <w:instrText xml:space="preserve"> REF _Ref100560923 \h </w:instrText>
      </w:r>
      <w:r w:rsidR="003555D9">
        <w:fldChar w:fldCharType="separate"/>
      </w:r>
      <w:r w:rsidR="00DA7BB3">
        <w:t xml:space="preserve">Figure </w:t>
      </w:r>
      <w:r w:rsidR="00DA7BB3">
        <w:rPr>
          <w:noProof/>
        </w:rPr>
        <w:t>15</w:t>
      </w:r>
      <w:r w:rsidR="003555D9">
        <w:fldChar w:fldCharType="end"/>
      </w:r>
      <w:r w:rsidR="003555D9">
        <w:t xml:space="preserve"> </w:t>
      </w:r>
      <w:r w:rsidRPr="00FA6EBC">
        <w:t>below illustrates the employment levels of respondents.</w:t>
      </w:r>
    </w:p>
    <w:p w14:paraId="00000492" w14:textId="31A75083" w:rsidR="00D47879" w:rsidRPr="00FA6EBC" w:rsidRDefault="003555D9">
      <w:pPr>
        <w:spacing w:line="276" w:lineRule="auto"/>
        <w:rPr>
          <w:b/>
          <w:sz w:val="22"/>
          <w:szCs w:val="22"/>
        </w:rPr>
      </w:pPr>
      <w:r>
        <w:rPr>
          <w:noProof/>
        </w:rPr>
        <mc:AlternateContent>
          <mc:Choice Requires="wps">
            <w:drawing>
              <wp:anchor distT="0" distB="0" distL="114300" distR="114300" simplePos="0" relativeHeight="251674658" behindDoc="0" locked="0" layoutInCell="1" allowOverlap="1" wp14:anchorId="7AC883DC" wp14:editId="53BBB712">
                <wp:simplePos x="0" y="0"/>
                <wp:positionH relativeFrom="column">
                  <wp:posOffset>0</wp:posOffset>
                </wp:positionH>
                <wp:positionV relativeFrom="paragraph">
                  <wp:posOffset>2162810</wp:posOffset>
                </wp:positionV>
                <wp:extent cx="498475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984750" cy="635"/>
                        </a:xfrm>
                        <a:prstGeom prst="rect">
                          <a:avLst/>
                        </a:prstGeom>
                        <a:solidFill>
                          <a:prstClr val="white"/>
                        </a:solidFill>
                        <a:ln>
                          <a:noFill/>
                        </a:ln>
                      </wps:spPr>
                      <wps:txbx>
                        <w:txbxContent>
                          <w:p w14:paraId="6B8692FB" w14:textId="33BC46D0" w:rsidR="003555D9" w:rsidRPr="00F2501E" w:rsidRDefault="003555D9" w:rsidP="003555D9">
                            <w:pPr>
                              <w:pStyle w:val="Caption"/>
                              <w:rPr>
                                <w:noProof/>
                                <w:sz w:val="24"/>
                                <w:szCs w:val="24"/>
                                <w:lang w:val="en-GB" w:eastAsia="en-GB"/>
                              </w:rPr>
                            </w:pPr>
                            <w:bookmarkStart w:id="121" w:name="_Ref100560923"/>
                            <w:bookmarkStart w:id="122" w:name="_Toc100562090"/>
                            <w:r>
                              <w:t xml:space="preserve">Figure </w:t>
                            </w:r>
                            <w:fldSimple w:instr=" SEQ Figure \* ARABIC ">
                              <w:r>
                                <w:rPr>
                                  <w:noProof/>
                                </w:rPr>
                                <w:t>15</w:t>
                              </w:r>
                            </w:fldSimple>
                            <w:bookmarkEnd w:id="121"/>
                            <w:r>
                              <w:t xml:space="preserve">: </w:t>
                            </w:r>
                            <w:r w:rsidRPr="00631A6D">
                              <w:t>Employment Status of Respondent</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883DC" id="Text Box 23" o:spid="_x0000_s1041" type="#_x0000_t202" style="position:absolute;left:0;text-align:left;margin-left:0;margin-top:170.3pt;width:392.5pt;height:.05pt;z-index:2516746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" stroked="f">
                <v:textbox style="mso-fit-shape-to-text:t" inset="0,0,0,0">
                  <w:txbxContent>
                    <w:p w14:paraId="6B8692FB" w14:textId="33BC46D0" w:rsidR="003555D9" w:rsidRPr="00F2501E" w:rsidRDefault="003555D9" w:rsidP="003555D9">
                      <w:pPr>
                        <w:pStyle w:val="Caption"/>
                        <w:rPr>
                          <w:noProof/>
                          <w:sz w:val="24"/>
                          <w:szCs w:val="24"/>
                          <w:lang w:val="en-GB" w:eastAsia="en-GB"/>
                        </w:rPr>
                      </w:pPr>
                      <w:bookmarkStart w:id="132" w:name="_Ref100560923"/>
                      <w:bookmarkStart w:id="133" w:name="_Toc100562090"/>
                      <w:r>
                        <w:t xml:space="preserve">Figure </w:t>
                      </w:r>
                      <w:r w:rsidR="007377F5">
                        <w:fldChar w:fldCharType="begin"/>
                      </w:r>
                      <w:r w:rsidR="007377F5">
                        <w:instrText xml:space="preserve"> SEQ Figure \* ARABIC </w:instrText>
                      </w:r>
                      <w:r w:rsidR="007377F5">
                        <w:fldChar w:fldCharType="separate"/>
                      </w:r>
                      <w:r>
                        <w:rPr>
                          <w:noProof/>
                        </w:rPr>
                        <w:t>15</w:t>
                      </w:r>
                      <w:r w:rsidR="007377F5">
                        <w:rPr>
                          <w:noProof/>
                        </w:rPr>
                        <w:fldChar w:fldCharType="end"/>
                      </w:r>
                      <w:bookmarkEnd w:id="132"/>
                      <w:r>
                        <w:t xml:space="preserve">: </w:t>
                      </w:r>
                      <w:r w:rsidRPr="00631A6D">
                        <w:t>Employment Status of Respondent</w:t>
                      </w:r>
                      <w:bookmarkEnd w:id="133"/>
                    </w:p>
                  </w:txbxContent>
                </v:textbox>
                <w10:wrap type="square"/>
              </v:shape>
            </w:pict>
          </mc:Fallback>
        </mc:AlternateContent>
      </w:r>
      <w:r w:rsidR="00BB7B16" w:rsidRPr="00FA6EBC">
        <w:rPr>
          <w:noProof/>
          <w:lang w:val="en-GB" w:eastAsia="en-GB"/>
        </w:rPr>
        <w:drawing>
          <wp:anchor distT="0" distB="0" distL="114300" distR="114300" simplePos="0" relativeHeight="251658263" behindDoc="0" locked="0" layoutInCell="1" hidden="0" allowOverlap="1" wp14:anchorId="58412B96" wp14:editId="1F1C1ADD">
            <wp:simplePos x="0" y="0"/>
            <wp:positionH relativeFrom="column">
              <wp:posOffset>1</wp:posOffset>
            </wp:positionH>
            <wp:positionV relativeFrom="paragraph">
              <wp:posOffset>10160</wp:posOffset>
            </wp:positionV>
            <wp:extent cx="4984750" cy="2095500"/>
            <wp:effectExtent l="0" t="0" r="6350" b="0"/>
            <wp:wrapSquare wrapText="bothSides" distT="0" distB="0" distL="114300" distR="11430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00000493" w14:textId="77777777" w:rsidR="00D47879" w:rsidRPr="00FA6EBC" w:rsidRDefault="00D47879">
      <w:pPr>
        <w:jc w:val="left"/>
        <w:rPr>
          <w:b/>
          <w:sz w:val="22"/>
          <w:szCs w:val="22"/>
        </w:rPr>
      </w:pPr>
    </w:p>
    <w:p w14:paraId="00000494" w14:textId="77777777" w:rsidR="00D47879" w:rsidRPr="00FA6EBC" w:rsidRDefault="00D47879">
      <w:pPr>
        <w:jc w:val="left"/>
      </w:pPr>
    </w:p>
    <w:p w14:paraId="00000495" w14:textId="77777777" w:rsidR="00D47879" w:rsidRPr="00FA6EBC" w:rsidRDefault="00D47879">
      <w:pPr>
        <w:jc w:val="left"/>
      </w:pPr>
    </w:p>
    <w:p w14:paraId="00000496" w14:textId="77777777" w:rsidR="00D47879" w:rsidRPr="00FA6EBC" w:rsidRDefault="00D47879">
      <w:pPr>
        <w:jc w:val="left"/>
      </w:pPr>
    </w:p>
    <w:p w14:paraId="00000497" w14:textId="77777777" w:rsidR="00D47879" w:rsidRPr="00FA6EBC" w:rsidRDefault="00D47879">
      <w:pPr>
        <w:jc w:val="left"/>
      </w:pPr>
    </w:p>
    <w:p w14:paraId="00000498" w14:textId="77777777" w:rsidR="00D47879" w:rsidRPr="00FA6EBC" w:rsidRDefault="00D47879">
      <w:pPr>
        <w:jc w:val="left"/>
      </w:pPr>
    </w:p>
    <w:p w14:paraId="00000499" w14:textId="77777777" w:rsidR="00D47879" w:rsidRPr="00FA6EBC" w:rsidRDefault="00D47879">
      <w:pPr>
        <w:jc w:val="left"/>
      </w:pPr>
    </w:p>
    <w:p w14:paraId="0000049A" w14:textId="143C8651" w:rsidR="00D47879" w:rsidRPr="00FA6EBC" w:rsidRDefault="00BB7B16">
      <w:pPr>
        <w:pBdr>
          <w:top w:val="nil"/>
          <w:left w:val="nil"/>
          <w:bottom w:val="nil"/>
          <w:right w:val="nil"/>
          <w:between w:val="nil"/>
        </w:pBdr>
        <w:spacing w:after="200"/>
        <w:rPr>
          <w:rFonts w:ascii="Gill Sans" w:eastAsia="Gill Sans" w:hAnsi="Gill Sans"/>
          <w:i/>
          <w:sz w:val="18"/>
          <w:szCs w:val="18"/>
        </w:rPr>
      </w:pPr>
      <w:bookmarkStart w:id="123" w:name="_heading=h.1gf8i83" w:colFirst="0" w:colLast="0"/>
      <w:bookmarkEnd w:id="123"/>
      <w:r w:rsidRPr="00FA6EBC">
        <w:rPr>
          <w:rFonts w:ascii="Gill Sans" w:eastAsia="Gill Sans" w:hAnsi="Gill Sans"/>
          <w:i/>
          <w:sz w:val="18"/>
          <w:szCs w:val="18"/>
        </w:rPr>
        <w:t xml:space="preserve"> </w:t>
      </w:r>
    </w:p>
    <w:p w14:paraId="0000049B" w14:textId="77777777" w:rsidR="00D47879" w:rsidRPr="00FA6EBC" w:rsidRDefault="00BB7B16">
      <w:pPr>
        <w:spacing w:line="276" w:lineRule="auto"/>
      </w:pPr>
      <w:r w:rsidRPr="00FA6EBC">
        <w:t xml:space="preserve">Greater Monrovia is the center of the country’s industrial and commercial activities.  Most of the population in Greater Monrovia is engaged in business, mostly medium, small, and micro in nature, and mostly informal. </w:t>
      </w:r>
    </w:p>
    <w:p w14:paraId="0000049C" w14:textId="77777777" w:rsidR="00D47879" w:rsidRPr="00FA6EBC" w:rsidRDefault="00BB7B16">
      <w:pPr>
        <w:pStyle w:val="Heading3"/>
        <w:numPr>
          <w:ilvl w:val="2"/>
          <w:numId w:val="58"/>
        </w:numPr>
        <w:rPr>
          <w:color w:val="auto"/>
        </w:rPr>
      </w:pPr>
      <w:bookmarkStart w:id="124" w:name="_Toc100577097"/>
      <w:r w:rsidRPr="00FA6EBC">
        <w:rPr>
          <w:color w:val="auto"/>
        </w:rPr>
        <w:t>Income and Expenditure</w:t>
      </w:r>
      <w:bookmarkEnd w:id="124"/>
      <w:r w:rsidRPr="00FA6EBC">
        <w:rPr>
          <w:color w:val="auto"/>
        </w:rPr>
        <w:t xml:space="preserve"> </w:t>
      </w:r>
    </w:p>
    <w:p w14:paraId="0000049D" w14:textId="77777777" w:rsidR="00D47879" w:rsidRPr="004F38B5" w:rsidRDefault="7B6BFE20" w:rsidP="03076963">
      <w:p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The predominant sources of income are businesses, fishing, and farming (gardening). In terms of expenditure, most households referred to education, health, and transportation as being some of their highest expenditures. However, Bike/Kekeh riding is another huge source of income in Greater Monrovia. This economic activity is occupied by young men who are dominantly high school graduates. They commute with passengers, including marketers, from one point to another destination between PCAs and/or outwardly. </w:t>
      </w:r>
    </w:p>
    <w:p w14:paraId="0000049F" w14:textId="77777777" w:rsidR="00D47879" w:rsidRPr="00FA6EBC" w:rsidRDefault="00BB7B16">
      <w:pPr>
        <w:pStyle w:val="Heading3"/>
        <w:numPr>
          <w:ilvl w:val="2"/>
          <w:numId w:val="58"/>
        </w:numPr>
        <w:rPr>
          <w:color w:val="auto"/>
        </w:rPr>
      </w:pPr>
      <w:bookmarkStart w:id="125" w:name="_Toc100577098"/>
      <w:r w:rsidRPr="00FA6EBC">
        <w:rPr>
          <w:color w:val="auto"/>
        </w:rPr>
        <w:t>Agriculture</w:t>
      </w:r>
      <w:bookmarkEnd w:id="125"/>
    </w:p>
    <w:p w14:paraId="000004A0" w14:textId="5D89B702" w:rsidR="00D47879" w:rsidRPr="00FA6EBC" w:rsidRDefault="00BB7B16">
      <w:pPr>
        <w:spacing w:line="276" w:lineRule="auto"/>
      </w:pPr>
      <w:r w:rsidRPr="00FA6EBC">
        <w:t>Agriculture is an important element of the PACs' livelihoods, and it continues to be the backbone of the region's and country's informal economy. Agricultural production is mostly for subsistence purposes</w:t>
      </w:r>
      <w:r w:rsidR="002F5471" w:rsidRPr="00FA6EBC">
        <w:t>;</w:t>
      </w:r>
      <w:r w:rsidRPr="00FA6EBC">
        <w:t xml:space="preserve"> hence it is intimately tied to food security while being an informal economic sector. Poverty and hunger are often linked to a community's yearly agricultural calendar, which means that one year's agricultural harvest can have an impact on poverty and famine cycles.</w:t>
      </w:r>
    </w:p>
    <w:p w14:paraId="000004A1" w14:textId="1DE01C94" w:rsidR="00D47879" w:rsidRPr="00FA6EBC" w:rsidRDefault="003555D9">
      <w:pPr>
        <w:spacing w:line="276" w:lineRule="auto"/>
      </w:pPr>
      <w:r>
        <w:rPr>
          <w:noProof/>
        </w:rPr>
        <mc:AlternateContent>
          <mc:Choice Requires="wps">
            <w:drawing>
              <wp:anchor distT="0" distB="0" distL="114300" distR="114300" simplePos="0" relativeHeight="251676706" behindDoc="0" locked="0" layoutInCell="1" allowOverlap="1" wp14:anchorId="39B51E7A" wp14:editId="20BC6F22">
                <wp:simplePos x="0" y="0"/>
                <wp:positionH relativeFrom="column">
                  <wp:posOffset>-8890</wp:posOffset>
                </wp:positionH>
                <wp:positionV relativeFrom="paragraph">
                  <wp:posOffset>4029710</wp:posOffset>
                </wp:positionV>
                <wp:extent cx="300990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20D5AE6C" w14:textId="794A1839" w:rsidR="003555D9" w:rsidRPr="0037377E" w:rsidRDefault="003555D9" w:rsidP="003555D9">
                            <w:pPr>
                              <w:pStyle w:val="Caption"/>
                              <w:rPr>
                                <w:noProof/>
                                <w:sz w:val="24"/>
                                <w:szCs w:val="24"/>
                                <w:lang w:val="en-GB" w:eastAsia="en-GB"/>
                              </w:rPr>
                            </w:pPr>
                            <w:bookmarkStart w:id="126" w:name="_Toc100562091"/>
                            <w:r>
                              <w:t xml:space="preserve">Figure </w:t>
                            </w:r>
                            <w:fldSimple w:instr=" SEQ Figure \* ARABIC ">
                              <w:r>
                                <w:rPr>
                                  <w:noProof/>
                                </w:rPr>
                                <w:t>16</w:t>
                              </w:r>
                            </w:fldSimple>
                            <w:r>
                              <w:t xml:space="preserve">: </w:t>
                            </w:r>
                            <w:r w:rsidRPr="00BA7AB7">
                              <w:t>Farms along drainage channels within Omega Market (Left) and Southeastern Paynesville (Right</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B51E7A" id="Text Box 24" o:spid="_x0000_s1042" type="#_x0000_t202" style="position:absolute;left:0;text-align:left;margin-left:-.7pt;margin-top:317.3pt;width:237pt;height:.05pt;z-index:2516767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" stroked="f">
                <v:textbox style="mso-fit-shape-to-text:t" inset="0,0,0,0">
                  <w:txbxContent>
                    <w:p w14:paraId="20D5AE6C" w14:textId="794A1839" w:rsidR="003555D9" w:rsidRPr="0037377E" w:rsidRDefault="003555D9" w:rsidP="003555D9">
                      <w:pPr>
                        <w:pStyle w:val="Caption"/>
                        <w:rPr>
                          <w:noProof/>
                          <w:sz w:val="24"/>
                          <w:szCs w:val="24"/>
                          <w:lang w:val="en-GB" w:eastAsia="en-GB"/>
                        </w:rPr>
                      </w:pPr>
                      <w:bookmarkStart w:id="138" w:name="_Toc100562091"/>
                      <w:r>
                        <w:t xml:space="preserve">Figure </w:t>
                      </w:r>
                      <w:r w:rsidR="007377F5">
                        <w:fldChar w:fldCharType="begin"/>
                      </w:r>
                      <w:r w:rsidR="007377F5">
                        <w:instrText xml:space="preserve"> SEQ Figure \* </w:instrText>
                      </w:r>
                      <w:r w:rsidR="007377F5">
                        <w:instrText xml:space="preserve">ARABIC </w:instrText>
                      </w:r>
                      <w:r w:rsidR="007377F5">
                        <w:fldChar w:fldCharType="separate"/>
                      </w:r>
                      <w:r>
                        <w:rPr>
                          <w:noProof/>
                        </w:rPr>
                        <w:t>16</w:t>
                      </w:r>
                      <w:r w:rsidR="007377F5">
                        <w:rPr>
                          <w:noProof/>
                        </w:rPr>
                        <w:fldChar w:fldCharType="end"/>
                      </w:r>
                      <w:r>
                        <w:t xml:space="preserve">: </w:t>
                      </w:r>
                      <w:r w:rsidRPr="00BA7AB7">
                        <w:t>Farms along drainage channels within Omega Market (Left) and Southeastern Paynesville (Right</w:t>
                      </w:r>
                      <w:bookmarkEnd w:id="138"/>
                    </w:p>
                  </w:txbxContent>
                </v:textbox>
                <w10:wrap type="square"/>
              </v:shape>
            </w:pict>
          </mc:Fallback>
        </mc:AlternateContent>
      </w:r>
      <w:r w:rsidR="00A67599" w:rsidRPr="00FA6EBC">
        <w:rPr>
          <w:noProof/>
          <w:lang w:val="en-GB" w:eastAsia="en-GB"/>
        </w:rPr>
        <w:drawing>
          <wp:anchor distT="0" distB="0" distL="114300" distR="114300" simplePos="0" relativeHeight="251658264" behindDoc="0" locked="0" layoutInCell="1" hidden="0" allowOverlap="1" wp14:anchorId="3256954B" wp14:editId="67662776">
            <wp:simplePos x="0" y="0"/>
            <wp:positionH relativeFrom="column">
              <wp:posOffset>-8890</wp:posOffset>
            </wp:positionH>
            <wp:positionV relativeFrom="paragraph">
              <wp:posOffset>1674343</wp:posOffset>
            </wp:positionV>
            <wp:extent cx="3009900" cy="2298700"/>
            <wp:effectExtent l="0" t="0" r="0" b="6350"/>
            <wp:wrapSquare wrapText="bothSides" distT="0" distB="0" distL="114300" distR="114300"/>
            <wp:docPr id="161" name="image31.jpg" descr="A picture containing grass, outdoor, sky,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A picture containing grass, outdoor, sky, field&#10;&#10;Description automatically generated"/>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3009900" cy="2298700"/>
                    </a:xfrm>
                    <a:prstGeom prst="rect">
                      <a:avLst/>
                    </a:prstGeom>
                    <a:ln/>
                  </pic:spPr>
                </pic:pic>
              </a:graphicData>
            </a:graphic>
            <wp14:sizeRelV relativeFrom="margin">
              <wp14:pctHeight>0</wp14:pctHeight>
            </wp14:sizeRelV>
          </wp:anchor>
        </w:drawing>
      </w:r>
      <w:r w:rsidR="00BB7B16" w:rsidRPr="00FA6EBC">
        <w:t xml:space="preserve">In terms of project locations, some inhabitants in Omega Market and Southeastern Paynesville used wetlands and flood-prone regions for agricultural uses during the dry season. Because they are located along drainage channels and waterways, </w:t>
      </w:r>
      <w:r w:rsidR="00BB7B16" w:rsidRPr="005E7C34">
        <w:t>some of the farmlands may be impacted by the planned project.</w:t>
      </w:r>
      <w:r w:rsidR="00BB7B16" w:rsidRPr="00FA6EBC">
        <w:t xml:space="preserve"> Produce income is primarily used to supplement the family's income. In PACs, food insecurity is a big issue. Some families have members who go to bed hungry at least once a week. Food insecurity exists in the PAC for a variety of causes, including a shortage of arable space and a high unemployment rate.</w:t>
      </w:r>
    </w:p>
    <w:p w14:paraId="3CAEDBAC" w14:textId="214AAD78" w:rsidR="00A67599" w:rsidRDefault="00A67599">
      <w:pPr>
        <w:pBdr>
          <w:top w:val="nil"/>
          <w:left w:val="nil"/>
          <w:bottom w:val="nil"/>
          <w:right w:val="nil"/>
          <w:between w:val="nil"/>
        </w:pBdr>
        <w:spacing w:after="200"/>
        <w:rPr>
          <w:rFonts w:ascii="Gill Sans" w:eastAsia="Gill Sans" w:hAnsi="Gill Sans"/>
          <w:i/>
          <w:sz w:val="18"/>
          <w:szCs w:val="18"/>
        </w:rPr>
      </w:pPr>
      <w:bookmarkStart w:id="127" w:name="_heading=h.upglbi" w:colFirst="0" w:colLast="0"/>
      <w:bookmarkEnd w:id="127"/>
      <w:r w:rsidRPr="00FA6EBC">
        <w:rPr>
          <w:noProof/>
          <w:lang w:val="en-GB" w:eastAsia="en-GB"/>
        </w:rPr>
        <w:drawing>
          <wp:anchor distT="0" distB="0" distL="114300" distR="114300" simplePos="0" relativeHeight="251658265" behindDoc="0" locked="0" layoutInCell="1" hidden="0" allowOverlap="1" wp14:anchorId="21E904AB" wp14:editId="5D316FAA">
            <wp:simplePos x="0" y="0"/>
            <wp:positionH relativeFrom="column">
              <wp:posOffset>3281045</wp:posOffset>
            </wp:positionH>
            <wp:positionV relativeFrom="paragraph">
              <wp:posOffset>317017</wp:posOffset>
            </wp:positionV>
            <wp:extent cx="3251200" cy="2273300"/>
            <wp:effectExtent l="0" t="0" r="6350" b="0"/>
            <wp:wrapSquare wrapText="bothSides" distT="0" distB="0" distL="114300" distR="114300"/>
            <wp:docPr id="194" name="image64.jpg" descr="A picture containing grass, outdoor, ground, d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jpg" descr="A picture containing grass, outdoor, ground, dirt&#10;&#10;Description automatically generated"/>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251200" cy="2273300"/>
                    </a:xfrm>
                    <a:prstGeom prst="rect">
                      <a:avLst/>
                    </a:prstGeom>
                    <a:ln/>
                  </pic:spPr>
                </pic:pic>
              </a:graphicData>
            </a:graphic>
            <wp14:sizeRelV relativeFrom="margin">
              <wp14:pctHeight>0</wp14:pctHeight>
            </wp14:sizeRelV>
          </wp:anchor>
        </w:drawing>
      </w:r>
      <w:r w:rsidR="00BB7B16" w:rsidRPr="00FA6EBC">
        <w:rPr>
          <w:rFonts w:ascii="Gill Sans" w:eastAsia="Gill Sans" w:hAnsi="Gill Sans"/>
          <w:i/>
          <w:sz w:val="18"/>
          <w:szCs w:val="18"/>
        </w:rPr>
        <w:t xml:space="preserve"> </w:t>
      </w:r>
    </w:p>
    <w:p w14:paraId="0C63DAF4" w14:textId="77777777" w:rsidR="00A67599" w:rsidRDefault="00A67599">
      <w:pPr>
        <w:pBdr>
          <w:top w:val="nil"/>
          <w:left w:val="nil"/>
          <w:bottom w:val="nil"/>
          <w:right w:val="nil"/>
          <w:between w:val="nil"/>
        </w:pBdr>
        <w:spacing w:after="200"/>
        <w:rPr>
          <w:rFonts w:ascii="Gill Sans" w:eastAsia="Gill Sans" w:hAnsi="Gill Sans"/>
          <w:i/>
          <w:sz w:val="18"/>
          <w:szCs w:val="18"/>
        </w:rPr>
      </w:pPr>
    </w:p>
    <w:p w14:paraId="000004A2" w14:textId="6BD958CD" w:rsidR="00D47879" w:rsidRPr="00FA6EBC" w:rsidRDefault="00D47879">
      <w:pPr>
        <w:pBdr>
          <w:top w:val="nil"/>
          <w:left w:val="nil"/>
          <w:bottom w:val="nil"/>
          <w:right w:val="nil"/>
          <w:between w:val="nil"/>
        </w:pBdr>
        <w:spacing w:after="200"/>
        <w:rPr>
          <w:rFonts w:ascii="Gill Sans" w:eastAsia="Gill Sans" w:hAnsi="Gill Sans"/>
          <w:i/>
          <w:sz w:val="18"/>
          <w:szCs w:val="18"/>
        </w:rPr>
      </w:pPr>
    </w:p>
    <w:p w14:paraId="000004A3" w14:textId="775DFD21" w:rsidR="00D47879" w:rsidRPr="00FA6EBC" w:rsidRDefault="00BB7B16">
      <w:pPr>
        <w:pStyle w:val="Heading3"/>
        <w:numPr>
          <w:ilvl w:val="2"/>
          <w:numId w:val="58"/>
        </w:numPr>
        <w:rPr>
          <w:color w:val="auto"/>
        </w:rPr>
      </w:pPr>
      <w:bookmarkStart w:id="128" w:name="_Toc100577099"/>
      <w:r w:rsidRPr="00FA6EBC">
        <w:rPr>
          <w:color w:val="auto"/>
        </w:rPr>
        <w:t>PACs access roads and Markets</w:t>
      </w:r>
      <w:bookmarkEnd w:id="128"/>
      <w:r w:rsidRPr="00FA6EBC">
        <w:rPr>
          <w:color w:val="auto"/>
        </w:rPr>
        <w:t xml:space="preserve"> </w:t>
      </w:r>
    </w:p>
    <w:p w14:paraId="000004A4" w14:textId="36FA3B91" w:rsidR="00D47879" w:rsidRPr="00FA6EBC" w:rsidRDefault="00BB7B16">
      <w:r w:rsidRPr="00FA6EBC">
        <w:t>Market districts and commercial/business centers abound across Greater Monrovia. In proposed project-affected neighborhoods, the Omega and Duala markets are two larger market hubs. Within PCAs, there are minor market areas such as GSA Road and others. There are also numerous shops and stores that sell construction materials, pharmaceuticals, provisions, and food. There are entertainments, vehicle and petrol stations along key streets and strategy points, all of which provide services to these communities.</w:t>
      </w:r>
    </w:p>
    <w:p w14:paraId="000004A5" w14:textId="77777777" w:rsidR="00D47879" w:rsidRPr="004F38B5" w:rsidRDefault="7B6BFE20" w:rsidP="03076963">
      <w:pPr>
        <w:pBdr>
          <w:top w:val="nil"/>
          <w:left w:val="nil"/>
          <w:bottom w:val="nil"/>
          <w:right w:val="nil"/>
          <w:between w:val="nil"/>
        </w:pBdr>
        <w:spacing w:before="240" w:after="240"/>
        <w:rPr>
          <w:rFonts w:eastAsia="Gill Sans MT" w:cs="Gill Sans MT"/>
        </w:rPr>
      </w:pPr>
      <w:r w:rsidRPr="004F38B5">
        <w:rPr>
          <w:rFonts w:eastAsia="Gill Sans MT" w:cs="Gill Sans MT"/>
        </w:rPr>
        <w:t xml:space="preserve">Another significant source of income in the study communities is commercial motorcycle riding. Certainly, the majority of motorbike riders are young guys. Within and outside of study groups, these riders move with merchants and commodities. When access to motorbikes is limited, walking or trekking is an option. The government has made great efforts to make several neighborhood roads more accessible. There is, however, room for development. </w:t>
      </w:r>
    </w:p>
    <w:p w14:paraId="000004A6" w14:textId="77777777" w:rsidR="00D47879" w:rsidRPr="00FA6EBC" w:rsidRDefault="7B6BFE20">
      <w:pPr>
        <w:pBdr>
          <w:top w:val="nil"/>
          <w:left w:val="nil"/>
          <w:bottom w:val="nil"/>
          <w:right w:val="nil"/>
          <w:between w:val="nil"/>
        </w:pBdr>
        <w:spacing w:before="240" w:after="240"/>
        <w:rPr>
          <w:rFonts w:ascii="Gill Sans" w:eastAsia="Gill Sans" w:hAnsi="Gill Sans"/>
        </w:rPr>
      </w:pPr>
      <w:r w:rsidRPr="004F38B5">
        <w:rPr>
          <w:rFonts w:eastAsia="Gill Sans MT" w:cs="Gill Sans MT"/>
        </w:rPr>
        <w:t>When asked about the accessibility of roads in their towns for commuting, 74% of respondents said their areas' roads are only somewhat accessible. 10% stated that the roads are impassable, limiting mobility. As one of the respondents regretted the loss of a resident due to the communities' poor road network, the majority of the respondents in this category were from Northern Bushrod Island and South-eastern Paynesville communities. However, 16 percent of respondents said that the roads in their areas are accessible all year</w:t>
      </w:r>
      <w:r w:rsidRPr="03076963">
        <w:rPr>
          <w:rFonts w:ascii="Gill Sans" w:eastAsia="Gill Sans" w:hAnsi="Gill Sans"/>
        </w:rPr>
        <w:t>.</w:t>
      </w:r>
    </w:p>
    <w:p w14:paraId="000004A7" w14:textId="455BF523"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129" w:name="_heading=h.1tuee74" w:colFirst="0" w:colLast="0"/>
      <w:bookmarkEnd w:id="129"/>
    </w:p>
    <w:p w14:paraId="4328B976" w14:textId="7C51270E" w:rsidR="00A3455B" w:rsidRDefault="00A3455B" w:rsidP="00A3455B">
      <w:pPr>
        <w:pStyle w:val="Caption"/>
        <w:keepNext/>
      </w:pPr>
      <w:bookmarkStart w:id="130" w:name="_Toc100562070"/>
      <w:r>
        <w:t xml:space="preserve">Table </w:t>
      </w:r>
      <w:fldSimple w:instr=" SEQ Table \* ARABIC ">
        <w:r w:rsidR="00DA7BB3">
          <w:rPr>
            <w:noProof/>
          </w:rPr>
          <w:t>7</w:t>
        </w:r>
      </w:fldSimple>
      <w:r>
        <w:t xml:space="preserve">: </w:t>
      </w:r>
      <w:r w:rsidRPr="00AF6D8A">
        <w:t>Accessibility of roads in the study communities</w:t>
      </w:r>
      <w:bookmarkEnd w:id="130"/>
    </w:p>
    <w:tbl>
      <w:tblPr>
        <w:tblW w:w="6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13"/>
        <w:gridCol w:w="2483"/>
        <w:gridCol w:w="1710"/>
      </w:tblGrid>
      <w:tr w:rsidR="00FA6EBC" w:rsidRPr="00FA6EBC" w14:paraId="4B07A008" w14:textId="77777777">
        <w:trPr>
          <w:cantSplit/>
        </w:trPr>
        <w:tc>
          <w:tcPr>
            <w:tcW w:w="2647" w:type="dxa"/>
            <w:gridSpan w:val="2"/>
            <w:tcBorders>
              <w:top w:val="single" w:sz="4" w:space="0" w:color="000000"/>
              <w:left w:val="nil"/>
              <w:bottom w:val="single" w:sz="4" w:space="0" w:color="000000"/>
              <w:right w:val="nil"/>
            </w:tcBorders>
            <w:shd w:val="clear" w:color="auto" w:fill="FFFFFF"/>
            <w:vAlign w:val="bottom"/>
          </w:tcPr>
          <w:p w14:paraId="000004A8" w14:textId="77777777" w:rsidR="00D47879" w:rsidRPr="00FA6EBC" w:rsidRDefault="00D47879">
            <w:pPr>
              <w:jc w:val="left"/>
            </w:pPr>
          </w:p>
        </w:tc>
        <w:tc>
          <w:tcPr>
            <w:tcW w:w="2483" w:type="dxa"/>
            <w:tcBorders>
              <w:top w:val="single" w:sz="4" w:space="0" w:color="000000"/>
              <w:left w:val="nil"/>
              <w:bottom w:val="single" w:sz="4" w:space="0" w:color="000000"/>
              <w:right w:val="single" w:sz="8" w:space="0" w:color="E0E0E0"/>
            </w:tcBorders>
            <w:shd w:val="clear" w:color="auto" w:fill="auto"/>
            <w:vAlign w:val="bottom"/>
          </w:tcPr>
          <w:p w14:paraId="000004AA" w14:textId="77777777" w:rsidR="00D47879" w:rsidRPr="00FA6EBC" w:rsidRDefault="00BB7B16">
            <w:pPr>
              <w:ind w:left="60" w:right="60"/>
              <w:jc w:val="center"/>
              <w:rPr>
                <w:sz w:val="18"/>
                <w:szCs w:val="18"/>
              </w:rPr>
            </w:pPr>
            <w:r w:rsidRPr="00FA6EBC">
              <w:rPr>
                <w:i/>
                <w:sz w:val="18"/>
                <w:szCs w:val="18"/>
              </w:rPr>
              <w:t>Frequency</w:t>
            </w:r>
          </w:p>
        </w:tc>
        <w:tc>
          <w:tcPr>
            <w:tcW w:w="1710" w:type="dxa"/>
            <w:tcBorders>
              <w:top w:val="single" w:sz="4" w:space="0" w:color="000000"/>
              <w:left w:val="single" w:sz="8" w:space="0" w:color="E0E0E0"/>
              <w:bottom w:val="single" w:sz="4" w:space="0" w:color="000000"/>
              <w:right w:val="single" w:sz="8" w:space="0" w:color="E0E0E0"/>
            </w:tcBorders>
            <w:shd w:val="clear" w:color="auto" w:fill="auto"/>
            <w:vAlign w:val="bottom"/>
          </w:tcPr>
          <w:p w14:paraId="000004AB" w14:textId="77777777" w:rsidR="00D47879" w:rsidRPr="00FA6EBC" w:rsidRDefault="00BB7B16">
            <w:pPr>
              <w:ind w:left="60" w:right="60"/>
              <w:jc w:val="center"/>
              <w:rPr>
                <w:sz w:val="18"/>
                <w:szCs w:val="18"/>
              </w:rPr>
            </w:pPr>
            <w:r w:rsidRPr="00FA6EBC">
              <w:rPr>
                <w:i/>
                <w:sz w:val="18"/>
                <w:szCs w:val="18"/>
              </w:rPr>
              <w:t>Percent</w:t>
            </w:r>
          </w:p>
        </w:tc>
      </w:tr>
      <w:tr w:rsidR="00FA6EBC" w:rsidRPr="00FA6EBC" w14:paraId="7E93271F" w14:textId="77777777">
        <w:trPr>
          <w:cantSplit/>
        </w:trPr>
        <w:tc>
          <w:tcPr>
            <w:tcW w:w="734" w:type="dxa"/>
            <w:vMerge w:val="restart"/>
            <w:tcBorders>
              <w:top w:val="single" w:sz="4" w:space="0" w:color="000000"/>
              <w:left w:val="nil"/>
              <w:bottom w:val="single" w:sz="4" w:space="0" w:color="000000"/>
              <w:right w:val="nil"/>
            </w:tcBorders>
            <w:shd w:val="clear" w:color="auto" w:fill="E0E0E0"/>
          </w:tcPr>
          <w:p w14:paraId="000004AC" w14:textId="77777777" w:rsidR="00D47879" w:rsidRPr="00FA6EBC" w:rsidRDefault="00BB7B16">
            <w:pPr>
              <w:ind w:left="60" w:right="60"/>
              <w:jc w:val="left"/>
              <w:rPr>
                <w:sz w:val="18"/>
                <w:szCs w:val="18"/>
              </w:rPr>
            </w:pPr>
            <w:r w:rsidRPr="00FA6EBC">
              <w:rPr>
                <w:sz w:val="18"/>
                <w:szCs w:val="18"/>
              </w:rPr>
              <w:t>Valid</w:t>
            </w:r>
          </w:p>
        </w:tc>
        <w:tc>
          <w:tcPr>
            <w:tcW w:w="1913" w:type="dxa"/>
            <w:tcBorders>
              <w:top w:val="single" w:sz="4" w:space="0" w:color="000000"/>
              <w:left w:val="nil"/>
              <w:bottom w:val="single" w:sz="4" w:space="0" w:color="000000"/>
              <w:right w:val="nil"/>
            </w:tcBorders>
            <w:shd w:val="clear" w:color="auto" w:fill="E0E0E0"/>
          </w:tcPr>
          <w:p w14:paraId="000004AD" w14:textId="77777777" w:rsidR="00D47879" w:rsidRPr="00FA6EBC" w:rsidRDefault="00BB7B16">
            <w:pPr>
              <w:ind w:left="60" w:right="60"/>
              <w:jc w:val="left"/>
              <w:rPr>
                <w:sz w:val="18"/>
                <w:szCs w:val="18"/>
              </w:rPr>
            </w:pPr>
            <w:r w:rsidRPr="00FA6EBC">
              <w:rPr>
                <w:sz w:val="18"/>
                <w:szCs w:val="18"/>
              </w:rPr>
              <w:t>Partially accessible</w:t>
            </w:r>
          </w:p>
        </w:tc>
        <w:tc>
          <w:tcPr>
            <w:tcW w:w="2483" w:type="dxa"/>
            <w:tcBorders>
              <w:top w:val="single" w:sz="4" w:space="0" w:color="000000"/>
              <w:left w:val="nil"/>
              <w:bottom w:val="single" w:sz="4" w:space="0" w:color="000000"/>
              <w:right w:val="single" w:sz="8" w:space="0" w:color="E0E0E0"/>
            </w:tcBorders>
            <w:shd w:val="clear" w:color="auto" w:fill="auto"/>
          </w:tcPr>
          <w:p w14:paraId="000004AE" w14:textId="77777777" w:rsidR="00D47879" w:rsidRPr="00FA6EBC" w:rsidRDefault="00BB7B16">
            <w:pPr>
              <w:ind w:left="60" w:right="60"/>
              <w:jc w:val="right"/>
              <w:rPr>
                <w:sz w:val="18"/>
                <w:szCs w:val="18"/>
              </w:rPr>
            </w:pPr>
            <w:r w:rsidRPr="00FA6EBC">
              <w:rPr>
                <w:i/>
                <w:sz w:val="18"/>
                <w:szCs w:val="18"/>
              </w:rPr>
              <w:t>74</w:t>
            </w:r>
          </w:p>
        </w:tc>
        <w:tc>
          <w:tcPr>
            <w:tcW w:w="1710" w:type="dxa"/>
            <w:tcBorders>
              <w:top w:val="single" w:sz="4" w:space="0" w:color="000000"/>
              <w:left w:val="single" w:sz="8" w:space="0" w:color="E0E0E0"/>
              <w:bottom w:val="single" w:sz="4" w:space="0" w:color="000000"/>
              <w:right w:val="single" w:sz="8" w:space="0" w:color="E0E0E0"/>
            </w:tcBorders>
            <w:shd w:val="clear" w:color="auto" w:fill="auto"/>
          </w:tcPr>
          <w:p w14:paraId="000004AF" w14:textId="77777777" w:rsidR="00D47879" w:rsidRPr="00FA6EBC" w:rsidRDefault="00BB7B16">
            <w:pPr>
              <w:ind w:left="60" w:right="60"/>
              <w:jc w:val="right"/>
              <w:rPr>
                <w:sz w:val="18"/>
                <w:szCs w:val="18"/>
              </w:rPr>
            </w:pPr>
            <w:r w:rsidRPr="00FA6EBC">
              <w:rPr>
                <w:i/>
                <w:sz w:val="18"/>
                <w:szCs w:val="18"/>
              </w:rPr>
              <w:t>74.0</w:t>
            </w:r>
          </w:p>
        </w:tc>
      </w:tr>
      <w:tr w:rsidR="00FA6EBC" w:rsidRPr="00FA6EBC" w14:paraId="6E50D6C1" w14:textId="77777777">
        <w:trPr>
          <w:cantSplit/>
        </w:trPr>
        <w:tc>
          <w:tcPr>
            <w:tcW w:w="734" w:type="dxa"/>
            <w:vMerge/>
            <w:tcBorders>
              <w:top w:val="single" w:sz="4" w:space="0" w:color="000000"/>
              <w:left w:val="nil"/>
              <w:bottom w:val="single" w:sz="4" w:space="0" w:color="000000"/>
              <w:right w:val="nil"/>
            </w:tcBorders>
            <w:shd w:val="clear" w:color="auto" w:fill="E0E0E0"/>
          </w:tcPr>
          <w:p w14:paraId="000004B0" w14:textId="77777777" w:rsidR="00D47879" w:rsidRPr="00FA6EBC" w:rsidRDefault="00D47879">
            <w:pPr>
              <w:widowControl w:val="0"/>
              <w:pBdr>
                <w:top w:val="nil"/>
                <w:left w:val="nil"/>
                <w:bottom w:val="nil"/>
                <w:right w:val="nil"/>
                <w:between w:val="nil"/>
              </w:pBdr>
              <w:spacing w:after="0" w:line="276" w:lineRule="auto"/>
              <w:jc w:val="left"/>
              <w:rPr>
                <w:sz w:val="18"/>
                <w:szCs w:val="18"/>
              </w:rPr>
            </w:pPr>
          </w:p>
        </w:tc>
        <w:tc>
          <w:tcPr>
            <w:tcW w:w="1913" w:type="dxa"/>
            <w:tcBorders>
              <w:top w:val="single" w:sz="4" w:space="0" w:color="000000"/>
              <w:left w:val="nil"/>
              <w:bottom w:val="single" w:sz="4" w:space="0" w:color="000000"/>
              <w:right w:val="nil"/>
            </w:tcBorders>
            <w:shd w:val="clear" w:color="auto" w:fill="E0E0E0"/>
          </w:tcPr>
          <w:p w14:paraId="000004B1" w14:textId="77777777" w:rsidR="00D47879" w:rsidRPr="00FA6EBC" w:rsidRDefault="00BB7B16">
            <w:pPr>
              <w:ind w:left="60" w:right="60"/>
              <w:jc w:val="left"/>
              <w:rPr>
                <w:sz w:val="18"/>
                <w:szCs w:val="18"/>
              </w:rPr>
            </w:pPr>
            <w:r w:rsidRPr="00FA6EBC">
              <w:rPr>
                <w:sz w:val="18"/>
                <w:szCs w:val="18"/>
              </w:rPr>
              <w:t>Inaccessible</w:t>
            </w:r>
          </w:p>
        </w:tc>
        <w:tc>
          <w:tcPr>
            <w:tcW w:w="2483" w:type="dxa"/>
            <w:tcBorders>
              <w:top w:val="single" w:sz="4" w:space="0" w:color="000000"/>
              <w:left w:val="nil"/>
              <w:bottom w:val="single" w:sz="4" w:space="0" w:color="000000"/>
              <w:right w:val="single" w:sz="8" w:space="0" w:color="E0E0E0"/>
            </w:tcBorders>
            <w:shd w:val="clear" w:color="auto" w:fill="auto"/>
          </w:tcPr>
          <w:p w14:paraId="000004B2" w14:textId="77777777" w:rsidR="00D47879" w:rsidRPr="00FA6EBC" w:rsidRDefault="00BB7B16">
            <w:pPr>
              <w:ind w:left="60" w:right="60"/>
              <w:jc w:val="right"/>
              <w:rPr>
                <w:sz w:val="18"/>
                <w:szCs w:val="18"/>
              </w:rPr>
            </w:pPr>
            <w:r w:rsidRPr="00FA6EBC">
              <w:rPr>
                <w:i/>
                <w:sz w:val="18"/>
                <w:szCs w:val="18"/>
              </w:rPr>
              <w:t>10</w:t>
            </w:r>
          </w:p>
        </w:tc>
        <w:tc>
          <w:tcPr>
            <w:tcW w:w="1710" w:type="dxa"/>
            <w:tcBorders>
              <w:top w:val="single" w:sz="4" w:space="0" w:color="000000"/>
              <w:left w:val="single" w:sz="8" w:space="0" w:color="E0E0E0"/>
              <w:bottom w:val="single" w:sz="4" w:space="0" w:color="000000"/>
              <w:right w:val="single" w:sz="8" w:space="0" w:color="E0E0E0"/>
            </w:tcBorders>
            <w:shd w:val="clear" w:color="auto" w:fill="auto"/>
          </w:tcPr>
          <w:p w14:paraId="000004B3" w14:textId="77777777" w:rsidR="00D47879" w:rsidRPr="00FA6EBC" w:rsidRDefault="00BB7B16">
            <w:pPr>
              <w:ind w:left="60" w:right="60"/>
              <w:jc w:val="right"/>
              <w:rPr>
                <w:sz w:val="18"/>
                <w:szCs w:val="18"/>
              </w:rPr>
            </w:pPr>
            <w:r w:rsidRPr="00FA6EBC">
              <w:rPr>
                <w:i/>
                <w:sz w:val="18"/>
                <w:szCs w:val="18"/>
              </w:rPr>
              <w:t>10.0</w:t>
            </w:r>
          </w:p>
        </w:tc>
      </w:tr>
      <w:tr w:rsidR="00FA6EBC" w:rsidRPr="00FA6EBC" w14:paraId="2E4BAC1E" w14:textId="77777777">
        <w:trPr>
          <w:cantSplit/>
        </w:trPr>
        <w:tc>
          <w:tcPr>
            <w:tcW w:w="734" w:type="dxa"/>
            <w:vMerge/>
            <w:tcBorders>
              <w:top w:val="single" w:sz="4" w:space="0" w:color="000000"/>
              <w:left w:val="nil"/>
              <w:bottom w:val="single" w:sz="4" w:space="0" w:color="000000"/>
              <w:right w:val="nil"/>
            </w:tcBorders>
            <w:shd w:val="clear" w:color="auto" w:fill="E0E0E0"/>
          </w:tcPr>
          <w:p w14:paraId="000004B4" w14:textId="77777777" w:rsidR="00D47879" w:rsidRPr="00FA6EBC" w:rsidRDefault="00D47879">
            <w:pPr>
              <w:widowControl w:val="0"/>
              <w:pBdr>
                <w:top w:val="nil"/>
                <w:left w:val="nil"/>
                <w:bottom w:val="nil"/>
                <w:right w:val="nil"/>
                <w:between w:val="nil"/>
              </w:pBdr>
              <w:spacing w:after="0" w:line="276" w:lineRule="auto"/>
              <w:jc w:val="left"/>
              <w:rPr>
                <w:sz w:val="18"/>
                <w:szCs w:val="18"/>
              </w:rPr>
            </w:pPr>
          </w:p>
        </w:tc>
        <w:tc>
          <w:tcPr>
            <w:tcW w:w="1913" w:type="dxa"/>
            <w:tcBorders>
              <w:top w:val="single" w:sz="4" w:space="0" w:color="000000"/>
              <w:left w:val="nil"/>
              <w:bottom w:val="single" w:sz="4" w:space="0" w:color="000000"/>
              <w:right w:val="nil"/>
            </w:tcBorders>
            <w:shd w:val="clear" w:color="auto" w:fill="E0E0E0"/>
          </w:tcPr>
          <w:p w14:paraId="000004B5" w14:textId="77777777" w:rsidR="00D47879" w:rsidRPr="00FA6EBC" w:rsidRDefault="00BB7B16">
            <w:pPr>
              <w:ind w:left="60" w:right="60"/>
              <w:jc w:val="left"/>
              <w:rPr>
                <w:sz w:val="18"/>
                <w:szCs w:val="18"/>
              </w:rPr>
            </w:pPr>
            <w:r w:rsidRPr="00FA6EBC">
              <w:rPr>
                <w:sz w:val="18"/>
                <w:szCs w:val="18"/>
              </w:rPr>
              <w:t>Accessible</w:t>
            </w:r>
          </w:p>
        </w:tc>
        <w:tc>
          <w:tcPr>
            <w:tcW w:w="2483" w:type="dxa"/>
            <w:tcBorders>
              <w:top w:val="single" w:sz="4" w:space="0" w:color="000000"/>
              <w:left w:val="nil"/>
              <w:bottom w:val="single" w:sz="4" w:space="0" w:color="000000"/>
              <w:right w:val="single" w:sz="8" w:space="0" w:color="E0E0E0"/>
            </w:tcBorders>
            <w:shd w:val="clear" w:color="auto" w:fill="auto"/>
          </w:tcPr>
          <w:p w14:paraId="000004B6" w14:textId="77777777" w:rsidR="00D47879" w:rsidRPr="00FA6EBC" w:rsidRDefault="00BB7B16">
            <w:pPr>
              <w:ind w:left="60" w:right="60"/>
              <w:jc w:val="right"/>
              <w:rPr>
                <w:sz w:val="18"/>
                <w:szCs w:val="18"/>
              </w:rPr>
            </w:pPr>
            <w:r w:rsidRPr="00FA6EBC">
              <w:rPr>
                <w:i/>
                <w:sz w:val="18"/>
                <w:szCs w:val="18"/>
              </w:rPr>
              <w:t>16</w:t>
            </w:r>
          </w:p>
        </w:tc>
        <w:tc>
          <w:tcPr>
            <w:tcW w:w="1710" w:type="dxa"/>
            <w:tcBorders>
              <w:top w:val="single" w:sz="4" w:space="0" w:color="000000"/>
              <w:left w:val="single" w:sz="8" w:space="0" w:color="E0E0E0"/>
              <w:bottom w:val="single" w:sz="4" w:space="0" w:color="000000"/>
              <w:right w:val="single" w:sz="8" w:space="0" w:color="E0E0E0"/>
            </w:tcBorders>
            <w:shd w:val="clear" w:color="auto" w:fill="auto"/>
          </w:tcPr>
          <w:p w14:paraId="000004B7" w14:textId="77777777" w:rsidR="00D47879" w:rsidRPr="00FA6EBC" w:rsidRDefault="00BB7B16">
            <w:pPr>
              <w:ind w:left="60" w:right="60"/>
              <w:jc w:val="right"/>
              <w:rPr>
                <w:sz w:val="18"/>
                <w:szCs w:val="18"/>
              </w:rPr>
            </w:pPr>
            <w:r w:rsidRPr="00FA6EBC">
              <w:rPr>
                <w:i/>
                <w:sz w:val="18"/>
                <w:szCs w:val="18"/>
              </w:rPr>
              <w:t>16.0</w:t>
            </w:r>
          </w:p>
        </w:tc>
      </w:tr>
      <w:tr w:rsidR="00FA6EBC" w:rsidRPr="00FA6EBC" w14:paraId="2816B412" w14:textId="77777777">
        <w:trPr>
          <w:cantSplit/>
        </w:trPr>
        <w:tc>
          <w:tcPr>
            <w:tcW w:w="734" w:type="dxa"/>
            <w:vMerge/>
            <w:tcBorders>
              <w:top w:val="single" w:sz="4" w:space="0" w:color="000000"/>
              <w:left w:val="nil"/>
              <w:bottom w:val="single" w:sz="4" w:space="0" w:color="000000"/>
              <w:right w:val="nil"/>
            </w:tcBorders>
            <w:shd w:val="clear" w:color="auto" w:fill="E0E0E0"/>
          </w:tcPr>
          <w:p w14:paraId="000004B8" w14:textId="77777777" w:rsidR="00D47879" w:rsidRPr="00FA6EBC" w:rsidRDefault="00D47879">
            <w:pPr>
              <w:widowControl w:val="0"/>
              <w:pBdr>
                <w:top w:val="nil"/>
                <w:left w:val="nil"/>
                <w:bottom w:val="nil"/>
                <w:right w:val="nil"/>
                <w:between w:val="nil"/>
              </w:pBdr>
              <w:spacing w:after="0" w:line="276" w:lineRule="auto"/>
              <w:jc w:val="left"/>
              <w:rPr>
                <w:sz w:val="18"/>
                <w:szCs w:val="18"/>
              </w:rPr>
            </w:pPr>
          </w:p>
        </w:tc>
        <w:tc>
          <w:tcPr>
            <w:tcW w:w="1913" w:type="dxa"/>
            <w:tcBorders>
              <w:top w:val="single" w:sz="4" w:space="0" w:color="000000"/>
              <w:left w:val="nil"/>
              <w:bottom w:val="single" w:sz="8" w:space="0" w:color="152935"/>
              <w:right w:val="nil"/>
            </w:tcBorders>
            <w:shd w:val="clear" w:color="auto" w:fill="E0E0E0"/>
          </w:tcPr>
          <w:p w14:paraId="000004B9" w14:textId="77777777" w:rsidR="00D47879" w:rsidRPr="00FA6EBC" w:rsidRDefault="00BB7B16">
            <w:pPr>
              <w:ind w:left="60" w:right="60"/>
              <w:jc w:val="left"/>
              <w:rPr>
                <w:sz w:val="18"/>
                <w:szCs w:val="18"/>
              </w:rPr>
            </w:pPr>
            <w:r w:rsidRPr="00FA6EBC">
              <w:rPr>
                <w:sz w:val="18"/>
                <w:szCs w:val="18"/>
              </w:rPr>
              <w:t>Total</w:t>
            </w:r>
          </w:p>
        </w:tc>
        <w:tc>
          <w:tcPr>
            <w:tcW w:w="2483" w:type="dxa"/>
            <w:tcBorders>
              <w:top w:val="single" w:sz="4" w:space="0" w:color="000000"/>
              <w:left w:val="nil"/>
              <w:bottom w:val="single" w:sz="8" w:space="0" w:color="152935"/>
              <w:right w:val="single" w:sz="8" w:space="0" w:color="E0E0E0"/>
            </w:tcBorders>
            <w:shd w:val="clear" w:color="auto" w:fill="auto"/>
          </w:tcPr>
          <w:p w14:paraId="000004BA" w14:textId="77777777" w:rsidR="00D47879" w:rsidRPr="00FA6EBC" w:rsidRDefault="00BB7B16">
            <w:pPr>
              <w:ind w:left="60" w:right="60"/>
              <w:jc w:val="right"/>
              <w:rPr>
                <w:sz w:val="18"/>
                <w:szCs w:val="18"/>
              </w:rPr>
            </w:pPr>
            <w:r w:rsidRPr="00FA6EBC">
              <w:rPr>
                <w:i/>
                <w:sz w:val="18"/>
                <w:szCs w:val="18"/>
              </w:rPr>
              <w:t>100</w:t>
            </w:r>
          </w:p>
        </w:tc>
        <w:tc>
          <w:tcPr>
            <w:tcW w:w="1710" w:type="dxa"/>
            <w:tcBorders>
              <w:top w:val="single" w:sz="4" w:space="0" w:color="000000"/>
              <w:left w:val="single" w:sz="8" w:space="0" w:color="E0E0E0"/>
              <w:bottom w:val="single" w:sz="8" w:space="0" w:color="152935"/>
              <w:right w:val="single" w:sz="8" w:space="0" w:color="E0E0E0"/>
            </w:tcBorders>
            <w:shd w:val="clear" w:color="auto" w:fill="auto"/>
          </w:tcPr>
          <w:p w14:paraId="000004BB" w14:textId="77777777" w:rsidR="00D47879" w:rsidRPr="00FA6EBC" w:rsidRDefault="00BB7B16">
            <w:pPr>
              <w:ind w:left="60" w:right="60"/>
              <w:jc w:val="right"/>
              <w:rPr>
                <w:sz w:val="18"/>
                <w:szCs w:val="18"/>
              </w:rPr>
            </w:pPr>
            <w:r w:rsidRPr="00FA6EBC">
              <w:rPr>
                <w:i/>
                <w:sz w:val="18"/>
                <w:szCs w:val="18"/>
              </w:rPr>
              <w:t>100.0</w:t>
            </w:r>
          </w:p>
        </w:tc>
      </w:tr>
    </w:tbl>
    <w:p w14:paraId="000004BC" w14:textId="77777777" w:rsidR="00D47879" w:rsidRPr="00FA6EBC" w:rsidRDefault="00D47879">
      <w:pPr>
        <w:spacing w:line="276" w:lineRule="auto"/>
        <w:sectPr w:rsidR="00D47879" w:rsidRPr="00FA6EBC">
          <w:pgSz w:w="12240" w:h="15840"/>
          <w:pgMar w:top="1340" w:right="800" w:bottom="1140" w:left="1340" w:header="706" w:footer="941" w:gutter="0"/>
          <w:cols w:space="720"/>
        </w:sectPr>
      </w:pPr>
    </w:p>
    <w:p w14:paraId="000004BD" w14:textId="77777777" w:rsidR="00D47879" w:rsidRPr="00FA6EBC" w:rsidRDefault="00BB7B16">
      <w:pPr>
        <w:pStyle w:val="Heading1"/>
        <w:numPr>
          <w:ilvl w:val="0"/>
          <w:numId w:val="58"/>
        </w:numPr>
        <w:rPr>
          <w:color w:val="auto"/>
        </w:rPr>
      </w:pPr>
      <w:bookmarkStart w:id="131" w:name="_Toc100577100"/>
      <w:r w:rsidRPr="00FA6EBC">
        <w:rPr>
          <w:color w:val="auto"/>
        </w:rPr>
        <w:t>Legal and Institutional Framework Analysis</w:t>
      </w:r>
      <w:bookmarkEnd w:id="131"/>
    </w:p>
    <w:p w14:paraId="000004BE" w14:textId="77777777" w:rsidR="00D47879" w:rsidRPr="00FA6EBC" w:rsidRDefault="00BB7B16" w:rsidP="00DB3518">
      <w:pPr>
        <w:pStyle w:val="Heading2"/>
        <w:numPr>
          <w:ilvl w:val="1"/>
          <w:numId w:val="58"/>
        </w:numPr>
        <w:spacing w:line="276" w:lineRule="auto"/>
        <w:rPr>
          <w:color w:val="auto"/>
        </w:rPr>
      </w:pPr>
      <w:bookmarkStart w:id="132" w:name="_Toc100577101"/>
      <w:r w:rsidRPr="00FA6EBC">
        <w:rPr>
          <w:color w:val="auto"/>
        </w:rPr>
        <w:t>Introduction</w:t>
      </w:r>
      <w:bookmarkEnd w:id="132"/>
    </w:p>
    <w:p w14:paraId="000004BF" w14:textId="77777777" w:rsidR="00D47879" w:rsidRPr="00FA6EBC" w:rsidRDefault="00BB7B16" w:rsidP="00DB3518">
      <w:pPr>
        <w:spacing w:line="276" w:lineRule="auto"/>
      </w:pPr>
      <w:r w:rsidRPr="00FA6EBC">
        <w:t>This chapter reviews the existing national legal and regulatory framework in terms of land acquisition, restriction to land use, and involuntary resettlement so as to determine how these regulations comply with the requirement of the World Bank Environmental and Social Framework. It provides a gap analysis between both policies and proposes measures to bridge these gaps.</w:t>
      </w:r>
    </w:p>
    <w:p w14:paraId="000004C0" w14:textId="77777777" w:rsidR="00D47879" w:rsidRPr="00FA6EBC" w:rsidRDefault="00BB7B16" w:rsidP="00DB3518">
      <w:pPr>
        <w:pStyle w:val="Heading2"/>
        <w:numPr>
          <w:ilvl w:val="1"/>
          <w:numId w:val="58"/>
        </w:numPr>
        <w:spacing w:line="276" w:lineRule="auto"/>
        <w:rPr>
          <w:color w:val="auto"/>
        </w:rPr>
      </w:pPr>
      <w:bookmarkStart w:id="133" w:name="_Toc100577102"/>
      <w:r w:rsidRPr="00FA6EBC">
        <w:rPr>
          <w:color w:val="auto"/>
        </w:rPr>
        <w:t>Legal framework</w:t>
      </w:r>
      <w:bookmarkEnd w:id="133"/>
    </w:p>
    <w:p w14:paraId="000004C1" w14:textId="1FB90FA7" w:rsidR="00D47879" w:rsidRPr="00FA6EBC" w:rsidRDefault="00BB7B16" w:rsidP="00DB3518">
      <w:pPr>
        <w:spacing w:line="276" w:lineRule="auto"/>
      </w:pPr>
      <w:r w:rsidRPr="00FA6EBC">
        <w:t>The following Liberian laws and policies comprise the legal framework</w:t>
      </w:r>
      <w:r w:rsidR="007F2FF3">
        <w:t xml:space="preserve"> governing this RPF are provided below</w:t>
      </w:r>
      <w:r w:rsidRPr="00FA6EBC">
        <w:t>.</w:t>
      </w:r>
      <w:r w:rsidR="00562837">
        <w:t xml:space="preserve"> </w:t>
      </w:r>
    </w:p>
    <w:p w14:paraId="000004C2" w14:textId="77777777" w:rsidR="00D47879" w:rsidRPr="00FA6EBC" w:rsidRDefault="00BB7B16" w:rsidP="00DB3518">
      <w:pPr>
        <w:pStyle w:val="Heading3"/>
        <w:numPr>
          <w:ilvl w:val="2"/>
          <w:numId w:val="58"/>
        </w:numPr>
        <w:spacing w:line="276" w:lineRule="auto"/>
        <w:rPr>
          <w:color w:val="auto"/>
        </w:rPr>
      </w:pPr>
      <w:bookmarkStart w:id="134" w:name="_Toc100577103"/>
      <w:r w:rsidRPr="00FA6EBC">
        <w:rPr>
          <w:color w:val="auto"/>
        </w:rPr>
        <w:t>The Liberian Constitution, 1986</w:t>
      </w:r>
      <w:bookmarkEnd w:id="134"/>
    </w:p>
    <w:p w14:paraId="000004C3" w14:textId="1419F21B" w:rsidR="00D47879" w:rsidRDefault="00BB7B16" w:rsidP="00DB3518">
      <w:pPr>
        <w:spacing w:line="276" w:lineRule="auto"/>
      </w:pPr>
      <w:r w:rsidRPr="00FA6EBC">
        <w:t>The Liberian Constitution of 1986 replaced the 1847 Constitution for the purposes of establishing a framework of government to promote unity, liberty, peace, stability, equality, justice, and human rights under the rule of law, with opportunities for the political, social, moral, spiritual and cultural advancement of society. The citizen’s right to own property is a fundamental right in the Constitution found in Article 22 (a) and (b); however, this does not extend to mineral resources on or beneath the land.</w:t>
      </w:r>
    </w:p>
    <w:p w14:paraId="6C641078" w14:textId="77777777" w:rsidR="000A0E3E" w:rsidRPr="000A0E3E" w:rsidRDefault="000A0E3E" w:rsidP="000A0E3E">
      <w:pPr>
        <w:pStyle w:val="BodyText"/>
        <w:spacing w:line="276" w:lineRule="auto"/>
        <w:jc w:val="both"/>
        <w:rPr>
          <w:rFonts w:ascii="Gill Sans MT" w:hAnsi="Gill Sans MT"/>
          <w:sz w:val="24"/>
          <w:szCs w:val="28"/>
        </w:rPr>
      </w:pPr>
      <w:r w:rsidRPr="000A0E3E">
        <w:rPr>
          <w:rFonts w:ascii="Gill Sans MT" w:hAnsi="Gill Sans MT"/>
          <w:sz w:val="24"/>
          <w:szCs w:val="28"/>
        </w:rPr>
        <w:t xml:space="preserve">Article 24 of the Constitution of the Republic of Liberia states that “while the inviolability of private property shall be guaranteed by the Republic, expropriation may be authorized for the security of the nation in the event of armed conflict or where the public health and safety are endangered for any other purposes, provided reasons for such expropriation are given and there is prompt payment of just compensation. </w:t>
      </w:r>
      <w:r w:rsidRPr="000A0E3E">
        <w:rPr>
          <w:rFonts w:ascii="Gill Sans MT" w:hAnsi="Gill Sans MT"/>
          <w:spacing w:val="-3"/>
          <w:sz w:val="24"/>
          <w:szCs w:val="28"/>
        </w:rPr>
        <w:t xml:space="preserve">It </w:t>
      </w:r>
      <w:r w:rsidRPr="000A0E3E">
        <w:rPr>
          <w:rFonts w:ascii="Gill Sans MT" w:hAnsi="Gill Sans MT"/>
          <w:sz w:val="24"/>
          <w:szCs w:val="28"/>
        </w:rPr>
        <w:t>states that such expropriation or compensation may be challenged freely in a court of law, and that when property taken for public use when ceased to be so used, the Republic should accord the former owner or those entitled to the property through such owner the right of first refusal to reacquire the</w:t>
      </w:r>
      <w:r w:rsidRPr="000A0E3E">
        <w:rPr>
          <w:rFonts w:ascii="Gill Sans MT" w:hAnsi="Gill Sans MT"/>
          <w:spacing w:val="-3"/>
          <w:sz w:val="24"/>
          <w:szCs w:val="28"/>
        </w:rPr>
        <w:t xml:space="preserve"> </w:t>
      </w:r>
      <w:r w:rsidRPr="000A0E3E">
        <w:rPr>
          <w:rFonts w:ascii="Gill Sans MT" w:hAnsi="Gill Sans MT"/>
          <w:sz w:val="24"/>
          <w:szCs w:val="28"/>
        </w:rPr>
        <w:t xml:space="preserve">property. For the expropriation to be successful the following issues need to be addressed: </w:t>
      </w:r>
    </w:p>
    <w:p w14:paraId="55D8AD86" w14:textId="77777777" w:rsidR="000A0E3E" w:rsidRPr="000A0E3E" w:rsidRDefault="000A0E3E" w:rsidP="000A0E3E">
      <w:pPr>
        <w:pStyle w:val="BodyText"/>
        <w:spacing w:line="276" w:lineRule="auto"/>
        <w:jc w:val="both"/>
        <w:rPr>
          <w:rFonts w:ascii="Gill Sans MT" w:hAnsi="Gill Sans MT"/>
          <w:sz w:val="24"/>
          <w:szCs w:val="28"/>
        </w:rPr>
      </w:pPr>
    </w:p>
    <w:p w14:paraId="7485D71A" w14:textId="77777777" w:rsidR="000A0E3E" w:rsidRPr="000A0E3E" w:rsidRDefault="000A0E3E" w:rsidP="000A0E3E">
      <w:pPr>
        <w:pStyle w:val="BodyText"/>
        <w:numPr>
          <w:ilvl w:val="0"/>
          <w:numId w:val="121"/>
        </w:numPr>
        <w:spacing w:before="6" w:line="276" w:lineRule="auto"/>
        <w:ind w:left="720" w:hanging="360"/>
        <w:jc w:val="both"/>
        <w:rPr>
          <w:rFonts w:ascii="Gill Sans MT" w:hAnsi="Gill Sans MT"/>
          <w:sz w:val="24"/>
          <w:szCs w:val="28"/>
        </w:rPr>
      </w:pPr>
      <w:r w:rsidRPr="000A0E3E">
        <w:rPr>
          <w:rFonts w:ascii="Gill Sans MT" w:hAnsi="Gill Sans MT"/>
          <w:sz w:val="24"/>
          <w:szCs w:val="28"/>
        </w:rPr>
        <w:t>That such expropriation or the compensation offered may be challenged freely by the owner of the property in a court of law with no penalty for having brought such action; and</w:t>
      </w:r>
    </w:p>
    <w:p w14:paraId="4D99F017" w14:textId="77777777" w:rsidR="000A0E3E" w:rsidRPr="000A0E3E" w:rsidRDefault="000A0E3E" w:rsidP="000A0E3E">
      <w:pPr>
        <w:pStyle w:val="BodyText"/>
        <w:numPr>
          <w:ilvl w:val="0"/>
          <w:numId w:val="121"/>
        </w:numPr>
        <w:spacing w:before="6" w:line="276" w:lineRule="auto"/>
        <w:ind w:left="720" w:hanging="360"/>
        <w:jc w:val="both"/>
        <w:rPr>
          <w:rFonts w:ascii="Gill Sans MT" w:hAnsi="Gill Sans MT"/>
          <w:sz w:val="24"/>
          <w:szCs w:val="28"/>
        </w:rPr>
      </w:pPr>
      <w:r w:rsidRPr="000A0E3E">
        <w:rPr>
          <w:rFonts w:ascii="Gill Sans MT" w:hAnsi="Gill Sans MT"/>
          <w:sz w:val="24"/>
          <w:szCs w:val="28"/>
        </w:rPr>
        <w:t>That when property taken for public use ceases to be used for the intended purpose, the GOL shall accord the former owner the right of first refusal to reacquire the property.</w:t>
      </w:r>
    </w:p>
    <w:p w14:paraId="4269B652" w14:textId="77777777" w:rsidR="000A0E3E" w:rsidRPr="00FA6EBC" w:rsidRDefault="000A0E3E" w:rsidP="00DB3518">
      <w:pPr>
        <w:spacing w:line="276" w:lineRule="auto"/>
      </w:pPr>
    </w:p>
    <w:p w14:paraId="000004C4" w14:textId="77777777" w:rsidR="00D47879" w:rsidRPr="00FA6EBC" w:rsidRDefault="00BB7B16" w:rsidP="00DB3518">
      <w:pPr>
        <w:pStyle w:val="Heading3"/>
        <w:numPr>
          <w:ilvl w:val="2"/>
          <w:numId w:val="58"/>
        </w:numPr>
        <w:spacing w:line="276" w:lineRule="auto"/>
        <w:rPr>
          <w:color w:val="auto"/>
        </w:rPr>
      </w:pPr>
      <w:bookmarkStart w:id="135" w:name="_Toc100577104"/>
      <w:r w:rsidRPr="00FA6EBC">
        <w:rPr>
          <w:color w:val="auto"/>
        </w:rPr>
        <w:t>The Land Right Act, 2018</w:t>
      </w:r>
      <w:bookmarkEnd w:id="135"/>
    </w:p>
    <w:p w14:paraId="000004C5" w14:textId="77777777" w:rsidR="00D47879" w:rsidRPr="00FA6EBC" w:rsidRDefault="00BB7B16" w:rsidP="00DB3518">
      <w:pPr>
        <w:spacing w:line="276" w:lineRule="auto"/>
      </w:pPr>
      <w:r w:rsidRPr="00FA6EBC">
        <w:t>Land Rights Act (2018), in furtherance of the Land Rights Policy, is intended to:</w:t>
      </w:r>
    </w:p>
    <w:p w14:paraId="000004C6" w14:textId="77777777" w:rsidR="00D47879" w:rsidRPr="004F38B5" w:rsidRDefault="7B6BFE20" w:rsidP="03076963">
      <w:pPr>
        <w:numPr>
          <w:ilvl w:val="0"/>
          <w:numId w:val="84"/>
        </w:numPr>
        <w:pBdr>
          <w:top w:val="nil"/>
          <w:left w:val="nil"/>
          <w:bottom w:val="nil"/>
          <w:right w:val="nil"/>
          <w:between w:val="nil"/>
        </w:pBdr>
        <w:spacing w:after="0" w:line="276" w:lineRule="auto"/>
        <w:rPr>
          <w:rFonts w:eastAsia="Gill Sans MT" w:cs="Gill Sans MT"/>
        </w:rPr>
      </w:pPr>
      <w:r w:rsidRPr="004F38B5">
        <w:rPr>
          <w:rFonts w:eastAsia="Gill Sans MT" w:cs="Gill Sans MT"/>
        </w:rPr>
        <w:t>Define and delineate different categories of land ownership and rights;</w:t>
      </w:r>
    </w:p>
    <w:p w14:paraId="000004C7" w14:textId="77777777" w:rsidR="00D47879" w:rsidRPr="004F38B5" w:rsidRDefault="7B6BFE20" w:rsidP="03076963">
      <w:pPr>
        <w:numPr>
          <w:ilvl w:val="0"/>
          <w:numId w:val="84"/>
        </w:numPr>
        <w:pBdr>
          <w:top w:val="nil"/>
          <w:left w:val="nil"/>
          <w:bottom w:val="nil"/>
          <w:right w:val="nil"/>
          <w:between w:val="nil"/>
        </w:pBdr>
        <w:spacing w:after="0" w:line="276" w:lineRule="auto"/>
        <w:rPr>
          <w:rFonts w:eastAsia="Gill Sans MT" w:cs="Gill Sans MT"/>
        </w:rPr>
      </w:pPr>
      <w:r w:rsidRPr="004F38B5">
        <w:rPr>
          <w:rFonts w:eastAsia="Gill Sans MT" w:cs="Gill Sans MT"/>
        </w:rPr>
        <w:t>Prescribe the means by which each category may be acquired, used, transferred, and otherwise managed;</w:t>
      </w:r>
    </w:p>
    <w:p w14:paraId="000004C8" w14:textId="77777777" w:rsidR="00D47879" w:rsidRPr="004F38B5" w:rsidRDefault="7B6BFE20" w:rsidP="03076963">
      <w:pPr>
        <w:numPr>
          <w:ilvl w:val="0"/>
          <w:numId w:val="84"/>
        </w:numPr>
        <w:pBdr>
          <w:top w:val="nil"/>
          <w:left w:val="nil"/>
          <w:bottom w:val="nil"/>
          <w:right w:val="nil"/>
          <w:between w:val="nil"/>
        </w:pBdr>
        <w:spacing w:after="0" w:line="276" w:lineRule="auto"/>
        <w:rPr>
          <w:rFonts w:eastAsia="Gill Sans MT" w:cs="Gill Sans MT"/>
        </w:rPr>
      </w:pPr>
      <w:r w:rsidRPr="004F38B5">
        <w:rPr>
          <w:rFonts w:eastAsia="Gill Sans MT" w:cs="Gill Sans MT"/>
        </w:rPr>
        <w:t>Ensure all communities, families, individuals, and legal entities enjoy secure land rights free of the fear that their land will be taken without due process of law; and</w:t>
      </w:r>
    </w:p>
    <w:p w14:paraId="000004C9" w14:textId="137A933F" w:rsidR="00D47879" w:rsidRDefault="7B6BFE20" w:rsidP="03076963">
      <w:pPr>
        <w:numPr>
          <w:ilvl w:val="0"/>
          <w:numId w:val="84"/>
        </w:numPr>
        <w:pBdr>
          <w:top w:val="nil"/>
          <w:left w:val="nil"/>
          <w:bottom w:val="nil"/>
          <w:right w:val="nil"/>
          <w:between w:val="nil"/>
        </w:pBdr>
        <w:spacing w:line="276" w:lineRule="auto"/>
        <w:rPr>
          <w:rFonts w:eastAsia="Gill Sans MT" w:cs="Gill Sans MT"/>
        </w:rPr>
      </w:pPr>
      <w:r w:rsidRPr="004F38B5">
        <w:rPr>
          <w:rFonts w:eastAsia="Gill Sans MT" w:cs="Gill Sans MT"/>
        </w:rPr>
        <w:t>Confirm, declare and ensure equal access and equal protection with respect to land ownership, use, and management, including ensuring that Customary Land and Private Land are given equal legal protection and that land ownership is provided for all Liberians, regardless of identity, custom, ethnicity, tribe, language, gender or otherwise.</w:t>
      </w:r>
    </w:p>
    <w:p w14:paraId="474B25C7" w14:textId="77777777" w:rsidR="00985CD4" w:rsidRPr="009F3447" w:rsidRDefault="00985CD4" w:rsidP="00224A5E">
      <w:pPr>
        <w:tabs>
          <w:tab w:val="left" w:pos="3240"/>
        </w:tabs>
        <w:rPr>
          <w:rFonts w:cs="Times New Roman"/>
        </w:rPr>
      </w:pPr>
      <w:r w:rsidRPr="009F3447">
        <w:t>The Land Rights Law, also called the Land Rights Act, or LRA in short was passed by members of the National Legislature on August 23, 2018. The President of Liberia signed this law on September 19, 2018. The law was printed into handbills on October 10, 2018.</w:t>
      </w:r>
      <w:r w:rsidRPr="009F3447">
        <w:rPr>
          <w:rFonts w:cs="Times New Roman"/>
        </w:rPr>
        <w:t xml:space="preserve"> The Law provides the Liberia Land Authority (LLA) the power for land rights in Liberia, centered on four basic types of rights</w:t>
      </w:r>
      <w:r w:rsidRPr="009F3447">
        <w:rPr>
          <w:rStyle w:val="FootnoteReference"/>
          <w:rFonts w:cs="Times New Roman"/>
        </w:rPr>
        <w:footnoteReference w:id="5"/>
      </w:r>
      <w:r w:rsidRPr="009F3447">
        <w:rPr>
          <w:rFonts w:cs="Times New Roman"/>
        </w:rPr>
        <w:t>:</w:t>
      </w:r>
    </w:p>
    <w:p w14:paraId="28F5235A" w14:textId="77777777" w:rsidR="00985CD4" w:rsidRPr="009F3447" w:rsidRDefault="00985CD4" w:rsidP="00224A5E">
      <w:pPr>
        <w:pStyle w:val="ListParagraph"/>
        <w:numPr>
          <w:ilvl w:val="0"/>
          <w:numId w:val="118"/>
        </w:numPr>
        <w:tabs>
          <w:tab w:val="left" w:pos="3240"/>
        </w:tabs>
        <w:spacing w:before="100" w:after="200"/>
        <w:rPr>
          <w:rFonts w:cs="Times New Roman"/>
        </w:rPr>
      </w:pPr>
      <w:r w:rsidRPr="009F3447">
        <w:rPr>
          <w:rFonts w:cs="Times New Roman"/>
        </w:rPr>
        <w:t>Public Lands – land that is not Private Land, or Customary Land, or Government Land.  It is land designated for future use, managed in the public interest, owned by a community, and used or managed in accordance with customary practices and norms.</w:t>
      </w:r>
    </w:p>
    <w:p w14:paraId="5F5A084A" w14:textId="77777777" w:rsidR="00985CD4" w:rsidRPr="009F3447" w:rsidRDefault="00985CD4" w:rsidP="00224A5E">
      <w:pPr>
        <w:pStyle w:val="ListParagraph"/>
        <w:numPr>
          <w:ilvl w:val="0"/>
          <w:numId w:val="118"/>
        </w:numPr>
        <w:tabs>
          <w:tab w:val="left" w:pos="3240"/>
        </w:tabs>
        <w:spacing w:before="100" w:after="200"/>
        <w:rPr>
          <w:rFonts w:cs="Times New Roman"/>
        </w:rPr>
      </w:pPr>
      <w:r w:rsidRPr="009F3447">
        <w:rPr>
          <w:rFonts w:cs="Times New Roman"/>
        </w:rPr>
        <w:t>Government Land - land owned by the Government, including land used by government buildings, such as government offices, government schools, and government hospitals. The land the government roads pass on is also Government Land.</w:t>
      </w:r>
    </w:p>
    <w:p w14:paraId="1BFCDB7F" w14:textId="5A966531" w:rsidR="00985CD4" w:rsidRPr="009F3447" w:rsidRDefault="00985CD4" w:rsidP="00224A5E">
      <w:pPr>
        <w:pStyle w:val="ListParagraph"/>
        <w:numPr>
          <w:ilvl w:val="0"/>
          <w:numId w:val="118"/>
        </w:numPr>
        <w:tabs>
          <w:tab w:val="left" w:pos="3240"/>
        </w:tabs>
        <w:spacing w:before="100" w:after="200"/>
        <w:rPr>
          <w:rFonts w:cs="Times New Roman"/>
        </w:rPr>
      </w:pPr>
      <w:r w:rsidRPr="009F3447">
        <w:rPr>
          <w:rFonts w:cs="Times New Roman"/>
        </w:rPr>
        <w:t xml:space="preserve">Customary Land - land owned by a </w:t>
      </w:r>
      <w:r w:rsidR="00877D51" w:rsidRPr="009F3447">
        <w:rPr>
          <w:rFonts w:cs="Times New Roman"/>
        </w:rPr>
        <w:t>community</w:t>
      </w:r>
      <w:r w:rsidRPr="009F3447">
        <w:rPr>
          <w:rFonts w:cs="Times New Roman"/>
        </w:rPr>
        <w:t xml:space="preserve"> and used or managed according to the customs and tradition. Customary Land includes, but is not limited to residential land, farmland, communal forestlands, and fallow lands; and</w:t>
      </w:r>
    </w:p>
    <w:p w14:paraId="79DD8B2B" w14:textId="77777777" w:rsidR="00B53EA4" w:rsidRDefault="00985CD4" w:rsidP="007D4497">
      <w:pPr>
        <w:spacing w:before="100" w:after="200"/>
        <w:rPr>
          <w:rFonts w:cs="Times New Roman"/>
        </w:rPr>
      </w:pPr>
      <w:r w:rsidRPr="009F3447">
        <w:rPr>
          <w:rFonts w:cs="Times New Roman"/>
        </w:rPr>
        <w:t>Private Lands: land owned by an individual or private entity, in which management and use decisions are based solely on formal law (i.e., statutes, regulations, executive orders, and court decisions), where the owner enjoys the full bundle of land rights, which include, but are not limited to, the right to exclude all others, use and possession, own natural resources on the land (e.g., forest), and to transfer all or some of the rights through sale, lease, concession, gift, donation, will, or any other lawful means.</w:t>
      </w:r>
    </w:p>
    <w:p w14:paraId="21A81CC7" w14:textId="16248F67" w:rsidR="00E75272" w:rsidRPr="005C1D27" w:rsidRDefault="00E75272" w:rsidP="007D4497">
      <w:pPr>
        <w:spacing w:before="100" w:after="200"/>
        <w:rPr>
          <w:rFonts w:cs="Times New Roman"/>
          <w:b/>
          <w:bCs/>
        </w:rPr>
      </w:pPr>
      <w:r w:rsidRPr="005C1D27">
        <w:rPr>
          <w:rFonts w:cs="Times New Roman"/>
          <w:b/>
          <w:bCs/>
        </w:rPr>
        <w:t>5.2.2.1 Right to own and dispose property</w:t>
      </w:r>
    </w:p>
    <w:p w14:paraId="09AA832F" w14:textId="3EA47954" w:rsidR="00E75272" w:rsidRDefault="00E75272" w:rsidP="007D4497">
      <w:pPr>
        <w:spacing w:before="100" w:after="200"/>
      </w:pPr>
      <w:r>
        <w:t xml:space="preserve">In keeping with the provisions of the Constitution of Liberia, ownership of property shall be limited to Liberian citizens, non-citizen missionary, educational and other benevolent institutions. Reference to article 8 of the land right act, a sole proprietorship or a partnership organized under Liberian law and the ownership of which is entirely Liberian shall be eligible to acquire ownership of, and hold title to, land in Liberia. The </w:t>
      </w:r>
      <w:r w:rsidR="00281964">
        <w:t>law also</w:t>
      </w:r>
      <w:r>
        <w:t xml:space="preserve"> </w:t>
      </w:r>
      <w:r w:rsidR="00281964">
        <w:t>states that a</w:t>
      </w:r>
      <w:r>
        <w:t>ll persons, irrespective of nationalities or place of domicile or residence, shall be eligible to acquire, hold and enjoy rights in land other than ownership, including but not limited to the right of possession and or use pursuant to a concession, lease or otherwise.</w:t>
      </w:r>
    </w:p>
    <w:p w14:paraId="7DC1BC21" w14:textId="139E10F4" w:rsidR="00281964" w:rsidRPr="005C1D27" w:rsidRDefault="00281964" w:rsidP="007D4497">
      <w:pPr>
        <w:spacing w:before="100" w:after="200"/>
        <w:rPr>
          <w:b/>
          <w:bCs/>
        </w:rPr>
      </w:pPr>
      <w:r w:rsidRPr="005C1D27">
        <w:rPr>
          <w:b/>
          <w:bCs/>
        </w:rPr>
        <w:t xml:space="preserve">5.2.2.2 National law on </w:t>
      </w:r>
      <w:r w:rsidR="00CA76A7" w:rsidRPr="005C1D27">
        <w:rPr>
          <w:b/>
          <w:bCs/>
        </w:rPr>
        <w:t>Eminent D</w:t>
      </w:r>
      <w:r w:rsidRPr="005C1D27">
        <w:rPr>
          <w:b/>
          <w:bCs/>
        </w:rPr>
        <w:t xml:space="preserve">omain </w:t>
      </w:r>
      <w:r w:rsidR="00CA76A7" w:rsidRPr="005C1D27">
        <w:rPr>
          <w:b/>
          <w:bCs/>
        </w:rPr>
        <w:t>and protocols</w:t>
      </w:r>
    </w:p>
    <w:p w14:paraId="340FE6E3" w14:textId="7475DE9A" w:rsidR="00EC21C4" w:rsidRDefault="003D610D" w:rsidP="007D4497">
      <w:pPr>
        <w:spacing w:before="100" w:after="200"/>
      </w:pPr>
      <w:r>
        <w:t xml:space="preserve">Though the </w:t>
      </w:r>
      <w:r w:rsidR="00227938">
        <w:t xml:space="preserve">Liberia Land right law gives the right to own property, however in keeping with the provisions of the Liberian Constitution </w:t>
      </w:r>
      <w:r w:rsidR="00CA76A7">
        <w:t>and A</w:t>
      </w:r>
      <w:r w:rsidR="00227938">
        <w:t>rticle 54 of the Land Right Act (2018), the Government may acquire any land and property thereon not presently owned by it through the exercise of Eminent Domain or expropriation in even of armed conflict, where the public health and safety are endangered, or for any other public purposes. Ac</w:t>
      </w:r>
      <w:r w:rsidR="00127CA7">
        <w:t xml:space="preserve">cordingly, prior to exercising Eminent Domain in acquiring property (Private or Customary), the Government is to ensure a reasonable, good-faith effort to first lease, and then if </w:t>
      </w:r>
      <w:r w:rsidR="00877D51">
        <w:t>necessary</w:t>
      </w:r>
      <w:r w:rsidR="00127CA7">
        <w:t xml:space="preserve"> for the public purpose intended, acquire the Private Land or Customary Land through mutual agreement that provides just and timely compensation in accordance with fair market value and the principles. Following the mentioned procedures by law, if mutual agreement cannot be reached between both parties (the Government and Property owner)</w:t>
      </w:r>
      <w:r w:rsidR="000C41F9">
        <w:t xml:space="preserve"> for sale or transfer of particular property needed by Government for any of the reasons provided in Section (1) of Article 54, the Government shall have the right to institute special proceeding in a court of competent jurisdiction for condemnation or expropriation of the land in accordance with the provisions </w:t>
      </w:r>
      <w:r w:rsidR="008241AD">
        <w:t xml:space="preserve">of the Constitution of Liberia, the Civil Procedure Law and the provisions of this article. Considering the aforementioned, it is required that all provisions of the Liberian Constitution relative to Eminent Domain as well </w:t>
      </w:r>
      <w:r w:rsidR="00CA76A7">
        <w:t>as Article 54 of the Liberia Land Right Act be adhered to where appropriate.</w:t>
      </w:r>
    </w:p>
    <w:p w14:paraId="0B52679B" w14:textId="77777777" w:rsidR="00117097" w:rsidRPr="007D4497" w:rsidRDefault="00117097" w:rsidP="007D4497">
      <w:pPr>
        <w:spacing w:before="100" w:after="200"/>
      </w:pPr>
    </w:p>
    <w:p w14:paraId="000004CD" w14:textId="0EA8F856" w:rsidR="00D47879" w:rsidRPr="00FA6EBC" w:rsidRDefault="00BB7B16" w:rsidP="006936D8">
      <w:pPr>
        <w:pStyle w:val="Heading3"/>
        <w:spacing w:line="276" w:lineRule="auto"/>
        <w:rPr>
          <w:color w:val="auto"/>
        </w:rPr>
      </w:pPr>
      <w:bookmarkStart w:id="136" w:name="_Toc100577105"/>
      <w:r w:rsidRPr="00FA6EBC">
        <w:rPr>
          <w:color w:val="auto"/>
        </w:rPr>
        <w:t>The Liberian Land Authority Act, 2016</w:t>
      </w:r>
      <w:bookmarkEnd w:id="136"/>
    </w:p>
    <w:p w14:paraId="000004D0" w14:textId="3B3B4C99" w:rsidR="00D47879" w:rsidRDefault="00BB7B16" w:rsidP="00DB3518">
      <w:pPr>
        <w:spacing w:line="276" w:lineRule="auto"/>
      </w:pPr>
      <w:r w:rsidRPr="00FA6EBC">
        <w:t>Liberia Land Authority Act of 2016 created the Liberian Land Authority with the primary mandate to develop policies on a continuous basis, undertake actions and implement programs for land governance. The Authority shall, among other things, hold and manage all public and unallocated lands in Liberia, make a land inventory, sell or otherwise alienate public land and allocate land, absorbing all land-use and zoning powers from the MPW.</w:t>
      </w:r>
    </w:p>
    <w:p w14:paraId="3A5D3CFD" w14:textId="00D1F772" w:rsidR="00E13D37" w:rsidRPr="00A57D27" w:rsidRDefault="00E13D37" w:rsidP="00E13D37">
      <w:pPr>
        <w:rPr>
          <w:lang w:val="en-GB"/>
        </w:rPr>
      </w:pPr>
      <w:r w:rsidRPr="00A57D27">
        <w:rPr>
          <w:lang w:val="en-GB"/>
        </w:rPr>
        <w:t xml:space="preserve">The </w:t>
      </w:r>
      <w:r>
        <w:rPr>
          <w:lang w:val="en-GB"/>
        </w:rPr>
        <w:t xml:space="preserve">LLA’s Land Administration Department </w:t>
      </w:r>
      <w:r w:rsidR="0011514E">
        <w:rPr>
          <w:lang w:val="en-GB"/>
        </w:rPr>
        <w:t xml:space="preserve">hosts the </w:t>
      </w:r>
      <w:r w:rsidRPr="00A57D27">
        <w:rPr>
          <w:lang w:val="en-GB"/>
        </w:rPr>
        <w:t>Valuation Services Division</w:t>
      </w:r>
      <w:r w:rsidR="0011514E">
        <w:rPr>
          <w:lang w:val="en-GB"/>
        </w:rPr>
        <w:t>, which</w:t>
      </w:r>
      <w:r w:rsidRPr="00A57D27">
        <w:rPr>
          <w:lang w:val="en-GB"/>
        </w:rPr>
        <w:t xml:space="preserve"> </w:t>
      </w:r>
      <w:r>
        <w:rPr>
          <w:lang w:val="en-GB"/>
        </w:rPr>
        <w:t>is expected to provide</w:t>
      </w:r>
      <w:r w:rsidRPr="00A57D27">
        <w:rPr>
          <w:lang w:val="en-GB"/>
        </w:rPr>
        <w:t xml:space="preserve"> timely and reliable real property valuations</w:t>
      </w:r>
      <w:r>
        <w:rPr>
          <w:lang w:val="en-GB"/>
        </w:rPr>
        <w:t xml:space="preserve"> </w:t>
      </w:r>
      <w:r w:rsidRPr="00A57D27">
        <w:rPr>
          <w:lang w:val="en-GB"/>
        </w:rPr>
        <w:t>through execution of the following key functions:</w:t>
      </w:r>
    </w:p>
    <w:p w14:paraId="25F99153" w14:textId="77777777" w:rsidR="00E13D37" w:rsidRPr="00A57D27" w:rsidRDefault="00E13D37" w:rsidP="00E13D37">
      <w:pPr>
        <w:pStyle w:val="ListParagraph"/>
        <w:numPr>
          <w:ilvl w:val="0"/>
          <w:numId w:val="124"/>
        </w:numPr>
        <w:spacing w:after="200" w:line="276" w:lineRule="auto"/>
        <w:rPr>
          <w:lang w:val="en-GB"/>
        </w:rPr>
      </w:pPr>
      <w:r w:rsidRPr="00A57D27">
        <w:rPr>
          <w:lang w:val="en-GB"/>
        </w:rPr>
        <w:t>Assessment of compensation for land and properties acquired by government or any competent authority through exercise of right to eminent domain.</w:t>
      </w:r>
      <w:r>
        <w:rPr>
          <w:lang w:val="en-GB"/>
        </w:rPr>
        <w:t xml:space="preserve"> </w:t>
      </w:r>
    </w:p>
    <w:p w14:paraId="7248E7B4" w14:textId="77777777" w:rsidR="00E13D37" w:rsidRPr="00A57D27" w:rsidRDefault="00E13D37" w:rsidP="00E13D37">
      <w:pPr>
        <w:pStyle w:val="ListParagraph"/>
        <w:numPr>
          <w:ilvl w:val="0"/>
          <w:numId w:val="124"/>
        </w:numPr>
        <w:spacing w:after="200" w:line="276" w:lineRule="auto"/>
        <w:rPr>
          <w:lang w:val="en-GB"/>
        </w:rPr>
      </w:pPr>
      <w:r w:rsidRPr="00A57D27">
        <w:rPr>
          <w:lang w:val="en-GB"/>
        </w:rPr>
        <w:t xml:space="preserve">Rental valuation to support leasing of public land </w:t>
      </w:r>
    </w:p>
    <w:p w14:paraId="71EDDA53" w14:textId="77777777" w:rsidR="00E13D37" w:rsidRPr="00A57D27" w:rsidRDefault="00E13D37" w:rsidP="00E13D37">
      <w:pPr>
        <w:pStyle w:val="ListParagraph"/>
        <w:numPr>
          <w:ilvl w:val="0"/>
          <w:numId w:val="124"/>
        </w:numPr>
        <w:spacing w:after="200" w:line="276" w:lineRule="auto"/>
        <w:rPr>
          <w:lang w:val="en-GB"/>
        </w:rPr>
      </w:pPr>
      <w:r w:rsidRPr="00A57D27">
        <w:rPr>
          <w:lang w:val="en-GB"/>
        </w:rPr>
        <w:t>Valuation for sale and purchase of properties by the Government of Liberia</w:t>
      </w:r>
    </w:p>
    <w:p w14:paraId="4CDD9EC2" w14:textId="77777777" w:rsidR="00E13D37" w:rsidRPr="00A57D27" w:rsidRDefault="00E13D37" w:rsidP="00E13D37">
      <w:pPr>
        <w:pStyle w:val="ListParagraph"/>
        <w:numPr>
          <w:ilvl w:val="0"/>
          <w:numId w:val="124"/>
        </w:numPr>
        <w:spacing w:after="200" w:line="276" w:lineRule="auto"/>
        <w:rPr>
          <w:lang w:val="en-GB"/>
        </w:rPr>
      </w:pPr>
      <w:r w:rsidRPr="00A57D27">
        <w:rPr>
          <w:lang w:val="en-GB"/>
        </w:rPr>
        <w:t xml:space="preserve">Valuation for real property taxation purposes </w:t>
      </w:r>
    </w:p>
    <w:p w14:paraId="6CF6527C" w14:textId="76901BA2" w:rsidR="007C15DC" w:rsidRDefault="0011514E" w:rsidP="00DB3518">
      <w:pPr>
        <w:spacing w:line="276" w:lineRule="auto"/>
        <w:rPr>
          <w:lang w:val="en-GB"/>
        </w:rPr>
      </w:pPr>
      <w:r>
        <w:t xml:space="preserve">Currently, the </w:t>
      </w:r>
      <w:r w:rsidRPr="00A57D27">
        <w:rPr>
          <w:lang w:val="en-GB"/>
        </w:rPr>
        <w:t>Valuation Services Division</w:t>
      </w:r>
      <w:r>
        <w:rPr>
          <w:lang w:val="en-GB"/>
        </w:rPr>
        <w:t xml:space="preserve"> is understaffed and not well capacitated.</w:t>
      </w:r>
    </w:p>
    <w:p w14:paraId="11811C47" w14:textId="2CDBBAB8" w:rsidR="002A54F5" w:rsidRDefault="002A54F5" w:rsidP="00DB3518">
      <w:pPr>
        <w:spacing w:line="276" w:lineRule="auto"/>
      </w:pPr>
      <w:r>
        <w:rPr>
          <w:lang w:val="en-GB"/>
        </w:rPr>
        <w:t xml:space="preserve">The LLA’s </w:t>
      </w:r>
      <w:r w:rsidR="00E508CE">
        <w:rPr>
          <w:lang w:val="en-GB"/>
        </w:rPr>
        <w:t>Policy and Planning Department includes a land alternative dispute resolution division. The division is mostly focused on customary land rights related disputes in rural areas.</w:t>
      </w:r>
    </w:p>
    <w:p w14:paraId="0412592F" w14:textId="6D7B2354" w:rsidR="00F30770" w:rsidRPr="009F3447" w:rsidRDefault="00F30770" w:rsidP="00F30770">
      <w:pPr>
        <w:pStyle w:val="Heading3"/>
      </w:pPr>
      <w:bookmarkStart w:id="137" w:name="_Toc100577106"/>
      <w:r>
        <w:t>5.2.</w:t>
      </w:r>
      <w:r w:rsidR="00BB36B6">
        <w:t>3</w:t>
      </w:r>
      <w:r>
        <w:t xml:space="preserve"> </w:t>
      </w:r>
      <w:r w:rsidRPr="009F3447">
        <w:t>Decent Work Act, 2015</w:t>
      </w:r>
      <w:bookmarkEnd w:id="137"/>
    </w:p>
    <w:p w14:paraId="4EF415A6" w14:textId="77777777" w:rsidR="00F30770" w:rsidRPr="009F3447" w:rsidRDefault="00F30770" w:rsidP="00F30770">
      <w:pPr>
        <w:pStyle w:val="C1PlainText"/>
        <w:rPr>
          <w:rFonts w:ascii="Gill Sans MT" w:hAnsi="Gill Sans MT"/>
          <w:lang w:val="en-US"/>
        </w:rPr>
      </w:pPr>
      <w:r w:rsidRPr="009F3447">
        <w:rPr>
          <w:rFonts w:ascii="Gill Sans MT" w:hAnsi="Gill Sans MT"/>
          <w:lang w:val="en-US"/>
        </w:rPr>
        <w:t>The purpose of the Decent Work Act, 2015 is to:</w:t>
      </w:r>
    </w:p>
    <w:p w14:paraId="04EF5647" w14:textId="77777777" w:rsidR="00F30770" w:rsidRPr="009F3447" w:rsidRDefault="00F30770" w:rsidP="00F30770">
      <w:pPr>
        <w:pStyle w:val="C1PlainText"/>
        <w:numPr>
          <w:ilvl w:val="0"/>
          <w:numId w:val="119"/>
        </w:numPr>
        <w:spacing w:line="240" w:lineRule="auto"/>
        <w:rPr>
          <w:rFonts w:ascii="Gill Sans MT" w:hAnsi="Gill Sans MT"/>
          <w:lang w:val="en-US"/>
        </w:rPr>
      </w:pPr>
      <w:r w:rsidRPr="009F3447">
        <w:rPr>
          <w:rFonts w:ascii="Gill Sans MT" w:hAnsi="Gill Sans MT"/>
          <w:lang w:val="en-US"/>
        </w:rPr>
        <w:t>Promote the attainment of decent work in Liberia, by establishing a regulatory environment;</w:t>
      </w:r>
    </w:p>
    <w:p w14:paraId="6CCD9484" w14:textId="77777777" w:rsidR="00F30770" w:rsidRPr="009F3447" w:rsidRDefault="00F30770" w:rsidP="00F30770">
      <w:pPr>
        <w:pStyle w:val="C1PlainText"/>
        <w:numPr>
          <w:ilvl w:val="0"/>
          <w:numId w:val="119"/>
        </w:numPr>
        <w:spacing w:line="240" w:lineRule="auto"/>
        <w:rPr>
          <w:rFonts w:ascii="Gill Sans MT" w:hAnsi="Gill Sans MT"/>
          <w:lang w:val="en-US"/>
        </w:rPr>
      </w:pPr>
      <w:r w:rsidRPr="009F3447">
        <w:rPr>
          <w:rFonts w:ascii="Gill Sans MT" w:hAnsi="Gill Sans MT"/>
          <w:lang w:val="en-US"/>
        </w:rPr>
        <w:t xml:space="preserve">Ensure respect for, and the protection and fulfilment of fundamental rights at work; </w:t>
      </w:r>
    </w:p>
    <w:p w14:paraId="25C78B09" w14:textId="77777777" w:rsidR="00F30770" w:rsidRPr="009F3447" w:rsidRDefault="00F30770" w:rsidP="00F30770">
      <w:pPr>
        <w:pStyle w:val="C1PlainText"/>
        <w:numPr>
          <w:ilvl w:val="0"/>
          <w:numId w:val="119"/>
        </w:numPr>
        <w:spacing w:line="240" w:lineRule="auto"/>
        <w:rPr>
          <w:rFonts w:ascii="Gill Sans MT" w:hAnsi="Gill Sans MT"/>
          <w:lang w:val="en-US"/>
        </w:rPr>
      </w:pPr>
      <w:r w:rsidRPr="009F3447">
        <w:rPr>
          <w:rFonts w:ascii="Gill Sans MT" w:hAnsi="Gill Sans MT"/>
          <w:lang w:val="en-US"/>
        </w:rPr>
        <w:t>Give effect to obligations incurred by Liberia as a member state of the International Labor Organization;</w:t>
      </w:r>
    </w:p>
    <w:p w14:paraId="732D8E24" w14:textId="77777777" w:rsidR="00F30770" w:rsidRPr="009F3447" w:rsidRDefault="00F30770" w:rsidP="00F30770">
      <w:pPr>
        <w:pStyle w:val="C1PlainText"/>
        <w:numPr>
          <w:ilvl w:val="0"/>
          <w:numId w:val="119"/>
        </w:numPr>
        <w:spacing w:line="240" w:lineRule="auto"/>
        <w:rPr>
          <w:rFonts w:ascii="Gill Sans MT" w:hAnsi="Gill Sans MT"/>
          <w:lang w:val="en-US"/>
        </w:rPr>
      </w:pPr>
      <w:r w:rsidRPr="009F3447">
        <w:rPr>
          <w:rFonts w:ascii="Gill Sans MT" w:hAnsi="Gill Sans MT"/>
          <w:lang w:val="en-US"/>
        </w:rPr>
        <w:t xml:space="preserve">Establish transparent and accountable institutions and procedures of labor market governance; Contribute to the enhancement of the human capabilities of all who work in Liberia; and </w:t>
      </w:r>
    </w:p>
    <w:p w14:paraId="35B2EBEC" w14:textId="77777777" w:rsidR="00F30770" w:rsidRPr="009F3447" w:rsidRDefault="00F30770" w:rsidP="00F30770">
      <w:pPr>
        <w:pStyle w:val="C1PlainText"/>
        <w:numPr>
          <w:ilvl w:val="0"/>
          <w:numId w:val="119"/>
        </w:numPr>
        <w:spacing w:line="240" w:lineRule="auto"/>
        <w:rPr>
          <w:rFonts w:ascii="Gill Sans MT" w:hAnsi="Gill Sans MT"/>
          <w:lang w:val="en-US"/>
        </w:rPr>
      </w:pPr>
      <w:r w:rsidRPr="009F3447">
        <w:rPr>
          <w:rFonts w:ascii="Gill Sans MT" w:hAnsi="Gill Sans MT"/>
          <w:lang w:val="en-US"/>
        </w:rPr>
        <w:t>Promote economic development and growth.</w:t>
      </w:r>
    </w:p>
    <w:p w14:paraId="57B9C773" w14:textId="55DD85ED" w:rsidR="00F30770" w:rsidRPr="00D9320D" w:rsidRDefault="00F30770" w:rsidP="00224A5E">
      <w:pPr>
        <w:pStyle w:val="C1PlainText"/>
      </w:pPr>
      <w:r w:rsidRPr="009F3447">
        <w:rPr>
          <w:rFonts w:ascii="Gill Sans MT" w:hAnsi="Gill Sans MT"/>
          <w:lang w:val="en-US"/>
        </w:rPr>
        <w:t>Part IV of the Act deals with Occupational Safety and Heath, while the rest of the Act deals with employment and labor requirements.</w:t>
      </w:r>
    </w:p>
    <w:p w14:paraId="000004D3" w14:textId="4398C9DD" w:rsidR="00D47879" w:rsidRPr="00FA6EBC" w:rsidRDefault="00EE1DCF" w:rsidP="001232AC">
      <w:pPr>
        <w:pStyle w:val="Heading3"/>
        <w:spacing w:line="276" w:lineRule="auto"/>
        <w:rPr>
          <w:color w:val="auto"/>
        </w:rPr>
      </w:pPr>
      <w:bookmarkStart w:id="138" w:name="_Toc100577107"/>
      <w:r>
        <w:rPr>
          <w:color w:val="auto"/>
        </w:rPr>
        <w:t xml:space="preserve">5.2.4 </w:t>
      </w:r>
      <w:r w:rsidR="00BB7B16" w:rsidRPr="00FA6EBC">
        <w:rPr>
          <w:color w:val="auto"/>
        </w:rPr>
        <w:t>Environmental Protection Agency Act, 2003</w:t>
      </w:r>
      <w:bookmarkEnd w:id="138"/>
    </w:p>
    <w:p w14:paraId="000004D4" w14:textId="55F8E69B" w:rsidR="00D47879" w:rsidRPr="00FA6EBC" w:rsidRDefault="00BB7B16" w:rsidP="00DB3518">
      <w:pPr>
        <w:spacing w:line="276" w:lineRule="auto"/>
      </w:pPr>
      <w:r w:rsidRPr="00FA6EBC">
        <w:t xml:space="preserve">The Act creating the EPA provides the legal mandates and authority to manage, coordinate, monitor, and supervise in consultation with relevant line Ministries, Agencies and organizations, and other relevant stakeholders for the protection of the environment and sustainable use of natural resources. The act details the functions of the EPA from the Policy Council to environmental inspectors. The Act also clearly explains the entire environmental </w:t>
      </w:r>
      <w:r w:rsidR="00AF3C49">
        <w:t xml:space="preserve">and social </w:t>
      </w:r>
      <w:r w:rsidRPr="00FA6EBC">
        <w:t>impact assessment (E</w:t>
      </w:r>
      <w:r w:rsidR="00AF3C49">
        <w:t>S</w:t>
      </w:r>
      <w:r w:rsidRPr="00FA6EBC">
        <w:t>IA) process in its totality</w:t>
      </w:r>
      <w:r w:rsidR="0086281D">
        <w:t>.</w:t>
      </w:r>
      <w:r w:rsidRPr="00FA6EBC">
        <w:rPr>
          <w:vertAlign w:val="superscript"/>
        </w:rPr>
        <w:footnoteReference w:id="6"/>
      </w:r>
    </w:p>
    <w:p w14:paraId="000004D5" w14:textId="66C0FA43" w:rsidR="00D47879" w:rsidRPr="00FA6EBC" w:rsidRDefault="00BB7B16" w:rsidP="00EE1DCF">
      <w:pPr>
        <w:pStyle w:val="Heading3"/>
        <w:numPr>
          <w:ilvl w:val="2"/>
          <w:numId w:val="126"/>
        </w:numPr>
        <w:spacing w:line="276" w:lineRule="auto"/>
        <w:rPr>
          <w:color w:val="auto"/>
        </w:rPr>
      </w:pPr>
      <w:bookmarkStart w:id="139" w:name="_Toc100577108"/>
      <w:r w:rsidRPr="00FA6EBC">
        <w:rPr>
          <w:color w:val="auto"/>
        </w:rPr>
        <w:t xml:space="preserve">Environmental </w:t>
      </w:r>
      <w:r w:rsidR="0086281D" w:rsidRPr="00FA6EBC">
        <w:rPr>
          <w:color w:val="auto"/>
        </w:rPr>
        <w:t xml:space="preserve">Protection </w:t>
      </w:r>
      <w:r w:rsidRPr="00FA6EBC">
        <w:rPr>
          <w:color w:val="auto"/>
        </w:rPr>
        <w:t xml:space="preserve">and </w:t>
      </w:r>
      <w:r w:rsidR="0086281D" w:rsidRPr="00FA6EBC">
        <w:rPr>
          <w:color w:val="auto"/>
        </w:rPr>
        <w:t xml:space="preserve">Management </w:t>
      </w:r>
      <w:r w:rsidRPr="00FA6EBC">
        <w:rPr>
          <w:color w:val="auto"/>
        </w:rPr>
        <w:t>Law of Liberia (EPML), 2003</w:t>
      </w:r>
      <w:bookmarkEnd w:id="139"/>
    </w:p>
    <w:p w14:paraId="000004D6" w14:textId="20FEEE65" w:rsidR="00D47879" w:rsidRPr="00FA6EBC" w:rsidRDefault="00BB7B16" w:rsidP="00DB3518">
      <w:pPr>
        <w:spacing w:line="276" w:lineRule="auto"/>
      </w:pPr>
      <w:r w:rsidRPr="00FA6EBC">
        <w:t>The Environmental Protection and Management Law (EPML) of Liberia is a legal framework for the sustainable development, management, and protection of the environment to be administered by the Environment Protection Agency in partnership with regulatory ministries and organizations and in a close and responsive relationship with the people of Liberia; and to provide high-quality information and advice on the state of the environment and for matters connected therewith. E</w:t>
      </w:r>
      <w:r w:rsidR="0086281D">
        <w:t>PM</w:t>
      </w:r>
      <w:r w:rsidRPr="00FA6EBC">
        <w:t>L principles and objectives include sustainable development; pre-cautionary, polluter-pays, inter-generational equity, public participation, international co-operation in the management of environmental resources shared by two or more states; and other principles of natural resources and environmental management</w:t>
      </w:r>
      <w:r w:rsidRPr="00FA6EBC">
        <w:rPr>
          <w:vertAlign w:val="superscript"/>
        </w:rPr>
        <w:footnoteReference w:id="7"/>
      </w:r>
      <w:r w:rsidRPr="00FA6EBC">
        <w:t>.</w:t>
      </w:r>
    </w:p>
    <w:p w14:paraId="000004D8" w14:textId="2E40839D" w:rsidR="00D47879" w:rsidRPr="00FA6EBC" w:rsidRDefault="00BB7B16" w:rsidP="00885236">
      <w:pPr>
        <w:pStyle w:val="Heading3"/>
        <w:numPr>
          <w:ilvl w:val="2"/>
          <w:numId w:val="126"/>
        </w:numPr>
        <w:spacing w:line="276" w:lineRule="auto"/>
        <w:jc w:val="left"/>
        <w:rPr>
          <w:color w:val="auto"/>
        </w:rPr>
      </w:pPr>
      <w:bookmarkStart w:id="140" w:name="_Toc98245025"/>
      <w:bookmarkStart w:id="141" w:name="_Toc100577109"/>
      <w:bookmarkEnd w:id="140"/>
      <w:r w:rsidRPr="00FA6EBC">
        <w:rPr>
          <w:color w:val="auto"/>
        </w:rPr>
        <w:t>World Bank Environmental and Social Framework</w:t>
      </w:r>
      <w:bookmarkEnd w:id="141"/>
    </w:p>
    <w:p w14:paraId="000004D9" w14:textId="68FD49A4" w:rsidR="00D47879" w:rsidRPr="00FA6EBC" w:rsidRDefault="00BB7B16" w:rsidP="00DB3518">
      <w:pPr>
        <w:spacing w:line="276" w:lineRule="auto"/>
      </w:pPr>
      <w:r w:rsidRPr="00FA6EBC">
        <w:t xml:space="preserve">The World Bank’s </w:t>
      </w:r>
      <w:r w:rsidR="00B041E1">
        <w:t>Environmental and Social Standard</w:t>
      </w:r>
      <w:r w:rsidR="00B041E1" w:rsidRPr="00B041E1">
        <w:t xml:space="preserve">s 5 (ESS5): </w:t>
      </w:r>
      <w:r w:rsidR="00B041E1" w:rsidRPr="00224A5E">
        <w:t>Land Acquisition, Restrictions on Land Use and Involuntary Resettlement</w:t>
      </w:r>
      <w:r w:rsidRPr="00FA6EBC">
        <w:t xml:space="preserve"> </w:t>
      </w:r>
      <w:r w:rsidR="00B041E1">
        <w:t>is developed</w:t>
      </w:r>
      <w:r w:rsidR="00B041E1" w:rsidRPr="00FA6EBC">
        <w:t xml:space="preserve"> </w:t>
      </w:r>
      <w:r w:rsidRPr="00FA6EBC">
        <w:t xml:space="preserve">to prevent and mitigate potential adverse impacts associated with the Bank’s lending operation to people and their environment. </w:t>
      </w:r>
    </w:p>
    <w:p w14:paraId="000004DA" w14:textId="0460A640" w:rsidR="00D47879" w:rsidRPr="00FA6EBC" w:rsidRDefault="00BB7B16" w:rsidP="00DB3518">
      <w:pPr>
        <w:pBdr>
          <w:top w:val="nil"/>
          <w:left w:val="nil"/>
          <w:bottom w:val="nil"/>
          <w:right w:val="nil"/>
          <w:between w:val="nil"/>
        </w:pBdr>
        <w:spacing w:before="280" w:after="280" w:line="276" w:lineRule="auto"/>
        <w:rPr>
          <w:rFonts w:ascii="Gill Sans" w:eastAsia="Gill Sans" w:hAnsi="Gill Sans"/>
        </w:rPr>
      </w:pPr>
      <w:r w:rsidRPr="004F38B5">
        <w:t xml:space="preserve">This policy covers direct economic and social impacts that may result from Bank-assisted investment projects and </w:t>
      </w:r>
      <w:r w:rsidR="002F5471" w:rsidRPr="004F38B5">
        <w:t>is</w:t>
      </w:r>
      <w:r w:rsidRPr="004F38B5">
        <w:t xml:space="preserve"> caused by; a) the involuntary taking of assets resulting in relocation or loss of shelter; loss of assets or access to assets; or loss of income sources or means of livelihood, whether or not the affected persons must move to another location, (b) the involuntary restriction of access to legally designated parks and protected areas resulting in adverse impacts on the livelihoods of the affected persons. If the negative impacts are not mitigated properly, Project Affected Persons (PAPs) will face difficult economic, social, and environmental risks. Thus, ESS5 suggests avoiding, if it could not be avoided, then minimize the acquisition and those risks and adverse impacts on PAPs and their livelihoods. The impacts must be mitigated or managed in a way that improves the</w:t>
      </w:r>
      <w:r w:rsidRPr="00FA6EBC">
        <w:rPr>
          <w:rFonts w:ascii="Gill Sans" w:eastAsia="Gill Sans" w:hAnsi="Gill Sans"/>
        </w:rPr>
        <w:t xml:space="preserve"> </w:t>
      </w:r>
      <w:r w:rsidRPr="004F38B5">
        <w:t>condition of PAPs from their pre-project condition and, if not improved, then at least restore it to the level of their pre-conditions</w:t>
      </w:r>
      <w:r w:rsidRPr="00FA6EBC">
        <w:rPr>
          <w:rFonts w:ascii="Gill Sans" w:eastAsia="Gill Sans" w:hAnsi="Gill Sans"/>
        </w:rPr>
        <w:t>.</w:t>
      </w:r>
    </w:p>
    <w:p w14:paraId="000004DB" w14:textId="147A60FC" w:rsidR="00D47879" w:rsidRPr="004F38B5" w:rsidRDefault="00BB7B16" w:rsidP="00DB3518">
      <w:pPr>
        <w:pBdr>
          <w:top w:val="nil"/>
          <w:left w:val="nil"/>
          <w:bottom w:val="nil"/>
          <w:right w:val="nil"/>
          <w:between w:val="nil"/>
        </w:pBdr>
        <w:spacing w:before="280" w:after="280" w:line="276" w:lineRule="auto"/>
      </w:pPr>
      <w:r w:rsidRPr="004F38B5">
        <w:t>The Bank requires the Government of Liberia (GoL) through the Ministry of Public Works to comply with the ESS5 provisions when carrying out components’ activities entailing involuntary land acquisition and land restriction. Hence, this Resettlement Policy Framework (RPF)</w:t>
      </w:r>
      <w:r w:rsidR="0086281D">
        <w:t>,</w:t>
      </w:r>
      <w:r w:rsidRPr="004F38B5">
        <w:t xml:space="preserve"> along the ESS5</w:t>
      </w:r>
      <w:r w:rsidR="0086281D">
        <w:t>,</w:t>
      </w:r>
      <w:r w:rsidRPr="004F38B5">
        <w:t xml:space="preserve"> is to be applied during project preparation and implementation phases. Section 5.3 presents gaps analysis between the Liberian legal framework and ESS5 as well as measures to bridge policy gaps. </w:t>
      </w:r>
    </w:p>
    <w:p w14:paraId="000004DC" w14:textId="77777777" w:rsidR="00D47879" w:rsidRPr="00FA6EBC" w:rsidRDefault="00BB7B16" w:rsidP="00885236">
      <w:pPr>
        <w:pStyle w:val="Heading4"/>
        <w:numPr>
          <w:ilvl w:val="3"/>
          <w:numId w:val="126"/>
        </w:numPr>
        <w:spacing w:line="276" w:lineRule="auto"/>
        <w:rPr>
          <w:color w:val="auto"/>
        </w:rPr>
      </w:pPr>
      <w:bookmarkStart w:id="142" w:name="_Toc100577110"/>
      <w:r w:rsidRPr="00FA6EBC">
        <w:rPr>
          <w:color w:val="auto"/>
        </w:rPr>
        <w:t>Objective of ESS5</w:t>
      </w:r>
      <w:bookmarkEnd w:id="142"/>
      <w:r w:rsidRPr="00FA6EBC">
        <w:rPr>
          <w:color w:val="auto"/>
        </w:rPr>
        <w:t xml:space="preserve"> </w:t>
      </w:r>
    </w:p>
    <w:p w14:paraId="000004DD" w14:textId="77777777" w:rsidR="00D47879" w:rsidRPr="004F38B5" w:rsidRDefault="7B6BFE20" w:rsidP="03076963">
      <w:pPr>
        <w:pBdr>
          <w:top w:val="nil"/>
          <w:left w:val="nil"/>
          <w:bottom w:val="nil"/>
          <w:right w:val="nil"/>
          <w:between w:val="nil"/>
        </w:pBdr>
        <w:spacing w:before="280" w:after="280" w:line="276" w:lineRule="auto"/>
        <w:rPr>
          <w:rFonts w:eastAsia="Gill Sans MT" w:cs="Gill Sans MT"/>
        </w:rPr>
      </w:pPr>
      <w:r w:rsidRPr="004F38B5">
        <w:rPr>
          <w:rFonts w:eastAsia="Gill Sans MT" w:cs="Gill Sans MT"/>
        </w:rPr>
        <w:t>The objective of Environmental and Social Standard 5 on land acquisition, restriction on land use, and involuntary resettlement are:</w:t>
      </w:r>
    </w:p>
    <w:p w14:paraId="000004DE" w14:textId="77777777" w:rsidR="00D47879" w:rsidRPr="004F38B5" w:rsidRDefault="7B6BFE20" w:rsidP="03076963">
      <w:pPr>
        <w:numPr>
          <w:ilvl w:val="0"/>
          <w:numId w:val="85"/>
        </w:numPr>
        <w:pBdr>
          <w:top w:val="nil"/>
          <w:left w:val="nil"/>
          <w:bottom w:val="nil"/>
          <w:right w:val="nil"/>
          <w:between w:val="nil"/>
        </w:pBdr>
        <w:spacing w:before="280" w:after="0" w:line="276" w:lineRule="auto"/>
        <w:rPr>
          <w:rFonts w:eastAsia="Gill Sans MT" w:cs="Gill Sans MT"/>
        </w:rPr>
      </w:pPr>
      <w:r w:rsidRPr="004F38B5">
        <w:rPr>
          <w:rFonts w:eastAsia="Gill Sans MT" w:cs="Gill Sans MT"/>
        </w:rPr>
        <w:t>To avoid involuntary resettlement or, when unavoidable, minimize involuntary resettlement by exploring project design alternatives.</w:t>
      </w:r>
    </w:p>
    <w:p w14:paraId="000004DF" w14:textId="77777777" w:rsidR="00D47879" w:rsidRPr="004F38B5" w:rsidRDefault="7B6BFE20" w:rsidP="03076963">
      <w:pPr>
        <w:numPr>
          <w:ilvl w:val="0"/>
          <w:numId w:val="8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avoid forced eviction. </w:t>
      </w:r>
    </w:p>
    <w:p w14:paraId="000004E0" w14:textId="77777777" w:rsidR="00D47879" w:rsidRPr="004F38B5" w:rsidRDefault="7B6BFE20" w:rsidP="03076963">
      <w:pPr>
        <w:numPr>
          <w:ilvl w:val="0"/>
          <w:numId w:val="8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mitigate unavoidable adverse social and economic impacts from the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 </w:t>
      </w:r>
    </w:p>
    <w:p w14:paraId="000004E1" w14:textId="77777777" w:rsidR="00D47879" w:rsidRPr="004F38B5" w:rsidRDefault="7B6BFE20" w:rsidP="03076963">
      <w:pPr>
        <w:numPr>
          <w:ilvl w:val="0"/>
          <w:numId w:val="8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improve living conditions of poor or vulnerable persons who are physically displaced through the provision of adequate housing, access to services and facilities, and security of tenure. </w:t>
      </w:r>
    </w:p>
    <w:p w14:paraId="000004E2" w14:textId="77777777" w:rsidR="00D47879" w:rsidRPr="004F38B5" w:rsidRDefault="7B6BFE20" w:rsidP="03076963">
      <w:pPr>
        <w:numPr>
          <w:ilvl w:val="0"/>
          <w:numId w:val="85"/>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To conceive and execute resettlement activities as sustainable development programs, providing sufficient investment resources to enable displaced persons to benefit directly from the project, as the nature of the project may warrant. </w:t>
      </w:r>
    </w:p>
    <w:p w14:paraId="000004E3" w14:textId="77777777" w:rsidR="00D47879" w:rsidRPr="004F38B5" w:rsidRDefault="7B6BFE20" w:rsidP="03076963">
      <w:pPr>
        <w:numPr>
          <w:ilvl w:val="0"/>
          <w:numId w:val="85"/>
        </w:numPr>
        <w:pBdr>
          <w:top w:val="nil"/>
          <w:left w:val="nil"/>
          <w:bottom w:val="nil"/>
          <w:right w:val="nil"/>
          <w:between w:val="nil"/>
        </w:pBdr>
        <w:spacing w:after="280" w:line="276" w:lineRule="auto"/>
        <w:rPr>
          <w:rFonts w:eastAsia="Gill Sans MT" w:cs="Gill Sans MT"/>
        </w:rPr>
      </w:pPr>
      <w:r w:rsidRPr="004F38B5">
        <w:rPr>
          <w:rFonts w:eastAsia="Gill Sans MT" w:cs="Gill Sans MT"/>
        </w:rPr>
        <w:t xml:space="preserve">To ensure that resettlement activities are planned and implemented with appropriate disclosure of information, meaningful consultation, and the informed participation of those affected. </w:t>
      </w:r>
    </w:p>
    <w:p w14:paraId="000004E4" w14:textId="77777777" w:rsidR="00D47879" w:rsidRPr="00FA6EBC" w:rsidRDefault="00BB7B16" w:rsidP="00885236">
      <w:pPr>
        <w:pStyle w:val="Heading4"/>
        <w:numPr>
          <w:ilvl w:val="3"/>
          <w:numId w:val="126"/>
        </w:numPr>
        <w:spacing w:line="276" w:lineRule="auto"/>
        <w:rPr>
          <w:color w:val="auto"/>
        </w:rPr>
      </w:pPr>
      <w:bookmarkStart w:id="143" w:name="_Toc100577111"/>
      <w:r w:rsidRPr="00FA6EBC">
        <w:rPr>
          <w:color w:val="auto"/>
        </w:rPr>
        <w:t>ESS5 Scope of application</w:t>
      </w:r>
      <w:bookmarkEnd w:id="143"/>
      <w:r w:rsidRPr="00FA6EBC">
        <w:rPr>
          <w:color w:val="auto"/>
        </w:rPr>
        <w:t xml:space="preserve"> </w:t>
      </w:r>
    </w:p>
    <w:p w14:paraId="000004ED" w14:textId="5201B3B9" w:rsidR="00D47879" w:rsidRPr="004F38B5" w:rsidRDefault="7B6BFE20" w:rsidP="00B87211">
      <w:pPr>
        <w:pBdr>
          <w:top w:val="nil"/>
          <w:left w:val="nil"/>
          <w:bottom w:val="nil"/>
          <w:right w:val="nil"/>
          <w:between w:val="nil"/>
        </w:pBdr>
        <w:spacing w:before="280" w:after="280" w:line="276" w:lineRule="auto"/>
        <w:rPr>
          <w:rFonts w:eastAsia="Gill Sans MT" w:cs="Gill Sans MT"/>
        </w:rPr>
      </w:pPr>
      <w:r w:rsidRPr="004F38B5">
        <w:rPr>
          <w:rFonts w:eastAsia="Gill Sans MT" w:cs="Gill Sans MT"/>
        </w:rPr>
        <w:t>ESS5 applies to all PAPs regardless of the total number affected, the severity of the impact, and whether or not they have legal title to the land. Informal or traditional tenure is to be treated in the same manner as formal, legal titles. Therefore, this RPF covers permanent or temporary physical and economic displacement resulting from the following types of land acquisition or restrictions on land use undertaken or imposed in connection with project implementation</w:t>
      </w:r>
      <w:r w:rsidR="00296E23">
        <w:rPr>
          <w:rFonts w:eastAsia="Gill Sans MT" w:cs="Gill Sans MT"/>
        </w:rPr>
        <w:t>.</w:t>
      </w:r>
      <w:r w:rsidR="00296E23">
        <w:t xml:space="preserve">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w:t>
      </w:r>
    </w:p>
    <w:p w14:paraId="000004EE" w14:textId="77777777" w:rsidR="00D47879" w:rsidRPr="00FA6EBC" w:rsidRDefault="00BB7B16" w:rsidP="00885236">
      <w:pPr>
        <w:pStyle w:val="Heading2"/>
        <w:numPr>
          <w:ilvl w:val="1"/>
          <w:numId w:val="126"/>
        </w:numPr>
        <w:rPr>
          <w:color w:val="auto"/>
        </w:rPr>
      </w:pPr>
      <w:bookmarkStart w:id="144" w:name="_Toc100577112"/>
      <w:r w:rsidRPr="00FA6EBC">
        <w:rPr>
          <w:color w:val="auto"/>
        </w:rPr>
        <w:t>Gap analysis and reconciliation</w:t>
      </w:r>
      <w:bookmarkEnd w:id="144"/>
      <w:r w:rsidRPr="00FA6EBC">
        <w:rPr>
          <w:color w:val="auto"/>
        </w:rPr>
        <w:t xml:space="preserve"> </w:t>
      </w:r>
    </w:p>
    <w:p w14:paraId="000004EF" w14:textId="0A8F4785" w:rsidR="00D47879" w:rsidRDefault="7B6BFE20" w:rsidP="00DB3518">
      <w:pPr>
        <w:pBdr>
          <w:top w:val="nil"/>
          <w:left w:val="nil"/>
          <w:bottom w:val="nil"/>
          <w:right w:val="nil"/>
          <w:between w:val="nil"/>
        </w:pBdr>
        <w:spacing w:after="0" w:line="276" w:lineRule="auto"/>
        <w:rPr>
          <w:rFonts w:ascii="Gill Sans" w:eastAsia="Gill Sans" w:hAnsi="Gill Sans"/>
        </w:rPr>
      </w:pPr>
      <w:r w:rsidRPr="004F38B5">
        <w:rPr>
          <w:rFonts w:eastAsia="Gill Sans MT" w:cs="Gill Sans MT"/>
        </w:rPr>
        <w:t xml:space="preserve">Project Affected Persons (PAPs) </w:t>
      </w:r>
      <w:r w:rsidR="00473DF7">
        <w:rPr>
          <w:rFonts w:eastAsia="Gill Sans MT" w:cs="Gill Sans MT"/>
        </w:rPr>
        <w:t>may</w:t>
      </w:r>
      <w:r w:rsidR="00473DF7" w:rsidRPr="004F38B5">
        <w:rPr>
          <w:rFonts w:eastAsia="Gill Sans MT" w:cs="Gill Sans MT"/>
        </w:rPr>
        <w:t xml:space="preserve"> </w:t>
      </w:r>
      <w:r w:rsidRPr="004F38B5">
        <w:rPr>
          <w:rFonts w:eastAsia="Gill Sans MT" w:cs="Gill Sans MT"/>
        </w:rPr>
        <w:t>face tremendous economic, social, and environmental risks if negative impacts are not appropriately addressed. As a result, ESS5 recommends preventing, or if that is not possible, minimizing the acquisition, as well as the risks and negative effects on PAPs and their livelihoods. The impacts must be minimized or mitigated in a way that improves the status of PAPs from their pre-project state or</w:t>
      </w:r>
      <w:r w:rsidR="6471077E" w:rsidRPr="004F38B5">
        <w:rPr>
          <w:rFonts w:eastAsia="Gill Sans MT" w:cs="Gill Sans MT"/>
        </w:rPr>
        <w:t>,</w:t>
      </w:r>
      <w:r w:rsidRPr="004F38B5">
        <w:rPr>
          <w:rFonts w:eastAsia="Gill Sans MT" w:cs="Gill Sans MT"/>
        </w:rPr>
        <w:t xml:space="preserve"> at the very least, restores it to their pre-project state. When carrying out component activities involving involuntary land acquisition and land acquisition, the Bank requires the Government of Liberia (GoL) to follow the ESS5 rules through the Ministry of Public Works. As a result, during the project preparation and implementation phases, this Resettlement Policy Framework (RPF) along with the ESS5 will be used. Table 9 shows a gap analysis between the Liberian legal framework and ESS5, as well as policy shortcomings and efforts to close them</w:t>
      </w:r>
      <w:r w:rsidRPr="03076963">
        <w:rPr>
          <w:rFonts w:ascii="Gill Sans" w:eastAsia="Gill Sans" w:hAnsi="Gill Sans"/>
        </w:rPr>
        <w:t>.</w:t>
      </w:r>
    </w:p>
    <w:p w14:paraId="4F611894" w14:textId="77777777" w:rsidR="00DB3518" w:rsidRPr="00FA6EBC" w:rsidRDefault="00DB3518" w:rsidP="00DB3518">
      <w:pPr>
        <w:pBdr>
          <w:top w:val="nil"/>
          <w:left w:val="nil"/>
          <w:bottom w:val="nil"/>
          <w:right w:val="nil"/>
          <w:between w:val="nil"/>
        </w:pBdr>
        <w:spacing w:after="0" w:line="276" w:lineRule="auto"/>
        <w:rPr>
          <w:rFonts w:ascii="Gill Sans" w:eastAsia="Gill Sans" w:hAnsi="Gill Sans"/>
        </w:rPr>
      </w:pPr>
    </w:p>
    <w:p w14:paraId="000004F0" w14:textId="2AC157D7" w:rsidR="00D47879" w:rsidRPr="00FA6EBC" w:rsidRDefault="00BB7B16" w:rsidP="00DB3518">
      <w:pPr>
        <w:spacing w:line="276" w:lineRule="auto"/>
        <w:sectPr w:rsidR="00D47879" w:rsidRPr="00FA6EBC">
          <w:footerReference w:type="default" r:id="rId55"/>
          <w:pgSz w:w="12240" w:h="15840"/>
          <w:pgMar w:top="994" w:right="547" w:bottom="907" w:left="907" w:header="706" w:footer="706" w:gutter="0"/>
          <w:cols w:space="720"/>
        </w:sectPr>
      </w:pPr>
      <w:r w:rsidRPr="00FA6EBC">
        <w:t xml:space="preserve">When the Liberian legislative framework/regulation was compared to the World Bank's Land Acquisition, Restriction on Land Use, and Involuntary Resettlement policy, it was discovered that there are policy gaps in compensation and resettlement support. When offering compensation and resettlement assistance to PAPs, the gaps filling measures specified in </w:t>
      </w:r>
      <w:r w:rsidR="00A3455B">
        <w:fldChar w:fldCharType="begin"/>
      </w:r>
      <w:r w:rsidR="00A3455B">
        <w:instrText xml:space="preserve"> REF _Ref100559226 \h </w:instrText>
      </w:r>
      <w:r w:rsidR="00A3455B">
        <w:fldChar w:fldCharType="separate"/>
      </w:r>
      <w:r w:rsidR="00DA7BB3">
        <w:t xml:space="preserve">Table </w:t>
      </w:r>
      <w:r w:rsidR="00DA7BB3">
        <w:rPr>
          <w:noProof/>
        </w:rPr>
        <w:t>8</w:t>
      </w:r>
      <w:r w:rsidR="00A3455B">
        <w:fldChar w:fldCharType="end"/>
      </w:r>
      <w:r w:rsidR="00A3455B">
        <w:t xml:space="preserve"> </w:t>
      </w:r>
      <w:r w:rsidRPr="00FA6EBC">
        <w:t xml:space="preserve">shall be utilized when there are gaps between the Liberian legal framework and the World Bank's Policy on Land Acquisition, Restrictions on Land Use, and Involuntary Resettlement. The GoL will be required to completely comply with and implement each gap-filling measure listed in </w:t>
      </w:r>
      <w:r w:rsidR="00A3455B">
        <w:fldChar w:fldCharType="begin"/>
      </w:r>
      <w:r w:rsidR="00A3455B">
        <w:instrText xml:space="preserve"> REF _Ref100559226 \h </w:instrText>
      </w:r>
      <w:r w:rsidR="00A3455B">
        <w:fldChar w:fldCharType="separate"/>
      </w:r>
      <w:r w:rsidR="00DA7BB3">
        <w:t xml:space="preserve">Table </w:t>
      </w:r>
      <w:r w:rsidR="00DA7BB3">
        <w:rPr>
          <w:noProof/>
        </w:rPr>
        <w:t>8</w:t>
      </w:r>
      <w:r w:rsidR="00A3455B">
        <w:fldChar w:fldCharType="end"/>
      </w:r>
      <w:r w:rsidRPr="00FA6EBC">
        <w:t>, where appropriate</w:t>
      </w:r>
      <w:r w:rsidR="002F5471" w:rsidRPr="00FA6EBC">
        <w:t>,</w:t>
      </w:r>
      <w:r w:rsidRPr="00FA6EBC">
        <w:t xml:space="preserve"> when formulating and implementing subsequent </w:t>
      </w:r>
      <w:r w:rsidR="008B5454">
        <w:t>RP</w:t>
      </w:r>
      <w:r w:rsidRPr="00FA6EBC">
        <w:t>s if any. Furthermore, where gaps exist between Liberia's legal framework and that of the ESS5, the GoL take further efforts to guarantee that the project meets the EES5 standards.</w:t>
      </w:r>
    </w:p>
    <w:p w14:paraId="000004F1" w14:textId="4CDD950E" w:rsidR="00D47879" w:rsidRPr="004F38B5" w:rsidRDefault="00D47879">
      <w:pPr>
        <w:keepNext/>
        <w:pBdr>
          <w:top w:val="nil"/>
          <w:left w:val="nil"/>
          <w:bottom w:val="nil"/>
          <w:right w:val="nil"/>
          <w:between w:val="nil"/>
        </w:pBdr>
        <w:spacing w:after="200"/>
        <w:rPr>
          <w:rFonts w:ascii="Gill Sans" w:eastAsia="Gill Sans" w:hAnsi="Gill Sans"/>
          <w:i/>
          <w:sz w:val="22"/>
          <w:szCs w:val="22"/>
        </w:rPr>
      </w:pPr>
      <w:bookmarkStart w:id="145" w:name="_heading=h.1d96cc0" w:colFirst="0" w:colLast="0"/>
      <w:bookmarkEnd w:id="145"/>
    </w:p>
    <w:p w14:paraId="28D59404" w14:textId="2135CE2F" w:rsidR="00A3455B" w:rsidRDefault="00A3455B" w:rsidP="00A3455B">
      <w:pPr>
        <w:pStyle w:val="Caption"/>
        <w:keepNext/>
      </w:pPr>
      <w:bookmarkStart w:id="146" w:name="_Ref100559226"/>
      <w:bookmarkStart w:id="147" w:name="_Toc100562071"/>
      <w:r>
        <w:t xml:space="preserve">Table </w:t>
      </w:r>
      <w:fldSimple w:instr=" SEQ Table \* ARABIC ">
        <w:r w:rsidR="00DA7BB3">
          <w:rPr>
            <w:noProof/>
          </w:rPr>
          <w:t>8</w:t>
        </w:r>
      </w:fldSimple>
      <w:bookmarkEnd w:id="146"/>
      <w:r>
        <w:t xml:space="preserve">: </w:t>
      </w:r>
      <w:r w:rsidRPr="00FA3034">
        <w:t>Comparison between Liberian Legal framework on land acquisition and ESS5</w:t>
      </w:r>
      <w:bookmarkEnd w:id="147"/>
    </w:p>
    <w:tbl>
      <w:tblPr>
        <w:tblW w:w="1340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1E0" w:firstRow="1" w:lastRow="1" w:firstColumn="1" w:lastColumn="1" w:noHBand="0" w:noVBand="0"/>
      </w:tblPr>
      <w:tblGrid>
        <w:gridCol w:w="1615"/>
        <w:gridCol w:w="3870"/>
        <w:gridCol w:w="3510"/>
        <w:gridCol w:w="4410"/>
      </w:tblGrid>
      <w:tr w:rsidR="0086281D" w:rsidRPr="00FA6EBC" w14:paraId="6EC13B1D" w14:textId="77777777" w:rsidTr="004F38B5">
        <w:trPr>
          <w:trHeight w:val="170"/>
          <w:tblHeader/>
        </w:trPr>
        <w:tc>
          <w:tcPr>
            <w:tcW w:w="1615" w:type="dxa"/>
            <w:shd w:val="clear" w:color="auto" w:fill="EDEDED" w:themeFill="accent3" w:themeFillTint="33"/>
          </w:tcPr>
          <w:p w14:paraId="000004F2" w14:textId="77777777" w:rsidR="00D47879" w:rsidRPr="004F38B5" w:rsidRDefault="7B6BFE20" w:rsidP="03076963">
            <w:pPr>
              <w:widowControl w:val="0"/>
              <w:pBdr>
                <w:top w:val="nil"/>
                <w:left w:val="nil"/>
                <w:bottom w:val="nil"/>
                <w:right w:val="nil"/>
                <w:between w:val="nil"/>
              </w:pBdr>
              <w:tabs>
                <w:tab w:val="left" w:pos="1360"/>
              </w:tabs>
              <w:spacing w:line="202" w:lineRule="auto"/>
              <w:ind w:left="90"/>
              <w:jc w:val="center"/>
              <w:rPr>
                <w:rFonts w:eastAsia="Gill Sans MT" w:cs="Gill Sans MT"/>
                <w:i/>
                <w:iCs/>
                <w:sz w:val="20"/>
                <w:szCs w:val="20"/>
              </w:rPr>
            </w:pPr>
            <w:r w:rsidRPr="004F38B5">
              <w:rPr>
                <w:rFonts w:eastAsia="Gill Sans MT" w:cs="Gill Sans MT"/>
                <w:i/>
                <w:iCs/>
                <w:sz w:val="20"/>
                <w:szCs w:val="20"/>
              </w:rPr>
              <w:t>Theme</w:t>
            </w:r>
          </w:p>
        </w:tc>
        <w:tc>
          <w:tcPr>
            <w:tcW w:w="3870" w:type="dxa"/>
            <w:shd w:val="clear" w:color="auto" w:fill="EDEDED" w:themeFill="accent3" w:themeFillTint="33"/>
          </w:tcPr>
          <w:p w14:paraId="000004F3" w14:textId="77777777" w:rsidR="00D47879" w:rsidRPr="004F38B5" w:rsidRDefault="7B6BFE20" w:rsidP="03076963">
            <w:pPr>
              <w:widowControl w:val="0"/>
              <w:pBdr>
                <w:top w:val="nil"/>
                <w:left w:val="nil"/>
                <w:bottom w:val="nil"/>
                <w:right w:val="nil"/>
                <w:between w:val="nil"/>
              </w:pBdr>
              <w:spacing w:line="202" w:lineRule="auto"/>
              <w:jc w:val="center"/>
              <w:rPr>
                <w:rFonts w:eastAsia="Gill Sans MT" w:cs="Gill Sans MT"/>
                <w:i/>
                <w:iCs/>
                <w:sz w:val="20"/>
                <w:szCs w:val="20"/>
              </w:rPr>
            </w:pPr>
            <w:r w:rsidRPr="004F38B5">
              <w:rPr>
                <w:rFonts w:eastAsia="Gill Sans MT" w:cs="Gill Sans MT"/>
                <w:i/>
                <w:iCs/>
                <w:sz w:val="20"/>
                <w:szCs w:val="20"/>
              </w:rPr>
              <w:t>Liberian Legislation</w:t>
            </w:r>
          </w:p>
        </w:tc>
        <w:tc>
          <w:tcPr>
            <w:tcW w:w="3510" w:type="dxa"/>
            <w:shd w:val="clear" w:color="auto" w:fill="EDEDED" w:themeFill="accent3" w:themeFillTint="33"/>
          </w:tcPr>
          <w:p w14:paraId="000004F4" w14:textId="5F9E3461" w:rsidR="00D47879" w:rsidRPr="004F38B5" w:rsidRDefault="7B6BFE20" w:rsidP="03076963">
            <w:pPr>
              <w:widowControl w:val="0"/>
              <w:pBdr>
                <w:top w:val="nil"/>
                <w:left w:val="nil"/>
                <w:bottom w:val="nil"/>
                <w:right w:val="nil"/>
                <w:between w:val="nil"/>
              </w:pBdr>
              <w:spacing w:line="202" w:lineRule="auto"/>
              <w:ind w:left="90"/>
              <w:jc w:val="center"/>
              <w:rPr>
                <w:rFonts w:eastAsia="Gill Sans MT" w:cs="Gill Sans MT"/>
                <w:i/>
                <w:iCs/>
                <w:sz w:val="20"/>
                <w:szCs w:val="20"/>
              </w:rPr>
            </w:pPr>
            <w:r w:rsidRPr="004F38B5">
              <w:rPr>
                <w:rFonts w:eastAsia="Gill Sans MT" w:cs="Gill Sans MT"/>
                <w:i/>
                <w:iCs/>
                <w:sz w:val="20"/>
                <w:szCs w:val="20"/>
              </w:rPr>
              <w:t xml:space="preserve">World Bank </w:t>
            </w:r>
            <w:r w:rsidR="00275106">
              <w:rPr>
                <w:rFonts w:eastAsia="Gill Sans MT" w:cs="Gill Sans MT"/>
                <w:i/>
                <w:iCs/>
                <w:sz w:val="20"/>
                <w:szCs w:val="20"/>
              </w:rPr>
              <w:t>ESS</w:t>
            </w:r>
          </w:p>
        </w:tc>
        <w:tc>
          <w:tcPr>
            <w:tcW w:w="4410" w:type="dxa"/>
            <w:shd w:val="clear" w:color="auto" w:fill="EDEDED" w:themeFill="accent3" w:themeFillTint="33"/>
          </w:tcPr>
          <w:p w14:paraId="000004F5" w14:textId="77777777" w:rsidR="00D47879" w:rsidRPr="004F38B5" w:rsidRDefault="7B6BFE20" w:rsidP="03076963">
            <w:pPr>
              <w:widowControl w:val="0"/>
              <w:pBdr>
                <w:top w:val="nil"/>
                <w:left w:val="nil"/>
                <w:bottom w:val="nil"/>
                <w:right w:val="nil"/>
                <w:between w:val="nil"/>
              </w:pBdr>
              <w:spacing w:line="193" w:lineRule="auto"/>
              <w:jc w:val="center"/>
              <w:rPr>
                <w:rFonts w:eastAsia="Gill Sans MT" w:cs="Gill Sans MT"/>
                <w:i/>
                <w:iCs/>
                <w:sz w:val="20"/>
                <w:szCs w:val="20"/>
              </w:rPr>
            </w:pPr>
            <w:r w:rsidRPr="004F38B5">
              <w:rPr>
                <w:rFonts w:eastAsia="Gill Sans MT" w:cs="Gill Sans MT"/>
                <w:i/>
                <w:iCs/>
                <w:sz w:val="20"/>
                <w:szCs w:val="20"/>
              </w:rPr>
              <w:t>Measures to Bridge the Policy Gaps</w:t>
            </w:r>
          </w:p>
        </w:tc>
      </w:tr>
      <w:tr w:rsidR="0086281D" w:rsidRPr="00FA6EBC" w14:paraId="0605C0C6" w14:textId="77777777" w:rsidTr="004F38B5">
        <w:trPr>
          <w:trHeight w:val="2477"/>
        </w:trPr>
        <w:tc>
          <w:tcPr>
            <w:tcW w:w="1615" w:type="dxa"/>
            <w:shd w:val="clear" w:color="auto" w:fill="auto"/>
          </w:tcPr>
          <w:p w14:paraId="000004F6" w14:textId="4B3F8DAB" w:rsidR="00D47879" w:rsidRPr="004F38B5" w:rsidRDefault="7B6BFE20" w:rsidP="00D15601">
            <w:pPr>
              <w:spacing w:before="131"/>
              <w:ind w:right="19"/>
              <w:rPr>
                <w:rFonts w:eastAsia="Gill Sans MT" w:cs="Gill Sans MT"/>
                <w:i/>
                <w:iCs/>
                <w:sz w:val="20"/>
                <w:szCs w:val="20"/>
              </w:rPr>
            </w:pPr>
            <w:r w:rsidRPr="004F38B5">
              <w:rPr>
                <w:rFonts w:eastAsia="Gill Sans MT" w:cs="Gill Sans MT"/>
                <w:i/>
                <w:iCs/>
                <w:sz w:val="20"/>
                <w:szCs w:val="20"/>
              </w:rPr>
              <w:t>Avoid</w:t>
            </w:r>
            <w:r w:rsidR="08E352ED" w:rsidRPr="004F38B5">
              <w:rPr>
                <w:rFonts w:eastAsia="Gill Sans MT" w:cs="Gill Sans MT"/>
                <w:i/>
                <w:iCs/>
                <w:sz w:val="20"/>
                <w:szCs w:val="20"/>
              </w:rPr>
              <w:t xml:space="preserve"> or </w:t>
            </w:r>
            <w:r w:rsidRPr="004F38B5">
              <w:rPr>
                <w:rFonts w:eastAsia="Gill Sans MT" w:cs="Gill Sans MT"/>
                <w:i/>
                <w:iCs/>
                <w:sz w:val="20"/>
                <w:szCs w:val="20"/>
              </w:rPr>
              <w:t>Minimize Involuntary Resettlement</w:t>
            </w:r>
          </w:p>
          <w:p w14:paraId="000004F7" w14:textId="77777777" w:rsidR="00D47879" w:rsidRPr="004F38B5" w:rsidRDefault="00D47879" w:rsidP="03076963">
            <w:pPr>
              <w:widowControl w:val="0"/>
              <w:pBdr>
                <w:top w:val="nil"/>
                <w:left w:val="nil"/>
                <w:bottom w:val="nil"/>
                <w:right w:val="nil"/>
                <w:between w:val="nil"/>
              </w:pBdr>
              <w:tabs>
                <w:tab w:val="left" w:pos="1360"/>
              </w:tabs>
              <w:spacing w:line="202" w:lineRule="auto"/>
              <w:ind w:left="90"/>
              <w:jc w:val="left"/>
              <w:rPr>
                <w:rFonts w:eastAsia="Gill Sans MT" w:cs="Gill Sans MT"/>
                <w:i/>
                <w:iCs/>
                <w:sz w:val="20"/>
                <w:szCs w:val="20"/>
              </w:rPr>
            </w:pPr>
          </w:p>
        </w:tc>
        <w:tc>
          <w:tcPr>
            <w:tcW w:w="3870" w:type="dxa"/>
            <w:shd w:val="clear" w:color="auto" w:fill="auto"/>
          </w:tcPr>
          <w:p w14:paraId="000004F8" w14:textId="534C5B3B" w:rsidR="00D47879" w:rsidRPr="004F38B5" w:rsidRDefault="7B6BFE20" w:rsidP="00D15601">
            <w:pPr>
              <w:widowControl w:val="0"/>
              <w:pBdr>
                <w:top w:val="nil"/>
                <w:left w:val="nil"/>
                <w:bottom w:val="nil"/>
                <w:right w:val="nil"/>
                <w:between w:val="nil"/>
              </w:pBdr>
              <w:spacing w:line="256" w:lineRule="auto"/>
              <w:ind w:right="107"/>
              <w:rPr>
                <w:rFonts w:eastAsia="Gill Sans MT" w:cs="Gill Sans MT"/>
                <w:i/>
                <w:iCs/>
                <w:sz w:val="20"/>
                <w:szCs w:val="20"/>
              </w:rPr>
            </w:pPr>
            <w:r w:rsidRPr="004F38B5">
              <w:rPr>
                <w:rFonts w:eastAsia="Gill Sans MT" w:cs="Gill Sans MT"/>
                <w:i/>
                <w:iCs/>
                <w:sz w:val="20"/>
                <w:szCs w:val="20"/>
              </w:rPr>
              <w:t>There is no specific law and/or regulation in Liberia requiring project proponents to prepare a resettlement plan or to avoid or reduce resettlement</w:t>
            </w:r>
          </w:p>
          <w:p w14:paraId="000004F9" w14:textId="77777777" w:rsidR="00D47879" w:rsidRPr="004F38B5" w:rsidRDefault="00D47879" w:rsidP="004F38B5">
            <w:pPr>
              <w:widowControl w:val="0"/>
              <w:pBdr>
                <w:top w:val="nil"/>
                <w:left w:val="nil"/>
                <w:bottom w:val="nil"/>
                <w:right w:val="nil"/>
                <w:between w:val="nil"/>
              </w:pBdr>
              <w:spacing w:line="256" w:lineRule="auto"/>
              <w:ind w:right="107"/>
              <w:jc w:val="left"/>
              <w:rPr>
                <w:rFonts w:eastAsia="Gill Sans MT" w:cs="Gill Sans MT"/>
                <w:i/>
                <w:iCs/>
                <w:sz w:val="20"/>
                <w:szCs w:val="20"/>
              </w:rPr>
            </w:pPr>
          </w:p>
          <w:p w14:paraId="000004FA" w14:textId="77777777" w:rsidR="00D47879" w:rsidRPr="004F38B5" w:rsidRDefault="00D47879" w:rsidP="004F38B5">
            <w:pPr>
              <w:widowControl w:val="0"/>
              <w:pBdr>
                <w:top w:val="nil"/>
                <w:left w:val="nil"/>
                <w:bottom w:val="nil"/>
                <w:right w:val="nil"/>
                <w:between w:val="nil"/>
              </w:pBdr>
              <w:spacing w:line="256" w:lineRule="auto"/>
              <w:ind w:right="107"/>
              <w:jc w:val="left"/>
              <w:rPr>
                <w:rFonts w:eastAsia="Gill Sans MT" w:cs="Gill Sans MT"/>
                <w:i/>
                <w:iCs/>
                <w:sz w:val="20"/>
                <w:szCs w:val="20"/>
              </w:rPr>
            </w:pPr>
          </w:p>
        </w:tc>
        <w:tc>
          <w:tcPr>
            <w:tcW w:w="3510" w:type="dxa"/>
            <w:shd w:val="clear" w:color="auto" w:fill="auto"/>
          </w:tcPr>
          <w:p w14:paraId="000004FB" w14:textId="77777777" w:rsidR="00D47879" w:rsidRPr="004F38B5" w:rsidRDefault="7B6BFE20" w:rsidP="004F38B5">
            <w:pPr>
              <w:ind w:left="90"/>
              <w:rPr>
                <w:rFonts w:eastAsia="Gill Sans MT" w:cs="Gill Sans MT"/>
                <w:i/>
                <w:iCs/>
                <w:sz w:val="20"/>
                <w:szCs w:val="20"/>
              </w:rPr>
            </w:pPr>
            <w:r w:rsidRPr="004F38B5">
              <w:rPr>
                <w:rFonts w:eastAsia="Gill Sans MT" w:cs="Gill Sans MT"/>
                <w:i/>
                <w:iCs/>
                <w:sz w:val="20"/>
                <w:szCs w:val="20"/>
              </w:rPr>
              <w:t>Because it has the potential to disturb and disrupt income-generating activities and contribute to poverty, involuntary displacement/ resettlement of individuals should be avoided or minimized where possible.</w:t>
            </w:r>
          </w:p>
          <w:p w14:paraId="000004FC" w14:textId="77777777" w:rsidR="00D47879" w:rsidRPr="004F38B5" w:rsidRDefault="7B6BFE20" w:rsidP="00D15601">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Therefore, the preparation of a resettlement plan cleared by the Bank prior to the implementation of the resettlement activities is required.</w:t>
            </w:r>
          </w:p>
        </w:tc>
        <w:tc>
          <w:tcPr>
            <w:tcW w:w="4410" w:type="dxa"/>
            <w:shd w:val="clear" w:color="auto" w:fill="auto"/>
          </w:tcPr>
          <w:p w14:paraId="000004FD" w14:textId="3354D926" w:rsidR="00D47879" w:rsidRPr="004F38B5" w:rsidRDefault="008B5454" w:rsidP="03076963">
            <w:pPr>
              <w:widowControl w:val="0"/>
              <w:pBdr>
                <w:top w:val="nil"/>
                <w:left w:val="nil"/>
                <w:bottom w:val="nil"/>
                <w:right w:val="nil"/>
                <w:between w:val="nil"/>
              </w:pBdr>
              <w:spacing w:line="256" w:lineRule="auto"/>
              <w:ind w:right="60"/>
              <w:jc w:val="left"/>
              <w:rPr>
                <w:rFonts w:eastAsia="Gill Sans MT" w:cs="Gill Sans MT"/>
                <w:i/>
                <w:iCs/>
                <w:sz w:val="20"/>
                <w:szCs w:val="20"/>
              </w:rPr>
            </w:pPr>
            <w:r>
              <w:rPr>
                <w:rFonts w:eastAsia="Gill Sans MT" w:cs="Gill Sans MT"/>
                <w:i/>
                <w:iCs/>
                <w:sz w:val="20"/>
                <w:szCs w:val="20"/>
              </w:rPr>
              <w:t>RP</w:t>
            </w:r>
            <w:r w:rsidR="7B6BFE20" w:rsidRPr="004F38B5">
              <w:rPr>
                <w:rFonts w:eastAsia="Gill Sans MT" w:cs="Gill Sans MT"/>
                <w:i/>
                <w:iCs/>
                <w:sz w:val="20"/>
                <w:szCs w:val="20"/>
              </w:rPr>
              <w:t>s will be prepared.</w:t>
            </w:r>
          </w:p>
          <w:p w14:paraId="000004FE" w14:textId="03CFCF1D" w:rsidR="00D47879" w:rsidRPr="004F38B5" w:rsidRDefault="7B6BFE20" w:rsidP="00D15601">
            <w:pPr>
              <w:widowControl w:val="0"/>
              <w:pBdr>
                <w:top w:val="nil"/>
                <w:left w:val="nil"/>
                <w:bottom w:val="nil"/>
                <w:right w:val="nil"/>
                <w:between w:val="nil"/>
              </w:pBdr>
              <w:spacing w:line="256" w:lineRule="auto"/>
              <w:ind w:right="60"/>
              <w:rPr>
                <w:rFonts w:eastAsia="Gill Sans MT" w:cs="Gill Sans MT"/>
                <w:i/>
                <w:iCs/>
                <w:sz w:val="20"/>
                <w:szCs w:val="20"/>
              </w:rPr>
            </w:pPr>
            <w:r w:rsidRPr="004F38B5">
              <w:rPr>
                <w:rFonts w:eastAsia="Gill Sans MT" w:cs="Gill Sans MT"/>
                <w:i/>
                <w:iCs/>
                <w:sz w:val="20"/>
                <w:szCs w:val="20"/>
              </w:rPr>
              <w:t xml:space="preserve">The Bank's policy will prevail because Liberia has no official guidelines on involuntary resettlement, and neither of the country's two primary land laws, the Constitution and the Land </w:t>
            </w:r>
            <w:r w:rsidR="00331D31">
              <w:rPr>
                <w:rFonts w:eastAsia="Gill Sans MT" w:cs="Gill Sans MT"/>
                <w:i/>
                <w:iCs/>
                <w:sz w:val="20"/>
                <w:szCs w:val="20"/>
              </w:rPr>
              <w:t xml:space="preserve">Rights </w:t>
            </w:r>
            <w:r w:rsidRPr="004F38B5">
              <w:rPr>
                <w:rFonts w:eastAsia="Gill Sans MT" w:cs="Gill Sans MT"/>
                <w:i/>
                <w:iCs/>
                <w:sz w:val="20"/>
                <w:szCs w:val="20"/>
              </w:rPr>
              <w:t>Act, contain any provisions to prevent or minimize involuntary relocation. Affected people should be given a variety of relocation choices (not just one) that are at least comparable to their previous home or site.</w:t>
            </w:r>
          </w:p>
        </w:tc>
      </w:tr>
      <w:tr w:rsidR="0086281D" w:rsidRPr="00FA6EBC" w14:paraId="25C11B83" w14:textId="77777777" w:rsidTr="004F38B5">
        <w:trPr>
          <w:trHeight w:val="1492"/>
        </w:trPr>
        <w:tc>
          <w:tcPr>
            <w:tcW w:w="1615" w:type="dxa"/>
            <w:shd w:val="clear" w:color="auto" w:fill="auto"/>
          </w:tcPr>
          <w:p w14:paraId="000004FF" w14:textId="77777777" w:rsidR="00D47879" w:rsidRPr="004F38B5" w:rsidRDefault="7B6BFE20" w:rsidP="03076963">
            <w:pPr>
              <w:widowControl w:val="0"/>
              <w:pBdr>
                <w:top w:val="nil"/>
                <w:left w:val="nil"/>
                <w:bottom w:val="nil"/>
                <w:right w:val="nil"/>
                <w:between w:val="nil"/>
              </w:pBdr>
              <w:tabs>
                <w:tab w:val="left" w:pos="1360"/>
              </w:tabs>
              <w:spacing w:line="256" w:lineRule="auto"/>
              <w:ind w:left="107" w:right="90"/>
              <w:jc w:val="left"/>
              <w:rPr>
                <w:rFonts w:eastAsia="Gill Sans MT" w:cs="Gill Sans MT"/>
                <w:i/>
                <w:iCs/>
                <w:sz w:val="20"/>
                <w:szCs w:val="20"/>
              </w:rPr>
            </w:pPr>
            <w:r w:rsidRPr="004F38B5">
              <w:rPr>
                <w:rFonts w:eastAsia="Gill Sans MT" w:cs="Gill Sans MT"/>
                <w:i/>
                <w:iCs/>
                <w:sz w:val="20"/>
                <w:szCs w:val="20"/>
              </w:rPr>
              <w:t>Land acquisition procedure</w:t>
            </w:r>
          </w:p>
        </w:tc>
        <w:tc>
          <w:tcPr>
            <w:tcW w:w="3870" w:type="dxa"/>
            <w:shd w:val="clear" w:color="auto" w:fill="auto"/>
          </w:tcPr>
          <w:p w14:paraId="00000500" w14:textId="77777777" w:rsidR="00D47879" w:rsidRPr="004F38B5" w:rsidRDefault="7B6BFE20" w:rsidP="004F38B5">
            <w:pPr>
              <w:widowControl w:val="0"/>
              <w:pBdr>
                <w:top w:val="nil"/>
                <w:left w:val="nil"/>
                <w:bottom w:val="nil"/>
                <w:right w:val="nil"/>
                <w:between w:val="nil"/>
              </w:pBdr>
              <w:spacing w:line="256" w:lineRule="auto"/>
              <w:ind w:right="155"/>
              <w:jc w:val="left"/>
              <w:rPr>
                <w:rFonts w:eastAsia="Gill Sans MT" w:cs="Gill Sans MT"/>
                <w:i/>
                <w:iCs/>
                <w:sz w:val="20"/>
                <w:szCs w:val="20"/>
              </w:rPr>
            </w:pPr>
            <w:r w:rsidRPr="004F38B5">
              <w:rPr>
                <w:rFonts w:eastAsia="Gill Sans MT" w:cs="Gill Sans MT"/>
                <w:i/>
                <w:iCs/>
                <w:sz w:val="20"/>
                <w:szCs w:val="20"/>
              </w:rPr>
              <w:t>Liberian law has a provision on how private land is acquired for public interests, which includes providing: “private property owners with reasons for expropriation.” Therefore, Owners of Private Land and Customary Land will be provided just and prompt compensation such that, as much as possible, they are put in the same position they were in before the decision to expropriate.</w:t>
            </w:r>
          </w:p>
        </w:tc>
        <w:tc>
          <w:tcPr>
            <w:tcW w:w="3510" w:type="dxa"/>
            <w:shd w:val="clear" w:color="auto" w:fill="auto"/>
          </w:tcPr>
          <w:p w14:paraId="00000501" w14:textId="591B642A" w:rsidR="00D47879" w:rsidRPr="004F38B5" w:rsidRDefault="7B6BFE20" w:rsidP="00D15601">
            <w:pPr>
              <w:widowControl w:val="0"/>
              <w:pBdr>
                <w:top w:val="nil"/>
                <w:left w:val="nil"/>
                <w:bottom w:val="nil"/>
                <w:right w:val="nil"/>
                <w:between w:val="nil"/>
              </w:pBdr>
              <w:spacing w:line="256" w:lineRule="auto"/>
              <w:ind w:left="90" w:right="142"/>
              <w:rPr>
                <w:rFonts w:eastAsia="Gill Sans MT" w:cs="Gill Sans MT"/>
                <w:i/>
                <w:iCs/>
                <w:sz w:val="20"/>
                <w:szCs w:val="20"/>
              </w:rPr>
            </w:pPr>
            <w:r w:rsidRPr="004F38B5">
              <w:rPr>
                <w:rFonts w:eastAsia="Gill Sans MT" w:cs="Gill Sans MT"/>
                <w:i/>
                <w:iCs/>
                <w:sz w:val="20"/>
                <w:szCs w:val="20"/>
              </w:rPr>
              <w:t xml:space="preserve">World Bank </w:t>
            </w:r>
            <w:r w:rsidR="00275106">
              <w:rPr>
                <w:rFonts w:eastAsia="Gill Sans MT" w:cs="Gill Sans MT"/>
                <w:i/>
                <w:iCs/>
                <w:sz w:val="20"/>
                <w:szCs w:val="20"/>
              </w:rPr>
              <w:t>ESS</w:t>
            </w:r>
            <w:r w:rsidR="00275106" w:rsidRPr="004F38B5">
              <w:rPr>
                <w:rFonts w:eastAsia="Gill Sans MT" w:cs="Gill Sans MT"/>
                <w:i/>
                <w:iCs/>
                <w:sz w:val="20"/>
                <w:szCs w:val="20"/>
              </w:rPr>
              <w:t xml:space="preserve"> </w:t>
            </w:r>
            <w:r w:rsidRPr="004F38B5">
              <w:rPr>
                <w:rFonts w:eastAsia="Gill Sans MT" w:cs="Gill Sans MT"/>
                <w:i/>
                <w:iCs/>
                <w:sz w:val="20"/>
                <w:szCs w:val="20"/>
              </w:rPr>
              <w:t>recognizes the rights of those affected people: Who have formal legal rights to the land or assets they occupy or use.</w:t>
            </w:r>
          </w:p>
          <w:p w14:paraId="00000503" w14:textId="77777777" w:rsidR="00D47879" w:rsidRPr="004F38B5" w:rsidRDefault="7B6BFE20" w:rsidP="00D15601">
            <w:pPr>
              <w:widowControl w:val="0"/>
              <w:pBdr>
                <w:top w:val="nil"/>
                <w:left w:val="nil"/>
                <w:bottom w:val="nil"/>
                <w:right w:val="nil"/>
                <w:between w:val="nil"/>
              </w:pBdr>
              <w:spacing w:line="256" w:lineRule="auto"/>
              <w:ind w:left="90" w:right="142"/>
              <w:rPr>
                <w:rFonts w:eastAsia="Gill Sans MT" w:cs="Gill Sans MT"/>
                <w:i/>
                <w:iCs/>
                <w:sz w:val="20"/>
                <w:szCs w:val="20"/>
              </w:rPr>
            </w:pPr>
            <w:r w:rsidRPr="004F38B5">
              <w:rPr>
                <w:rFonts w:eastAsia="Gill Sans MT" w:cs="Gill Sans MT"/>
                <w:i/>
                <w:iCs/>
                <w:sz w:val="20"/>
                <w:szCs w:val="20"/>
              </w:rPr>
              <w:t>ESS5 provides guidelines on how to acquire land for a public interest project</w:t>
            </w:r>
          </w:p>
        </w:tc>
        <w:tc>
          <w:tcPr>
            <w:tcW w:w="4410" w:type="dxa"/>
            <w:shd w:val="clear" w:color="auto" w:fill="auto"/>
          </w:tcPr>
          <w:p w14:paraId="00000504" w14:textId="77777777" w:rsidR="00D47879" w:rsidRPr="004F38B5" w:rsidRDefault="7B6BFE20" w:rsidP="00D15601">
            <w:pPr>
              <w:widowControl w:val="0"/>
              <w:pBdr>
                <w:top w:val="nil"/>
                <w:left w:val="nil"/>
                <w:bottom w:val="nil"/>
                <w:right w:val="nil"/>
                <w:between w:val="nil"/>
              </w:pBdr>
              <w:spacing w:line="256" w:lineRule="auto"/>
              <w:ind w:left="108" w:right="144"/>
              <w:rPr>
                <w:rFonts w:eastAsia="Gill Sans MT" w:cs="Gill Sans MT"/>
                <w:i/>
                <w:iCs/>
                <w:sz w:val="20"/>
                <w:szCs w:val="20"/>
              </w:rPr>
            </w:pPr>
            <w:r w:rsidRPr="004F38B5">
              <w:rPr>
                <w:rFonts w:eastAsia="Gill Sans MT" w:cs="Gill Sans MT"/>
                <w:i/>
                <w:iCs/>
                <w:sz w:val="20"/>
                <w:szCs w:val="20"/>
              </w:rPr>
              <w:t>While Liberian laws provide a solid foundation for private land acquisition, the Bank's guidelines will be used to supplement the country's current procedure.</w:t>
            </w:r>
          </w:p>
          <w:p w14:paraId="00000506" w14:textId="77777777" w:rsidR="00D47879" w:rsidRPr="004F38B5" w:rsidRDefault="7B6BFE20" w:rsidP="00D15601">
            <w:pPr>
              <w:widowControl w:val="0"/>
              <w:pBdr>
                <w:top w:val="nil"/>
                <w:left w:val="nil"/>
                <w:bottom w:val="nil"/>
                <w:right w:val="nil"/>
                <w:between w:val="nil"/>
              </w:pBdr>
              <w:spacing w:line="256" w:lineRule="auto"/>
              <w:ind w:left="108" w:right="144"/>
              <w:rPr>
                <w:rFonts w:eastAsia="Gill Sans MT" w:cs="Gill Sans MT"/>
                <w:i/>
                <w:iCs/>
                <w:sz w:val="20"/>
                <w:szCs w:val="20"/>
              </w:rPr>
            </w:pPr>
            <w:r w:rsidRPr="004F38B5">
              <w:rPr>
                <w:rFonts w:eastAsia="Gill Sans MT" w:cs="Gill Sans MT"/>
                <w:i/>
                <w:iCs/>
                <w:sz w:val="20"/>
                <w:szCs w:val="20"/>
              </w:rPr>
              <w:t>Replacement value compensation in cash (based on market value + disturbance allowance).</w:t>
            </w:r>
          </w:p>
        </w:tc>
      </w:tr>
      <w:tr w:rsidR="0086281D" w:rsidRPr="00FA6EBC" w14:paraId="7C49312D" w14:textId="77777777" w:rsidTr="004F38B5">
        <w:trPr>
          <w:trHeight w:val="440"/>
        </w:trPr>
        <w:tc>
          <w:tcPr>
            <w:tcW w:w="1615" w:type="dxa"/>
            <w:shd w:val="clear" w:color="auto" w:fill="auto"/>
          </w:tcPr>
          <w:p w14:paraId="00000507" w14:textId="77777777" w:rsidR="00D47879" w:rsidRPr="004F38B5" w:rsidRDefault="7B6BFE20" w:rsidP="03076963">
            <w:pPr>
              <w:widowControl w:val="0"/>
              <w:pBdr>
                <w:top w:val="nil"/>
                <w:left w:val="nil"/>
                <w:bottom w:val="nil"/>
                <w:right w:val="nil"/>
                <w:between w:val="nil"/>
              </w:pBdr>
              <w:tabs>
                <w:tab w:val="left" w:pos="1360"/>
              </w:tabs>
              <w:spacing w:line="256" w:lineRule="auto"/>
              <w:ind w:left="90"/>
              <w:jc w:val="left"/>
              <w:rPr>
                <w:rFonts w:eastAsia="Gill Sans MT" w:cs="Gill Sans MT"/>
                <w:i/>
                <w:iCs/>
                <w:sz w:val="20"/>
                <w:szCs w:val="20"/>
              </w:rPr>
            </w:pPr>
            <w:r w:rsidRPr="004F38B5">
              <w:rPr>
                <w:rFonts w:eastAsia="Gill Sans MT" w:cs="Gill Sans MT"/>
                <w:i/>
                <w:iCs/>
                <w:sz w:val="20"/>
                <w:szCs w:val="20"/>
              </w:rPr>
              <w:t>Categories of affected individuals</w:t>
            </w:r>
          </w:p>
        </w:tc>
        <w:tc>
          <w:tcPr>
            <w:tcW w:w="3870" w:type="dxa"/>
            <w:shd w:val="clear" w:color="auto" w:fill="auto"/>
          </w:tcPr>
          <w:p w14:paraId="00000508" w14:textId="77777777" w:rsidR="00D47879" w:rsidRPr="004F38B5" w:rsidRDefault="7B6BFE20"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r w:rsidRPr="004F38B5">
              <w:rPr>
                <w:rFonts w:eastAsia="Gill Sans MT" w:cs="Gill Sans MT"/>
                <w:i/>
                <w:iCs/>
                <w:sz w:val="20"/>
                <w:szCs w:val="20"/>
              </w:rPr>
              <w:t>Addresses only the direct physical impact of acquiring land. Socio-economic considerations are not given priority.</w:t>
            </w:r>
          </w:p>
          <w:p w14:paraId="0000050A" w14:textId="77777777" w:rsidR="00D47879" w:rsidRPr="004F38B5" w:rsidRDefault="7B6BFE20"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r w:rsidRPr="004F38B5">
              <w:rPr>
                <w:rFonts w:eastAsia="Gill Sans MT" w:cs="Gill Sans MT"/>
                <w:i/>
                <w:iCs/>
                <w:sz w:val="20"/>
                <w:szCs w:val="20"/>
              </w:rPr>
              <w:t>There is no distinction between affected individuals. Landowners, land tenants, land users, owners of buildings, and owners of perennial crops are all lumped together and treated likewise. There are no separate provisions for especially vulnerable classes of people.</w:t>
            </w:r>
          </w:p>
        </w:tc>
        <w:tc>
          <w:tcPr>
            <w:tcW w:w="3510" w:type="dxa"/>
            <w:shd w:val="clear" w:color="auto" w:fill="auto"/>
          </w:tcPr>
          <w:p w14:paraId="0000050B" w14:textId="77777777" w:rsidR="00D47879" w:rsidRPr="004F38B5" w:rsidRDefault="7B6BFE20" w:rsidP="001B5C96">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There are three categories of affected people: (i) those who have formal legal rights; (ii) those who do not have formal legal rights to land at the time the census begins but have a claim to such land or assets; and (iii) those who have no recognizable legal right or claim to the land they are occupying.</w:t>
            </w:r>
          </w:p>
          <w:p w14:paraId="0000050D" w14:textId="77777777" w:rsidR="00D47879" w:rsidRPr="004F38B5" w:rsidRDefault="7B6BFE20" w:rsidP="03076963">
            <w:pPr>
              <w:widowControl w:val="0"/>
              <w:pBdr>
                <w:top w:val="nil"/>
                <w:left w:val="nil"/>
                <w:bottom w:val="nil"/>
                <w:right w:val="nil"/>
                <w:between w:val="nil"/>
              </w:pBdr>
              <w:spacing w:line="256" w:lineRule="auto"/>
              <w:ind w:left="90" w:right="60"/>
              <w:jc w:val="left"/>
              <w:rPr>
                <w:rFonts w:eastAsia="Gill Sans MT" w:cs="Gill Sans MT"/>
                <w:i/>
                <w:iCs/>
                <w:sz w:val="20"/>
                <w:szCs w:val="20"/>
              </w:rPr>
            </w:pPr>
            <w:r w:rsidRPr="004F38B5">
              <w:rPr>
                <w:rFonts w:eastAsia="Gill Sans MT" w:cs="Gill Sans MT"/>
                <w:i/>
                <w:iCs/>
                <w:sz w:val="20"/>
                <w:szCs w:val="20"/>
              </w:rPr>
              <w:t>Compensation refers to the direct economic and social consequences of the acquisition. It is good practice for the borrower to conduct a social evaluation and execute measures to reduce negative consequences, especially for poor and vulnerable people.</w:t>
            </w:r>
          </w:p>
        </w:tc>
        <w:tc>
          <w:tcPr>
            <w:tcW w:w="4410" w:type="dxa"/>
            <w:shd w:val="clear" w:color="auto" w:fill="auto"/>
          </w:tcPr>
          <w:p w14:paraId="466B6FCA" w14:textId="7638C05A" w:rsidR="006434EB" w:rsidRDefault="006434EB" w:rsidP="03076963">
            <w:pPr>
              <w:widowControl w:val="0"/>
              <w:pBdr>
                <w:top w:val="nil"/>
                <w:left w:val="nil"/>
                <w:bottom w:val="nil"/>
                <w:right w:val="nil"/>
                <w:between w:val="nil"/>
              </w:pBdr>
              <w:spacing w:line="256" w:lineRule="auto"/>
              <w:ind w:left="90" w:right="60"/>
              <w:jc w:val="left"/>
              <w:rPr>
                <w:rFonts w:eastAsia="Gill Sans MT" w:cs="Gill Sans MT"/>
                <w:i/>
                <w:iCs/>
                <w:sz w:val="20"/>
                <w:szCs w:val="20"/>
              </w:rPr>
            </w:pPr>
          </w:p>
          <w:p w14:paraId="0000050E" w14:textId="03F418E3" w:rsidR="006434EB" w:rsidRPr="004F38B5" w:rsidRDefault="006434EB" w:rsidP="03076963">
            <w:pPr>
              <w:widowControl w:val="0"/>
              <w:pBdr>
                <w:top w:val="nil"/>
                <w:left w:val="nil"/>
                <w:bottom w:val="nil"/>
                <w:right w:val="nil"/>
                <w:between w:val="nil"/>
              </w:pBdr>
              <w:spacing w:line="256" w:lineRule="auto"/>
              <w:ind w:left="90" w:right="60"/>
              <w:jc w:val="left"/>
              <w:rPr>
                <w:rFonts w:eastAsia="Gill Sans MT" w:cs="Gill Sans MT"/>
                <w:i/>
                <w:iCs/>
                <w:sz w:val="20"/>
                <w:szCs w:val="20"/>
              </w:rPr>
            </w:pPr>
            <w:r w:rsidRPr="004F38B5">
              <w:rPr>
                <w:rFonts w:eastAsia="Gill Sans MT" w:cs="Gill Sans MT"/>
                <w:i/>
                <w:iCs/>
                <w:sz w:val="20"/>
                <w:szCs w:val="20"/>
              </w:rPr>
              <w:t>The Bank's policy will prevail because Liberia has no official guidelines on involuntary resettlemen</w:t>
            </w:r>
            <w:r>
              <w:rPr>
                <w:rFonts w:eastAsia="Gill Sans MT" w:cs="Gill Sans MT"/>
                <w:i/>
                <w:iCs/>
                <w:sz w:val="20"/>
                <w:szCs w:val="20"/>
              </w:rPr>
              <w:t xml:space="preserve">t and the project shall follow the ESS5 guidelines and principles. </w:t>
            </w:r>
          </w:p>
        </w:tc>
      </w:tr>
      <w:tr w:rsidR="0086281D" w:rsidRPr="00FA6EBC" w14:paraId="1EF07B38" w14:textId="77777777" w:rsidTr="004F38B5">
        <w:trPr>
          <w:trHeight w:val="169"/>
        </w:trPr>
        <w:tc>
          <w:tcPr>
            <w:tcW w:w="1615" w:type="dxa"/>
            <w:shd w:val="clear" w:color="auto" w:fill="auto"/>
          </w:tcPr>
          <w:p w14:paraId="0000050F" w14:textId="224508F5" w:rsidR="00D47879" w:rsidRPr="004F38B5" w:rsidRDefault="7B6BFE20" w:rsidP="03076963">
            <w:pPr>
              <w:widowControl w:val="0"/>
              <w:pBdr>
                <w:top w:val="nil"/>
                <w:left w:val="nil"/>
                <w:bottom w:val="nil"/>
                <w:right w:val="nil"/>
                <w:between w:val="nil"/>
              </w:pBdr>
              <w:tabs>
                <w:tab w:val="left" w:pos="993"/>
                <w:tab w:val="left" w:pos="1360"/>
              </w:tabs>
              <w:spacing w:line="256" w:lineRule="auto"/>
              <w:ind w:left="90" w:right="226"/>
              <w:jc w:val="left"/>
              <w:rPr>
                <w:rFonts w:eastAsia="Gill Sans MT" w:cs="Gill Sans MT"/>
                <w:i/>
                <w:iCs/>
                <w:sz w:val="20"/>
                <w:szCs w:val="20"/>
              </w:rPr>
            </w:pPr>
            <w:r w:rsidRPr="004F38B5">
              <w:rPr>
                <w:rFonts w:eastAsia="Gill Sans MT" w:cs="Gill Sans MT"/>
                <w:i/>
                <w:iCs/>
                <w:sz w:val="20"/>
                <w:szCs w:val="20"/>
              </w:rPr>
              <w:t>Vulnerable</w:t>
            </w:r>
            <w:r w:rsidR="5916A669" w:rsidRPr="004F38B5">
              <w:rPr>
                <w:rFonts w:eastAsia="Gill Sans MT" w:cs="Gill Sans MT"/>
                <w:i/>
                <w:iCs/>
                <w:sz w:val="20"/>
                <w:szCs w:val="20"/>
              </w:rPr>
              <w:t xml:space="preserve"> </w:t>
            </w:r>
            <w:r w:rsidRPr="004F38B5">
              <w:rPr>
                <w:rFonts w:eastAsia="Gill Sans MT" w:cs="Gill Sans MT"/>
                <w:i/>
                <w:iCs/>
                <w:sz w:val="20"/>
                <w:szCs w:val="20"/>
              </w:rPr>
              <w:t>groups</w:t>
            </w:r>
          </w:p>
        </w:tc>
        <w:tc>
          <w:tcPr>
            <w:tcW w:w="3870" w:type="dxa"/>
            <w:shd w:val="clear" w:color="auto" w:fill="auto"/>
          </w:tcPr>
          <w:p w14:paraId="00000510" w14:textId="77777777" w:rsidR="00D47879" w:rsidRPr="004F38B5" w:rsidRDefault="7B6BFE20" w:rsidP="00FE1797">
            <w:pPr>
              <w:spacing w:before="129"/>
              <w:ind w:right="-19"/>
              <w:jc w:val="left"/>
              <w:rPr>
                <w:rFonts w:eastAsia="Gill Sans MT" w:cs="Gill Sans MT"/>
                <w:i/>
                <w:iCs/>
                <w:sz w:val="20"/>
                <w:szCs w:val="20"/>
              </w:rPr>
            </w:pPr>
            <w:r w:rsidRPr="004F38B5">
              <w:rPr>
                <w:rFonts w:eastAsia="Gill Sans MT" w:cs="Gill Sans MT"/>
                <w:i/>
                <w:iCs/>
                <w:sz w:val="20"/>
                <w:szCs w:val="20"/>
              </w:rPr>
              <w:t>Liberia Constitution Article 18 states:</w:t>
            </w:r>
          </w:p>
          <w:p w14:paraId="00000511" w14:textId="77777777" w:rsidR="00D47879" w:rsidRPr="004F38B5" w:rsidRDefault="7B6BFE20" w:rsidP="00FE1797">
            <w:pPr>
              <w:widowControl w:val="0"/>
              <w:numPr>
                <w:ilvl w:val="0"/>
                <w:numId w:val="37"/>
              </w:numPr>
              <w:pBdr>
                <w:top w:val="nil"/>
                <w:left w:val="nil"/>
                <w:bottom w:val="nil"/>
                <w:right w:val="nil"/>
                <w:between w:val="nil"/>
              </w:pBdr>
              <w:tabs>
                <w:tab w:val="left" w:pos="411"/>
              </w:tabs>
              <w:spacing w:before="80"/>
              <w:ind w:left="0" w:right="28"/>
              <w:rPr>
                <w:rFonts w:eastAsia="Gill Sans MT" w:cs="Gill Sans MT"/>
                <w:i/>
                <w:iCs/>
                <w:sz w:val="20"/>
                <w:szCs w:val="20"/>
              </w:rPr>
            </w:pPr>
            <w:r w:rsidRPr="004F38B5">
              <w:rPr>
                <w:rFonts w:eastAsia="Gill Sans MT" w:cs="Gill Sans MT"/>
                <w:i/>
                <w:iCs/>
                <w:sz w:val="20"/>
                <w:szCs w:val="20"/>
              </w:rPr>
              <w:t>All Liberian citizens shall have equal opportunity for work and employment</w:t>
            </w:r>
          </w:p>
          <w:p w14:paraId="00000512" w14:textId="77777777" w:rsidR="00D47879" w:rsidRPr="004F38B5" w:rsidRDefault="7B6BFE20" w:rsidP="00FE1797">
            <w:pPr>
              <w:widowControl w:val="0"/>
              <w:numPr>
                <w:ilvl w:val="0"/>
                <w:numId w:val="37"/>
              </w:numPr>
              <w:pBdr>
                <w:top w:val="nil"/>
                <w:left w:val="nil"/>
                <w:bottom w:val="nil"/>
                <w:right w:val="nil"/>
                <w:between w:val="nil"/>
              </w:pBdr>
              <w:tabs>
                <w:tab w:val="left" w:pos="411"/>
              </w:tabs>
              <w:spacing w:before="80"/>
              <w:ind w:left="0" w:right="176"/>
              <w:rPr>
                <w:rFonts w:eastAsia="Gill Sans MT" w:cs="Gill Sans MT"/>
                <w:i/>
                <w:iCs/>
                <w:sz w:val="20"/>
                <w:szCs w:val="20"/>
              </w:rPr>
            </w:pPr>
            <w:r w:rsidRPr="004F38B5">
              <w:rPr>
                <w:rFonts w:eastAsia="Gill Sans MT" w:cs="Gill Sans MT"/>
                <w:i/>
                <w:iCs/>
                <w:sz w:val="20"/>
                <w:szCs w:val="20"/>
              </w:rPr>
              <w:t>regardless of sex, creed, religion, ethnic background, place of origin or</w:t>
            </w:r>
          </w:p>
          <w:p w14:paraId="00000513" w14:textId="4E2380B9" w:rsidR="00D47879" w:rsidRPr="004F38B5" w:rsidRDefault="7B6BFE20" w:rsidP="00FE1797">
            <w:pPr>
              <w:widowControl w:val="0"/>
              <w:numPr>
                <w:ilvl w:val="0"/>
                <w:numId w:val="37"/>
              </w:numPr>
              <w:pBdr>
                <w:top w:val="nil"/>
                <w:left w:val="nil"/>
                <w:bottom w:val="nil"/>
                <w:right w:val="nil"/>
                <w:between w:val="nil"/>
              </w:pBdr>
              <w:tabs>
                <w:tab w:val="left" w:pos="411"/>
              </w:tabs>
              <w:spacing w:before="80"/>
              <w:ind w:left="0" w:right="176"/>
              <w:rPr>
                <w:rFonts w:eastAsia="Gill Sans MT" w:cs="Gill Sans MT"/>
                <w:i/>
                <w:iCs/>
                <w:sz w:val="20"/>
                <w:szCs w:val="20"/>
              </w:rPr>
            </w:pPr>
            <w:r w:rsidRPr="004F38B5">
              <w:rPr>
                <w:rFonts w:eastAsia="Gill Sans MT" w:cs="Gill Sans MT"/>
                <w:i/>
                <w:iCs/>
                <w:sz w:val="20"/>
                <w:szCs w:val="20"/>
              </w:rPr>
              <w:t>political affiliation</w:t>
            </w:r>
            <w:r w:rsidR="6471077E" w:rsidRPr="004F38B5">
              <w:rPr>
                <w:rFonts w:eastAsia="Gill Sans MT" w:cs="Gill Sans MT"/>
                <w:i/>
                <w:iCs/>
                <w:sz w:val="20"/>
                <w:szCs w:val="20"/>
              </w:rPr>
              <w:t>,</w:t>
            </w:r>
            <w:r w:rsidRPr="004F38B5">
              <w:rPr>
                <w:rFonts w:eastAsia="Gill Sans MT" w:cs="Gill Sans MT"/>
                <w:i/>
                <w:iCs/>
                <w:sz w:val="20"/>
                <w:szCs w:val="20"/>
              </w:rPr>
              <w:t xml:space="preserve"> and all shall be entitled to equal pay for equal work.</w:t>
            </w:r>
          </w:p>
          <w:p w14:paraId="00000514" w14:textId="77777777" w:rsidR="00D47879" w:rsidRPr="004F38B5" w:rsidRDefault="7B6BFE20" w:rsidP="00FE1797">
            <w:pPr>
              <w:widowControl w:val="0"/>
              <w:pBdr>
                <w:top w:val="nil"/>
                <w:left w:val="nil"/>
                <w:bottom w:val="nil"/>
                <w:right w:val="nil"/>
                <w:between w:val="nil"/>
              </w:pBdr>
              <w:spacing w:before="197"/>
              <w:ind w:right="98"/>
              <w:rPr>
                <w:rFonts w:eastAsia="Gill Sans MT" w:cs="Gill Sans MT"/>
                <w:i/>
                <w:iCs/>
                <w:sz w:val="20"/>
                <w:szCs w:val="20"/>
              </w:rPr>
            </w:pPr>
            <w:r w:rsidRPr="004F38B5">
              <w:rPr>
                <w:rFonts w:eastAsia="Gill Sans MT" w:cs="Gill Sans MT"/>
                <w:i/>
                <w:iCs/>
                <w:sz w:val="20"/>
                <w:szCs w:val="20"/>
              </w:rPr>
              <w:t>There is no distinction made on the basis of gender, age, or ethnic origin in Liberian law during compensation.</w:t>
            </w:r>
          </w:p>
          <w:p w14:paraId="00000515" w14:textId="77777777" w:rsidR="00D47879" w:rsidRPr="004F38B5" w:rsidRDefault="7B6BFE20" w:rsidP="00FE1797">
            <w:pPr>
              <w:widowControl w:val="0"/>
              <w:pBdr>
                <w:top w:val="nil"/>
                <w:left w:val="nil"/>
                <w:bottom w:val="nil"/>
                <w:right w:val="nil"/>
                <w:between w:val="nil"/>
              </w:pBdr>
              <w:spacing w:line="256" w:lineRule="auto"/>
              <w:ind w:right="60"/>
              <w:rPr>
                <w:rFonts w:eastAsia="Gill Sans MT" w:cs="Gill Sans MT"/>
                <w:i/>
                <w:iCs/>
                <w:sz w:val="20"/>
                <w:szCs w:val="20"/>
              </w:rPr>
            </w:pPr>
            <w:r w:rsidRPr="004F38B5">
              <w:rPr>
                <w:rFonts w:eastAsia="Gill Sans MT" w:cs="Gill Sans MT"/>
                <w:i/>
                <w:iCs/>
                <w:sz w:val="20"/>
                <w:szCs w:val="20"/>
              </w:rPr>
              <w:t>Liberian constitution only mentions that particular attention to the issue of the rehabilitation of vulnerable groups or war victims (children, women, the elderly, and the disabled) within Liberia, who have been severely affected by the conflict in Liberia. Therefore, No provision in Liberian Laws.</w:t>
            </w:r>
          </w:p>
        </w:tc>
        <w:tc>
          <w:tcPr>
            <w:tcW w:w="3510" w:type="dxa"/>
            <w:shd w:val="clear" w:color="auto" w:fill="auto"/>
          </w:tcPr>
          <w:p w14:paraId="00000516" w14:textId="77777777" w:rsidR="00D47879" w:rsidRPr="004F38B5" w:rsidRDefault="7B6BFE20" w:rsidP="00FE1797">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Particular attention is to be paid to vulnerable groups, especially those below the poverty line, the landless, the elderly, women and children, indigenous peoples, and ethnic minorities.</w:t>
            </w:r>
          </w:p>
          <w:p w14:paraId="00000518" w14:textId="77777777" w:rsidR="00D47879" w:rsidRPr="004F38B5" w:rsidRDefault="7B6BFE20" w:rsidP="00FE1797">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The Plan and/or Framework be designed to mitigate the negative impacts of displacement, identify development opportunities, and establish the entitlements of all categories of affected persons (including host communities), with particular attention paid to the needs of the poor and the vulnerable</w:t>
            </w:r>
          </w:p>
        </w:tc>
        <w:tc>
          <w:tcPr>
            <w:tcW w:w="4410" w:type="dxa"/>
            <w:shd w:val="clear" w:color="auto" w:fill="auto"/>
          </w:tcPr>
          <w:p w14:paraId="00000519" w14:textId="7A3822BF" w:rsidR="00D47879" w:rsidRPr="004F38B5" w:rsidRDefault="7B6BFE20" w:rsidP="00FE1797">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 xml:space="preserve">During the development of the </w:t>
            </w:r>
            <w:r w:rsidR="008B5454">
              <w:rPr>
                <w:rFonts w:eastAsia="Gill Sans MT" w:cs="Gill Sans MT"/>
                <w:i/>
                <w:iCs/>
                <w:sz w:val="20"/>
                <w:szCs w:val="20"/>
              </w:rPr>
              <w:t>RP</w:t>
            </w:r>
            <w:r w:rsidRPr="004F38B5">
              <w:rPr>
                <w:rFonts w:eastAsia="Gill Sans MT" w:cs="Gill Sans MT"/>
                <w:i/>
                <w:iCs/>
                <w:sz w:val="20"/>
                <w:szCs w:val="20"/>
              </w:rPr>
              <w:t>, the project will adhere to the standards of WB-ESS5 and best practices in reference to the needs of vulnerable groups.</w:t>
            </w:r>
          </w:p>
          <w:p w14:paraId="0000051B" w14:textId="5699E283" w:rsidR="00D47879" w:rsidRPr="004F38B5" w:rsidRDefault="7B6BFE20" w:rsidP="00FE1797">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 xml:space="preserve">Special measures for vulnerable groups will be included in the RPF and </w:t>
            </w:r>
            <w:r w:rsidR="008B5454">
              <w:rPr>
                <w:rFonts w:eastAsia="Gill Sans MT" w:cs="Gill Sans MT"/>
                <w:i/>
                <w:iCs/>
                <w:sz w:val="20"/>
                <w:szCs w:val="20"/>
              </w:rPr>
              <w:t>RP</w:t>
            </w:r>
            <w:r w:rsidRPr="004F38B5">
              <w:rPr>
                <w:rFonts w:eastAsia="Gill Sans MT" w:cs="Gill Sans MT"/>
                <w:i/>
                <w:iCs/>
                <w:sz w:val="20"/>
                <w:szCs w:val="20"/>
              </w:rPr>
              <w:t>.</w:t>
            </w:r>
          </w:p>
          <w:p w14:paraId="0000051D" w14:textId="77777777" w:rsidR="00D47879" w:rsidRPr="004F38B5" w:rsidRDefault="7B6BFE20" w:rsidP="00FE1797">
            <w:pPr>
              <w:widowControl w:val="0"/>
              <w:pBdr>
                <w:top w:val="nil"/>
                <w:left w:val="nil"/>
                <w:bottom w:val="nil"/>
                <w:right w:val="nil"/>
                <w:between w:val="nil"/>
              </w:pBdr>
              <w:spacing w:line="256" w:lineRule="auto"/>
              <w:ind w:left="90" w:right="60"/>
              <w:rPr>
                <w:rFonts w:eastAsia="Gill Sans MT" w:cs="Gill Sans MT"/>
                <w:i/>
                <w:iCs/>
                <w:sz w:val="20"/>
                <w:szCs w:val="20"/>
              </w:rPr>
            </w:pPr>
            <w:r w:rsidRPr="004F38B5">
              <w:rPr>
                <w:rFonts w:eastAsia="Gill Sans MT" w:cs="Gill Sans MT"/>
                <w:i/>
                <w:iCs/>
                <w:sz w:val="20"/>
                <w:szCs w:val="20"/>
              </w:rPr>
              <w:t>The government will pay special attention to those who are most vulnerable in the project's effect zone.</w:t>
            </w:r>
          </w:p>
          <w:p w14:paraId="0000051E" w14:textId="77777777" w:rsidR="00D47879" w:rsidRPr="004F38B5" w:rsidRDefault="00D47879" w:rsidP="03076963">
            <w:pPr>
              <w:widowControl w:val="0"/>
              <w:pBdr>
                <w:top w:val="nil"/>
                <w:left w:val="nil"/>
                <w:bottom w:val="nil"/>
                <w:right w:val="nil"/>
                <w:between w:val="nil"/>
              </w:pBdr>
              <w:spacing w:line="256" w:lineRule="auto"/>
              <w:ind w:left="90" w:right="60"/>
              <w:jc w:val="left"/>
              <w:rPr>
                <w:rFonts w:eastAsia="Gill Sans MT" w:cs="Gill Sans MT"/>
                <w:i/>
                <w:iCs/>
                <w:sz w:val="20"/>
                <w:szCs w:val="20"/>
              </w:rPr>
            </w:pPr>
          </w:p>
          <w:p w14:paraId="0000051F" w14:textId="77777777" w:rsidR="00D47879" w:rsidRPr="004F38B5" w:rsidRDefault="00D47879" w:rsidP="03076963">
            <w:pPr>
              <w:widowControl w:val="0"/>
              <w:pBdr>
                <w:top w:val="nil"/>
                <w:left w:val="nil"/>
                <w:bottom w:val="nil"/>
                <w:right w:val="nil"/>
                <w:between w:val="nil"/>
              </w:pBdr>
              <w:spacing w:line="256" w:lineRule="auto"/>
              <w:ind w:left="90" w:right="60"/>
              <w:jc w:val="left"/>
              <w:rPr>
                <w:rFonts w:eastAsia="Gill Sans MT" w:cs="Gill Sans MT"/>
                <w:i/>
                <w:iCs/>
                <w:sz w:val="20"/>
                <w:szCs w:val="20"/>
              </w:rPr>
            </w:pPr>
          </w:p>
        </w:tc>
      </w:tr>
      <w:tr w:rsidR="0086281D" w:rsidRPr="00FA6EBC" w14:paraId="0AB3CE2B" w14:textId="77777777" w:rsidTr="004F38B5">
        <w:trPr>
          <w:trHeight w:val="260"/>
        </w:trPr>
        <w:tc>
          <w:tcPr>
            <w:tcW w:w="1615" w:type="dxa"/>
            <w:shd w:val="clear" w:color="auto" w:fill="auto"/>
          </w:tcPr>
          <w:p w14:paraId="00000520" w14:textId="77777777" w:rsidR="00D47879" w:rsidRPr="004F38B5" w:rsidRDefault="7B6BFE20" w:rsidP="03076963">
            <w:pPr>
              <w:widowControl w:val="0"/>
              <w:pBdr>
                <w:top w:val="nil"/>
                <w:left w:val="nil"/>
                <w:bottom w:val="nil"/>
                <w:right w:val="nil"/>
                <w:between w:val="nil"/>
              </w:pBdr>
              <w:spacing w:line="256" w:lineRule="auto"/>
              <w:ind w:left="107"/>
              <w:jc w:val="left"/>
              <w:rPr>
                <w:rFonts w:eastAsia="Gill Sans MT" w:cs="Gill Sans MT"/>
                <w:i/>
                <w:iCs/>
                <w:sz w:val="20"/>
                <w:szCs w:val="20"/>
              </w:rPr>
            </w:pPr>
            <w:r w:rsidRPr="004F38B5">
              <w:rPr>
                <w:rFonts w:eastAsia="Gill Sans MT" w:cs="Gill Sans MT"/>
                <w:i/>
                <w:iCs/>
                <w:sz w:val="20"/>
                <w:szCs w:val="20"/>
              </w:rPr>
              <w:t>Squatters</w:t>
            </w:r>
          </w:p>
        </w:tc>
        <w:tc>
          <w:tcPr>
            <w:tcW w:w="3870" w:type="dxa"/>
            <w:shd w:val="clear" w:color="auto" w:fill="auto"/>
          </w:tcPr>
          <w:p w14:paraId="00000521" w14:textId="3072174D" w:rsidR="00D47879" w:rsidRPr="004F38B5" w:rsidRDefault="7B6BFE20" w:rsidP="00FE1797">
            <w:pPr>
              <w:widowControl w:val="0"/>
              <w:pBdr>
                <w:top w:val="nil"/>
                <w:left w:val="nil"/>
                <w:bottom w:val="nil"/>
                <w:right w:val="nil"/>
                <w:between w:val="nil"/>
              </w:pBdr>
              <w:spacing w:line="256" w:lineRule="auto"/>
              <w:ind w:right="98"/>
              <w:rPr>
                <w:rFonts w:eastAsia="Gill Sans MT" w:cs="Gill Sans MT"/>
                <w:i/>
                <w:iCs/>
                <w:sz w:val="20"/>
                <w:szCs w:val="20"/>
              </w:rPr>
            </w:pPr>
            <w:r w:rsidRPr="004F38B5">
              <w:rPr>
                <w:rFonts w:eastAsia="Gill Sans MT" w:cs="Gill Sans MT"/>
                <w:i/>
                <w:iCs/>
                <w:sz w:val="20"/>
                <w:szCs w:val="20"/>
              </w:rPr>
              <w:t>In Liberia, law, “Squatter Right</w:t>
            </w:r>
            <w:r w:rsidR="7E7B116F" w:rsidRPr="004F38B5">
              <w:rPr>
                <w:rFonts w:eastAsia="Gill Sans MT" w:cs="Gill Sans MT"/>
                <w:i/>
                <w:iCs/>
                <w:sz w:val="20"/>
                <w:szCs w:val="20"/>
              </w:rPr>
              <w:t>,</w:t>
            </w:r>
            <w:r w:rsidRPr="004F38B5">
              <w:rPr>
                <w:rFonts w:eastAsia="Gill Sans MT" w:cs="Gill Sans MT"/>
                <w:i/>
                <w:iCs/>
                <w:sz w:val="20"/>
                <w:szCs w:val="20"/>
              </w:rPr>
              <w:t>” does not cover Title. Squatter’s Right is only intended as a temporary arrangement for accommodation and a Title.</w:t>
            </w:r>
          </w:p>
          <w:p w14:paraId="00000523" w14:textId="77777777" w:rsidR="00D47879" w:rsidRPr="004F38B5" w:rsidRDefault="7B6BFE20" w:rsidP="03076963">
            <w:pPr>
              <w:rPr>
                <w:rFonts w:eastAsia="Gill Sans MT" w:cs="Gill Sans MT"/>
                <w:i/>
                <w:iCs/>
                <w:sz w:val="20"/>
                <w:szCs w:val="20"/>
              </w:rPr>
            </w:pPr>
            <w:r w:rsidRPr="004F38B5">
              <w:rPr>
                <w:rFonts w:eastAsia="Gill Sans MT" w:cs="Gill Sans MT"/>
                <w:i/>
                <w:iCs/>
                <w:sz w:val="20"/>
                <w:szCs w:val="20"/>
              </w:rPr>
              <w:t>The Liberian law does not mention any provision of squatters.</w:t>
            </w:r>
          </w:p>
          <w:p w14:paraId="00000524" w14:textId="77777777" w:rsidR="00D47879" w:rsidRPr="004F38B5" w:rsidRDefault="00D47879" w:rsidP="004F38B5">
            <w:pPr>
              <w:widowControl w:val="0"/>
              <w:pBdr>
                <w:top w:val="nil"/>
                <w:left w:val="nil"/>
                <w:bottom w:val="nil"/>
                <w:right w:val="nil"/>
                <w:between w:val="nil"/>
              </w:pBdr>
              <w:spacing w:line="256" w:lineRule="auto"/>
              <w:ind w:right="98"/>
              <w:jc w:val="left"/>
              <w:rPr>
                <w:rFonts w:eastAsia="Gill Sans MT" w:cs="Gill Sans MT"/>
                <w:i/>
                <w:iCs/>
                <w:sz w:val="20"/>
                <w:szCs w:val="20"/>
              </w:rPr>
            </w:pPr>
          </w:p>
        </w:tc>
        <w:tc>
          <w:tcPr>
            <w:tcW w:w="3510" w:type="dxa"/>
            <w:shd w:val="clear" w:color="auto" w:fill="auto"/>
          </w:tcPr>
          <w:p w14:paraId="00000525" w14:textId="23F4C064" w:rsidR="00D47879" w:rsidRPr="004F38B5" w:rsidRDefault="7B6BFE20" w:rsidP="001E1FCA">
            <w:pPr>
              <w:widowControl w:val="0"/>
              <w:pBdr>
                <w:top w:val="nil"/>
                <w:left w:val="nil"/>
                <w:bottom w:val="nil"/>
                <w:right w:val="nil"/>
                <w:between w:val="nil"/>
              </w:pBdr>
              <w:tabs>
                <w:tab w:val="left" w:pos="1466"/>
                <w:tab w:val="left" w:pos="2345"/>
              </w:tabs>
              <w:spacing w:line="256" w:lineRule="auto"/>
              <w:ind w:left="90" w:right="140"/>
              <w:rPr>
                <w:rFonts w:eastAsia="Gill Sans MT" w:cs="Gill Sans MT"/>
                <w:i/>
                <w:iCs/>
                <w:sz w:val="20"/>
                <w:szCs w:val="20"/>
              </w:rPr>
            </w:pPr>
            <w:r w:rsidRPr="004F38B5">
              <w:rPr>
                <w:rFonts w:eastAsia="Gill Sans MT" w:cs="Gill Sans MT"/>
                <w:i/>
                <w:iCs/>
                <w:sz w:val="20"/>
                <w:szCs w:val="20"/>
              </w:rPr>
              <w:t>Considering the Bank policy on involuntary resettlement (ESS5), squatters are to be provided resettlement assistance, If they occupy the project area prior to a cut-off date established by the borrower and acceptable to the Bank. Persons covered under the mention</w:t>
            </w:r>
            <w:r w:rsidR="7E7B116F" w:rsidRPr="004F38B5">
              <w:rPr>
                <w:rFonts w:eastAsia="Gill Sans MT" w:cs="Gill Sans MT"/>
                <w:i/>
                <w:iCs/>
                <w:sz w:val="20"/>
                <w:szCs w:val="20"/>
              </w:rPr>
              <w:t>ed</w:t>
            </w:r>
            <w:r w:rsidRPr="004F38B5">
              <w:rPr>
                <w:rFonts w:eastAsia="Gill Sans MT" w:cs="Gill Sans MT"/>
                <w:i/>
                <w:iCs/>
                <w:sz w:val="20"/>
                <w:szCs w:val="20"/>
              </w:rPr>
              <w:t xml:space="preserve"> provision are provided resettlement assistance in lieu of compensation for the land they occupy, as well as other assistance, as needed, to achieve the objectives set forth in this policy. </w:t>
            </w:r>
          </w:p>
        </w:tc>
        <w:tc>
          <w:tcPr>
            <w:tcW w:w="4410" w:type="dxa"/>
            <w:shd w:val="clear" w:color="auto" w:fill="auto"/>
          </w:tcPr>
          <w:p w14:paraId="00000526" w14:textId="77777777" w:rsidR="00D47879" w:rsidRPr="004F38B5" w:rsidRDefault="7B6BFE20" w:rsidP="03076963">
            <w:pPr>
              <w:widowControl w:val="0"/>
              <w:pBdr>
                <w:top w:val="nil"/>
                <w:left w:val="nil"/>
                <w:bottom w:val="nil"/>
                <w:right w:val="nil"/>
                <w:between w:val="nil"/>
              </w:pBdr>
              <w:spacing w:line="256" w:lineRule="auto"/>
              <w:ind w:left="108" w:right="154"/>
              <w:jc w:val="left"/>
              <w:rPr>
                <w:rFonts w:eastAsia="Gill Sans MT" w:cs="Gill Sans MT"/>
                <w:i/>
                <w:iCs/>
                <w:sz w:val="20"/>
                <w:szCs w:val="20"/>
              </w:rPr>
            </w:pPr>
            <w:r w:rsidRPr="004F38B5">
              <w:rPr>
                <w:rFonts w:eastAsia="Gill Sans MT" w:cs="Gill Sans MT"/>
                <w:i/>
                <w:iCs/>
                <w:sz w:val="20"/>
                <w:szCs w:val="20"/>
              </w:rPr>
              <w:t>Anyone who does not have a legal claim to the land in Liberia is not entitled to compensation under Liberian law. Relocation and compensation for investment shall be made available to those who do not have formal legal rights or claims to these regions. Additionally, squatters shall be given resettlement help but will not be reimbursed for their land.</w:t>
            </w:r>
          </w:p>
          <w:p w14:paraId="00000527" w14:textId="77777777" w:rsidR="00D47879" w:rsidRPr="004F38B5" w:rsidRDefault="7B6BFE20" w:rsidP="03076963">
            <w:pPr>
              <w:widowControl w:val="0"/>
              <w:pBdr>
                <w:top w:val="nil"/>
                <w:left w:val="nil"/>
                <w:bottom w:val="nil"/>
                <w:right w:val="nil"/>
                <w:between w:val="nil"/>
              </w:pBdr>
              <w:spacing w:line="256" w:lineRule="auto"/>
              <w:ind w:left="108" w:right="154"/>
              <w:jc w:val="left"/>
              <w:rPr>
                <w:rFonts w:eastAsia="Gill Sans MT" w:cs="Gill Sans MT"/>
                <w:i/>
                <w:iCs/>
                <w:sz w:val="20"/>
                <w:szCs w:val="20"/>
              </w:rPr>
            </w:pPr>
            <w:r w:rsidRPr="004F38B5">
              <w:rPr>
                <w:rFonts w:eastAsia="Gill Sans MT" w:cs="Gill Sans MT"/>
                <w:i/>
                <w:iCs/>
                <w:sz w:val="20"/>
                <w:szCs w:val="20"/>
              </w:rPr>
              <w:t>Under the absence of squatter provisions in Liberian legislation, the Bank's policy on involuntary resettlement will apply. Squatters must be considered in any relocation operation, and they must be given options, such as alternate shelters or reasonable compensation that allows them to locate new housing.</w:t>
            </w:r>
          </w:p>
        </w:tc>
      </w:tr>
      <w:tr w:rsidR="0086281D" w:rsidRPr="00FA6EBC" w14:paraId="2EF8EB4A" w14:textId="77777777" w:rsidTr="004F38B5">
        <w:trPr>
          <w:trHeight w:val="6559"/>
        </w:trPr>
        <w:tc>
          <w:tcPr>
            <w:tcW w:w="1615" w:type="dxa"/>
            <w:shd w:val="clear" w:color="auto" w:fill="auto"/>
          </w:tcPr>
          <w:p w14:paraId="00000528" w14:textId="77777777" w:rsidR="00D47879" w:rsidRPr="004F38B5" w:rsidRDefault="7B6BFE20" w:rsidP="001E1FCA">
            <w:pPr>
              <w:widowControl w:val="0"/>
              <w:pBdr>
                <w:top w:val="nil"/>
                <w:left w:val="nil"/>
                <w:bottom w:val="nil"/>
                <w:right w:val="nil"/>
                <w:between w:val="nil"/>
              </w:pBdr>
              <w:spacing w:line="256" w:lineRule="auto"/>
              <w:ind w:left="107"/>
              <w:rPr>
                <w:rFonts w:eastAsia="Gill Sans MT" w:cs="Gill Sans MT"/>
                <w:i/>
                <w:iCs/>
                <w:sz w:val="20"/>
                <w:szCs w:val="20"/>
              </w:rPr>
            </w:pPr>
            <w:r w:rsidRPr="004F38B5">
              <w:rPr>
                <w:rFonts w:eastAsia="Gill Sans MT" w:cs="Gill Sans MT"/>
                <w:i/>
                <w:iCs/>
                <w:sz w:val="20"/>
                <w:szCs w:val="20"/>
              </w:rPr>
              <w:t>Consultations with Affected Persons and Disclosure</w:t>
            </w:r>
          </w:p>
        </w:tc>
        <w:tc>
          <w:tcPr>
            <w:tcW w:w="3870" w:type="dxa"/>
            <w:shd w:val="clear" w:color="auto" w:fill="auto"/>
          </w:tcPr>
          <w:p w14:paraId="00000529" w14:textId="77777777" w:rsidR="00D47879" w:rsidRPr="004F38B5" w:rsidRDefault="7B6BFE20" w:rsidP="004F38B5">
            <w:pPr>
              <w:spacing w:before="129"/>
              <w:ind w:right="50"/>
              <w:rPr>
                <w:rFonts w:eastAsia="Gill Sans MT" w:cs="Gill Sans MT"/>
                <w:i/>
                <w:iCs/>
                <w:sz w:val="20"/>
                <w:szCs w:val="20"/>
              </w:rPr>
            </w:pPr>
            <w:r w:rsidRPr="004F38B5">
              <w:rPr>
                <w:rFonts w:eastAsia="Gill Sans MT" w:cs="Gill Sans MT"/>
                <w:i/>
                <w:iCs/>
                <w:sz w:val="20"/>
                <w:szCs w:val="20"/>
              </w:rPr>
              <w:t>Constitution, Article 24a, I, ii, iii, iv:</w:t>
            </w:r>
          </w:p>
          <w:p w14:paraId="0000052A" w14:textId="17CB1152" w:rsidR="00D47879" w:rsidRPr="004F38B5" w:rsidRDefault="7B6BFE20" w:rsidP="001E1FCA">
            <w:pPr>
              <w:spacing w:before="61"/>
              <w:ind w:right="59"/>
              <w:rPr>
                <w:rFonts w:eastAsia="Gill Sans MT" w:cs="Gill Sans MT"/>
                <w:i/>
                <w:iCs/>
                <w:sz w:val="20"/>
                <w:szCs w:val="20"/>
              </w:rPr>
            </w:pPr>
            <w:r w:rsidRPr="004F38B5">
              <w:rPr>
                <w:rFonts w:eastAsia="Gill Sans MT" w:cs="Gill Sans MT"/>
                <w:i/>
                <w:iCs/>
                <w:sz w:val="20"/>
                <w:szCs w:val="20"/>
              </w:rPr>
              <w:t>While the inviolability of private property shall be guaranteed by the Republic, expropriation may be authorized for the security of the nation in the event of armed conflict or where the public health nd safety are endangered or for any other public purposes, provided:</w:t>
            </w:r>
          </w:p>
          <w:p w14:paraId="0000052B" w14:textId="77777777" w:rsidR="00D47879" w:rsidRPr="004F38B5" w:rsidRDefault="7B6BFE20" w:rsidP="004F38B5">
            <w:pPr>
              <w:widowControl w:val="0"/>
              <w:numPr>
                <w:ilvl w:val="0"/>
                <w:numId w:val="38"/>
              </w:numPr>
              <w:pBdr>
                <w:top w:val="nil"/>
                <w:left w:val="nil"/>
                <w:bottom w:val="nil"/>
                <w:right w:val="nil"/>
                <w:between w:val="nil"/>
              </w:pBdr>
              <w:tabs>
                <w:tab w:val="left" w:pos="400"/>
              </w:tabs>
              <w:spacing w:before="60"/>
              <w:ind w:left="0" w:right="255"/>
              <w:jc w:val="left"/>
              <w:rPr>
                <w:rFonts w:eastAsia="Gill Sans MT" w:cs="Gill Sans MT"/>
                <w:i/>
                <w:iCs/>
                <w:sz w:val="20"/>
                <w:szCs w:val="20"/>
              </w:rPr>
            </w:pPr>
            <w:r w:rsidRPr="004F38B5">
              <w:rPr>
                <w:rFonts w:eastAsia="Gill Sans MT" w:cs="Gill Sans MT"/>
                <w:i/>
                <w:iCs/>
                <w:sz w:val="20"/>
                <w:szCs w:val="20"/>
              </w:rPr>
              <w:t>that reasons for such expropriation are given;</w:t>
            </w:r>
          </w:p>
          <w:p w14:paraId="0000052C" w14:textId="77777777" w:rsidR="00D47879" w:rsidRPr="004F38B5" w:rsidRDefault="7B6BFE20" w:rsidP="004F38B5">
            <w:pPr>
              <w:widowControl w:val="0"/>
              <w:numPr>
                <w:ilvl w:val="0"/>
                <w:numId w:val="38"/>
              </w:numPr>
              <w:pBdr>
                <w:top w:val="nil"/>
                <w:left w:val="nil"/>
                <w:bottom w:val="nil"/>
                <w:right w:val="nil"/>
                <w:between w:val="nil"/>
              </w:pBdr>
              <w:tabs>
                <w:tab w:val="left" w:pos="400"/>
              </w:tabs>
              <w:spacing w:before="60"/>
              <w:ind w:left="342" w:right="34"/>
              <w:jc w:val="left"/>
              <w:rPr>
                <w:rFonts w:eastAsia="Gill Sans MT" w:cs="Gill Sans MT"/>
                <w:i/>
                <w:iCs/>
                <w:sz w:val="20"/>
                <w:szCs w:val="20"/>
              </w:rPr>
            </w:pPr>
            <w:r w:rsidRPr="004F38B5">
              <w:rPr>
                <w:rFonts w:eastAsia="Gill Sans MT" w:cs="Gill Sans MT"/>
                <w:i/>
                <w:iCs/>
                <w:sz w:val="20"/>
                <w:szCs w:val="20"/>
              </w:rPr>
              <w:t>that there is prompt or just payment;</w:t>
            </w:r>
          </w:p>
          <w:p w14:paraId="0000052D" w14:textId="77777777" w:rsidR="00D47879" w:rsidRPr="004F38B5" w:rsidRDefault="7B6BFE20" w:rsidP="004F38B5">
            <w:pPr>
              <w:widowControl w:val="0"/>
              <w:numPr>
                <w:ilvl w:val="0"/>
                <w:numId w:val="38"/>
              </w:numPr>
              <w:pBdr>
                <w:top w:val="nil"/>
                <w:left w:val="nil"/>
                <w:bottom w:val="nil"/>
                <w:right w:val="nil"/>
                <w:between w:val="nil"/>
              </w:pBdr>
              <w:tabs>
                <w:tab w:val="left" w:pos="441"/>
              </w:tabs>
              <w:spacing w:before="60"/>
              <w:ind w:left="342" w:right="66"/>
              <w:jc w:val="left"/>
              <w:rPr>
                <w:rFonts w:eastAsia="Gill Sans MT" w:cs="Gill Sans MT"/>
                <w:i/>
                <w:iCs/>
                <w:sz w:val="20"/>
                <w:szCs w:val="20"/>
              </w:rPr>
            </w:pPr>
            <w:r w:rsidRPr="004F38B5">
              <w:rPr>
                <w:rFonts w:eastAsia="Gill Sans MT" w:cs="Gill Sans MT"/>
                <w:i/>
                <w:iCs/>
                <w:sz w:val="20"/>
                <w:szCs w:val="20"/>
              </w:rPr>
              <w:t>that such expropriation or the compensation offered may be challenged freely by the owner of the property in a court of law with no penalty for having brought such action; and</w:t>
            </w:r>
          </w:p>
          <w:p w14:paraId="0000052E" w14:textId="77777777" w:rsidR="00D47879" w:rsidRPr="004F38B5" w:rsidRDefault="7B6BFE20" w:rsidP="004F38B5">
            <w:pPr>
              <w:widowControl w:val="0"/>
              <w:numPr>
                <w:ilvl w:val="0"/>
                <w:numId w:val="38"/>
              </w:numPr>
              <w:pBdr>
                <w:top w:val="nil"/>
                <w:left w:val="nil"/>
                <w:bottom w:val="nil"/>
                <w:right w:val="nil"/>
                <w:between w:val="nil"/>
              </w:pBdr>
              <w:tabs>
                <w:tab w:val="left" w:pos="453"/>
              </w:tabs>
              <w:spacing w:before="60"/>
              <w:ind w:left="342" w:hanging="182"/>
              <w:jc w:val="left"/>
              <w:rPr>
                <w:rFonts w:eastAsia="Gill Sans MT" w:cs="Gill Sans MT"/>
                <w:i/>
                <w:iCs/>
                <w:sz w:val="20"/>
                <w:szCs w:val="20"/>
              </w:rPr>
            </w:pPr>
            <w:r w:rsidRPr="004F38B5">
              <w:rPr>
                <w:rFonts w:eastAsia="Gill Sans MT" w:cs="Gill Sans MT"/>
                <w:i/>
                <w:iCs/>
                <w:sz w:val="20"/>
                <w:szCs w:val="20"/>
              </w:rPr>
              <w:t>that when the property taken for public uses ceases to be so used, the Republic shall accord the former owner or those entitled to the property through such owner, the right of first refusal to reacquire the property.”</w:t>
            </w:r>
          </w:p>
        </w:tc>
        <w:tc>
          <w:tcPr>
            <w:tcW w:w="3510" w:type="dxa"/>
            <w:shd w:val="clear" w:color="auto" w:fill="auto"/>
          </w:tcPr>
          <w:p w14:paraId="00000530" w14:textId="1417FEFE" w:rsidR="00D47879" w:rsidRPr="00023551" w:rsidRDefault="00023551" w:rsidP="001E1FCA">
            <w:pPr>
              <w:widowControl w:val="0"/>
              <w:pBdr>
                <w:top w:val="nil"/>
                <w:left w:val="nil"/>
                <w:bottom w:val="nil"/>
                <w:right w:val="nil"/>
                <w:between w:val="nil"/>
              </w:pBdr>
              <w:tabs>
                <w:tab w:val="left" w:pos="1466"/>
                <w:tab w:val="left" w:pos="2345"/>
              </w:tabs>
              <w:spacing w:line="256" w:lineRule="auto"/>
              <w:ind w:left="90" w:right="140"/>
              <w:rPr>
                <w:rFonts w:eastAsia="Gill Sans MT" w:cs="Gill Sans MT"/>
                <w:i/>
                <w:iCs/>
                <w:sz w:val="20"/>
                <w:szCs w:val="20"/>
              </w:rPr>
            </w:pPr>
            <w:r w:rsidRPr="00023551">
              <w:rPr>
                <w:i/>
                <w:iCs/>
                <w:sz w:val="20"/>
                <w:szCs w:val="20"/>
              </w:rPr>
              <w:t>The Bank will require the Borrower to engage with stakeholders, including communities, groups, or individuals affected by proposed projects, and with other interested parties, through information disclosure, consultation, and informed participation in a manner proportionate to the risks to and impacts on affected communities. The Bank will have the right to participate in consultation activities to understand the concerns of affected people, and how such concerns will be addressed by the Borrower in project design and mitigation measures in accordance with ESS10. The Bank will monitor, as part of its due diligence, the implementation of consultation and stakeholder engagement by the Borrower.</w:t>
            </w:r>
            <w:r w:rsidRPr="00023551" w:rsidDel="00023551">
              <w:rPr>
                <w:rFonts w:eastAsia="Gill Sans MT" w:cs="Gill Sans MT"/>
                <w:i/>
                <w:iCs/>
                <w:sz w:val="20"/>
                <w:szCs w:val="20"/>
              </w:rPr>
              <w:t xml:space="preserve"> </w:t>
            </w:r>
          </w:p>
        </w:tc>
        <w:tc>
          <w:tcPr>
            <w:tcW w:w="4410" w:type="dxa"/>
            <w:shd w:val="clear" w:color="auto" w:fill="auto"/>
          </w:tcPr>
          <w:p w14:paraId="00000531" w14:textId="4BBBDEA3" w:rsidR="00D47879" w:rsidRPr="004F38B5" w:rsidRDefault="00FC7F6E" w:rsidP="03076963">
            <w:pPr>
              <w:ind w:left="72" w:right="455"/>
              <w:rPr>
                <w:rFonts w:eastAsia="Gill Sans MT" w:cs="Gill Sans MT"/>
                <w:i/>
                <w:iCs/>
                <w:sz w:val="20"/>
                <w:szCs w:val="20"/>
              </w:rPr>
            </w:pPr>
            <w:r>
              <w:rPr>
                <w:rFonts w:eastAsia="Gill Sans MT" w:cs="Gill Sans MT"/>
                <w:i/>
                <w:iCs/>
                <w:sz w:val="20"/>
                <w:szCs w:val="20"/>
              </w:rPr>
              <w:t xml:space="preserve">SEP </w:t>
            </w:r>
            <w:r w:rsidRPr="004F38B5">
              <w:rPr>
                <w:rFonts w:eastAsia="Gill Sans MT" w:cs="Gill Sans MT"/>
                <w:i/>
                <w:iCs/>
                <w:sz w:val="20"/>
                <w:szCs w:val="20"/>
              </w:rPr>
              <w:t>shall be implemented in accordance with</w:t>
            </w:r>
            <w:r>
              <w:rPr>
                <w:rFonts w:eastAsia="Gill Sans MT" w:cs="Gill Sans MT"/>
                <w:i/>
                <w:iCs/>
                <w:sz w:val="20"/>
                <w:szCs w:val="20"/>
              </w:rPr>
              <w:t xml:space="preserve"> </w:t>
            </w:r>
            <w:r w:rsidR="004E7B76">
              <w:rPr>
                <w:rFonts w:eastAsia="Gill Sans MT" w:cs="Gill Sans MT"/>
                <w:i/>
                <w:iCs/>
                <w:sz w:val="20"/>
                <w:szCs w:val="20"/>
              </w:rPr>
              <w:t xml:space="preserve">the </w:t>
            </w:r>
            <w:r>
              <w:rPr>
                <w:rFonts w:eastAsia="Gill Sans MT" w:cs="Gill Sans MT"/>
                <w:i/>
                <w:iCs/>
                <w:sz w:val="20"/>
                <w:szCs w:val="20"/>
              </w:rPr>
              <w:t>provisions of ESS 5 and ESS10</w:t>
            </w:r>
            <w:r w:rsidR="004E7B76">
              <w:rPr>
                <w:rFonts w:eastAsia="Gill Sans MT" w:cs="Gill Sans MT"/>
                <w:i/>
                <w:iCs/>
                <w:sz w:val="20"/>
                <w:szCs w:val="20"/>
              </w:rPr>
              <w:t xml:space="preserve"> and c</w:t>
            </w:r>
            <w:r w:rsidR="7B6BFE20" w:rsidRPr="004F38B5">
              <w:rPr>
                <w:rFonts w:eastAsia="Gill Sans MT" w:cs="Gill Sans MT"/>
                <w:i/>
                <w:iCs/>
                <w:sz w:val="20"/>
                <w:szCs w:val="20"/>
              </w:rPr>
              <w:t xml:space="preserve">onsultation </w:t>
            </w:r>
            <w:r w:rsidR="00A54B3A">
              <w:rPr>
                <w:rFonts w:eastAsia="Gill Sans MT" w:cs="Gill Sans MT"/>
                <w:i/>
                <w:iCs/>
                <w:sz w:val="20"/>
                <w:szCs w:val="20"/>
              </w:rPr>
              <w:t>and engagement</w:t>
            </w:r>
            <w:r w:rsidR="002C6652">
              <w:rPr>
                <w:rFonts w:eastAsia="Gill Sans MT" w:cs="Gill Sans MT"/>
                <w:i/>
                <w:iCs/>
                <w:sz w:val="20"/>
                <w:szCs w:val="20"/>
              </w:rPr>
              <w:t xml:space="preserve"> be done</w:t>
            </w:r>
            <w:r w:rsidR="00A54B3A">
              <w:rPr>
                <w:rFonts w:eastAsia="Gill Sans MT" w:cs="Gill Sans MT"/>
                <w:i/>
                <w:iCs/>
                <w:sz w:val="20"/>
                <w:szCs w:val="20"/>
              </w:rPr>
              <w:t xml:space="preserve"> </w:t>
            </w:r>
            <w:r w:rsidR="7B6BFE20" w:rsidRPr="004F38B5">
              <w:rPr>
                <w:rFonts w:eastAsia="Gill Sans MT" w:cs="Gill Sans MT"/>
                <w:i/>
                <w:iCs/>
                <w:sz w:val="20"/>
                <w:szCs w:val="20"/>
              </w:rPr>
              <w:t xml:space="preserve">throughout the Project cycle </w:t>
            </w:r>
          </w:p>
          <w:p w14:paraId="00000532" w14:textId="60F4E21C" w:rsidR="00D47879" w:rsidRPr="004F38B5" w:rsidRDefault="7B6BFE20" w:rsidP="03076963">
            <w:pPr>
              <w:spacing w:before="59"/>
              <w:ind w:left="72" w:right="617"/>
              <w:rPr>
                <w:rFonts w:eastAsia="Gill Sans MT" w:cs="Gill Sans MT"/>
                <w:i/>
                <w:iCs/>
                <w:sz w:val="20"/>
                <w:szCs w:val="20"/>
              </w:rPr>
            </w:pPr>
            <w:r w:rsidRPr="004F38B5">
              <w:rPr>
                <w:rFonts w:eastAsia="Gill Sans MT" w:cs="Gill Sans MT"/>
                <w:i/>
                <w:iCs/>
                <w:sz w:val="20"/>
                <w:szCs w:val="20"/>
              </w:rPr>
              <w:t>Nongovernmental organizations (NGOs) and community leaders will be involved as appropriate</w:t>
            </w:r>
            <w:r w:rsidR="00F936CD">
              <w:rPr>
                <w:rFonts w:eastAsia="Gill Sans MT" w:cs="Gill Sans MT"/>
                <w:i/>
                <w:iCs/>
                <w:sz w:val="20"/>
                <w:szCs w:val="20"/>
              </w:rPr>
              <w:t>.</w:t>
            </w:r>
          </w:p>
          <w:p w14:paraId="00000533" w14:textId="77777777" w:rsidR="00D47879" w:rsidRPr="004F38B5" w:rsidRDefault="7B6BFE20" w:rsidP="03076963">
            <w:pPr>
              <w:spacing w:before="61"/>
              <w:ind w:left="72" w:right="260"/>
              <w:rPr>
                <w:rFonts w:eastAsia="Gill Sans MT" w:cs="Gill Sans MT"/>
                <w:i/>
                <w:iCs/>
                <w:sz w:val="20"/>
                <w:szCs w:val="20"/>
              </w:rPr>
            </w:pPr>
            <w:r w:rsidRPr="004F38B5">
              <w:rPr>
                <w:rFonts w:eastAsia="Gill Sans MT" w:cs="Gill Sans MT"/>
                <w:i/>
                <w:iCs/>
                <w:sz w:val="20"/>
                <w:szCs w:val="20"/>
              </w:rPr>
              <w:t>Opportunities will be provided to participate in the planning, implementation, and monitoring of the resettlement program and in respect of compensation measures, additional livelihood restoration proposals, and the timing of activities.</w:t>
            </w:r>
          </w:p>
          <w:p w14:paraId="00000534" w14:textId="77777777" w:rsidR="00D47879" w:rsidRPr="004F38B5" w:rsidRDefault="7B6BFE20" w:rsidP="03076963">
            <w:pPr>
              <w:spacing w:before="60"/>
              <w:ind w:left="72" w:right="234"/>
              <w:rPr>
                <w:rFonts w:eastAsia="Gill Sans MT" w:cs="Gill Sans MT"/>
                <w:i/>
                <w:iCs/>
                <w:sz w:val="20"/>
                <w:szCs w:val="20"/>
              </w:rPr>
            </w:pPr>
            <w:r w:rsidRPr="004F38B5">
              <w:rPr>
                <w:rFonts w:eastAsia="Gill Sans MT" w:cs="Gill Sans MT"/>
                <w:i/>
                <w:iCs/>
                <w:sz w:val="20"/>
                <w:szCs w:val="20"/>
              </w:rPr>
              <w:t>Given challenges expected with literacy rates, all information needs to be at least one time presented orally to the PAPs to ensure that everybody, and specifically the women, do understand the project, the impacts, and their rights.</w:t>
            </w:r>
          </w:p>
          <w:p w14:paraId="00000535" w14:textId="77777777" w:rsidR="00D47879" w:rsidRPr="004F38B5" w:rsidRDefault="7B6BFE20" w:rsidP="03076963">
            <w:pPr>
              <w:widowControl w:val="0"/>
              <w:pBdr>
                <w:top w:val="nil"/>
                <w:left w:val="nil"/>
                <w:bottom w:val="nil"/>
                <w:right w:val="nil"/>
                <w:between w:val="nil"/>
              </w:pBdr>
              <w:spacing w:line="256" w:lineRule="auto"/>
              <w:ind w:left="72" w:right="154"/>
              <w:jc w:val="left"/>
              <w:rPr>
                <w:rFonts w:eastAsia="Gill Sans MT" w:cs="Gill Sans MT"/>
                <w:i/>
                <w:iCs/>
                <w:sz w:val="20"/>
                <w:szCs w:val="20"/>
              </w:rPr>
            </w:pPr>
            <w:r w:rsidRPr="004F38B5">
              <w:rPr>
                <w:rFonts w:eastAsia="Gill Sans MT" w:cs="Gill Sans MT"/>
                <w:i/>
                <w:iCs/>
                <w:sz w:val="20"/>
                <w:szCs w:val="20"/>
              </w:rPr>
              <w:t>All relevant documents shall be disclosed in a format and at locations accessible to affected persons and for a reasonable minimum period. These include project designs, mitigation and compensation measures, progress on implementation, and changes in designs</w:t>
            </w:r>
          </w:p>
        </w:tc>
      </w:tr>
      <w:tr w:rsidR="0086281D" w:rsidRPr="00FA6EBC" w14:paraId="1E673B0B" w14:textId="77777777" w:rsidTr="004F38B5">
        <w:trPr>
          <w:trHeight w:val="705"/>
        </w:trPr>
        <w:tc>
          <w:tcPr>
            <w:tcW w:w="1615" w:type="dxa"/>
            <w:shd w:val="clear" w:color="auto" w:fill="auto"/>
          </w:tcPr>
          <w:p w14:paraId="00000536" w14:textId="77777777" w:rsidR="00D47879" w:rsidRPr="004F38B5" w:rsidRDefault="7B6BFE20" w:rsidP="03076963">
            <w:pPr>
              <w:widowControl w:val="0"/>
              <w:pBdr>
                <w:top w:val="nil"/>
                <w:left w:val="nil"/>
                <w:bottom w:val="nil"/>
                <w:right w:val="nil"/>
                <w:between w:val="nil"/>
              </w:pBdr>
              <w:spacing w:line="256" w:lineRule="auto"/>
              <w:ind w:left="107"/>
              <w:jc w:val="left"/>
              <w:rPr>
                <w:rFonts w:eastAsia="Gill Sans MT" w:cs="Gill Sans MT"/>
                <w:i/>
                <w:iCs/>
                <w:sz w:val="20"/>
                <w:szCs w:val="20"/>
              </w:rPr>
            </w:pPr>
            <w:r w:rsidRPr="004F38B5">
              <w:rPr>
                <w:rFonts w:eastAsia="Gill Sans MT" w:cs="Gill Sans MT"/>
                <w:i/>
                <w:iCs/>
                <w:sz w:val="20"/>
                <w:szCs w:val="20"/>
              </w:rPr>
              <w:t>Livelihood Assistance</w:t>
            </w:r>
          </w:p>
        </w:tc>
        <w:tc>
          <w:tcPr>
            <w:tcW w:w="3870" w:type="dxa"/>
            <w:shd w:val="clear" w:color="auto" w:fill="auto"/>
          </w:tcPr>
          <w:p w14:paraId="00000537" w14:textId="047021DC" w:rsidR="00D47879" w:rsidRPr="004F38B5" w:rsidRDefault="7B6BFE20" w:rsidP="004F38B5">
            <w:pPr>
              <w:spacing w:before="129"/>
              <w:ind w:right="50"/>
              <w:rPr>
                <w:rFonts w:eastAsia="Gill Sans MT" w:cs="Gill Sans MT"/>
                <w:i/>
                <w:iCs/>
                <w:sz w:val="20"/>
                <w:szCs w:val="20"/>
              </w:rPr>
            </w:pPr>
            <w:r w:rsidRPr="004F38B5">
              <w:rPr>
                <w:rFonts w:eastAsia="Gill Sans MT" w:cs="Gill Sans MT"/>
                <w:i/>
                <w:iCs/>
                <w:sz w:val="20"/>
                <w:szCs w:val="20"/>
              </w:rPr>
              <w:t xml:space="preserve">Liberian law, however, does not recognize compensation for such lost income. Constitution, Article 24 (as quoted above) does not extend to this aspect of the bank’s </w:t>
            </w:r>
            <w:r w:rsidR="008B5454">
              <w:rPr>
                <w:rFonts w:eastAsia="Gill Sans MT" w:cs="Gill Sans MT"/>
                <w:i/>
                <w:iCs/>
                <w:sz w:val="20"/>
                <w:szCs w:val="20"/>
              </w:rPr>
              <w:t>ESF</w:t>
            </w:r>
            <w:r w:rsidR="008B5454" w:rsidRPr="004F38B5">
              <w:rPr>
                <w:rFonts w:eastAsia="Gill Sans MT" w:cs="Gill Sans MT"/>
                <w:i/>
                <w:iCs/>
                <w:sz w:val="20"/>
                <w:szCs w:val="20"/>
              </w:rPr>
              <w:t xml:space="preserve"> </w:t>
            </w:r>
            <w:r w:rsidRPr="004F38B5">
              <w:rPr>
                <w:rFonts w:eastAsia="Gill Sans MT" w:cs="Gill Sans MT"/>
                <w:i/>
                <w:iCs/>
                <w:sz w:val="20"/>
                <w:szCs w:val="20"/>
              </w:rPr>
              <w:t>requirements.</w:t>
            </w:r>
          </w:p>
        </w:tc>
        <w:tc>
          <w:tcPr>
            <w:tcW w:w="3510" w:type="dxa"/>
            <w:shd w:val="clear" w:color="auto" w:fill="auto"/>
          </w:tcPr>
          <w:p w14:paraId="00000538" w14:textId="77777777" w:rsidR="00D47879" w:rsidRPr="004F38B5" w:rsidRDefault="7B6BFE20" w:rsidP="004F38B5">
            <w:pPr>
              <w:widowControl w:val="0"/>
              <w:pBdr>
                <w:top w:val="nil"/>
                <w:left w:val="nil"/>
                <w:bottom w:val="nil"/>
                <w:right w:val="nil"/>
                <w:between w:val="nil"/>
              </w:pBdr>
              <w:spacing w:before="197"/>
              <w:ind w:left="90" w:right="96"/>
              <w:rPr>
                <w:rFonts w:eastAsia="Gill Sans MT" w:cs="Gill Sans MT"/>
                <w:i/>
                <w:iCs/>
                <w:sz w:val="20"/>
                <w:szCs w:val="20"/>
              </w:rPr>
            </w:pPr>
            <w:r w:rsidRPr="004F38B5">
              <w:rPr>
                <w:rFonts w:eastAsia="Gill Sans MT" w:cs="Gill Sans MT"/>
                <w:i/>
                <w:iCs/>
                <w:sz w:val="20"/>
                <w:szCs w:val="20"/>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14:paraId="00000539" w14:textId="77777777" w:rsidR="00D47879" w:rsidRPr="004F38B5" w:rsidRDefault="7B6BFE20" w:rsidP="004F38B5">
            <w:pPr>
              <w:spacing w:before="130"/>
              <w:ind w:left="90" w:right="11"/>
              <w:rPr>
                <w:rFonts w:eastAsia="Gill Sans MT" w:cs="Gill Sans MT"/>
                <w:i/>
                <w:iCs/>
                <w:sz w:val="20"/>
                <w:szCs w:val="20"/>
              </w:rPr>
            </w:pPr>
            <w:r w:rsidRPr="004F38B5">
              <w:rPr>
                <w:rFonts w:eastAsia="Gill Sans MT" w:cs="Gill Sans MT"/>
                <w:i/>
                <w:iCs/>
                <w:sz w:val="20"/>
                <w:szCs w:val="20"/>
              </w:rPr>
              <w:t>Under the Bank Policy (ESS5), lost income due to project implementation should be compensated.</w:t>
            </w:r>
          </w:p>
        </w:tc>
        <w:tc>
          <w:tcPr>
            <w:tcW w:w="4410" w:type="dxa"/>
            <w:shd w:val="clear" w:color="auto" w:fill="auto"/>
          </w:tcPr>
          <w:p w14:paraId="58D9C16B" w14:textId="666F59F7" w:rsidR="00D47879" w:rsidRDefault="00D47879" w:rsidP="03076963">
            <w:pPr>
              <w:ind w:right="455"/>
              <w:rPr>
                <w:rFonts w:eastAsia="Gill Sans MT" w:cs="Gill Sans MT"/>
                <w:i/>
                <w:iCs/>
                <w:sz w:val="20"/>
                <w:szCs w:val="20"/>
              </w:rPr>
            </w:pPr>
          </w:p>
          <w:p w14:paraId="0000053A" w14:textId="33549C23" w:rsidR="00042631" w:rsidRPr="00042631" w:rsidRDefault="00042631" w:rsidP="03076963">
            <w:pPr>
              <w:ind w:right="455"/>
              <w:rPr>
                <w:rFonts w:eastAsia="Gill Sans MT" w:cs="Gill Sans MT"/>
                <w:i/>
                <w:iCs/>
                <w:sz w:val="20"/>
                <w:szCs w:val="20"/>
              </w:rPr>
            </w:pPr>
            <w:r w:rsidRPr="00042631">
              <w:rPr>
                <w:i/>
                <w:iCs/>
                <w:sz w:val="20"/>
                <w:szCs w:val="20"/>
              </w:rPr>
              <w:t>Resettlement facilitation and support to follow WB ESS5 requirements.</w:t>
            </w:r>
          </w:p>
        </w:tc>
      </w:tr>
      <w:tr w:rsidR="0086281D" w:rsidRPr="00FA6EBC" w14:paraId="7950E192" w14:textId="77777777" w:rsidTr="004F38B5">
        <w:trPr>
          <w:trHeight w:val="705"/>
        </w:trPr>
        <w:tc>
          <w:tcPr>
            <w:tcW w:w="1615" w:type="dxa"/>
            <w:shd w:val="clear" w:color="auto" w:fill="auto"/>
          </w:tcPr>
          <w:p w14:paraId="0000053B" w14:textId="77777777" w:rsidR="00D47879" w:rsidRPr="004F38B5" w:rsidRDefault="7B6BFE20" w:rsidP="03076963">
            <w:pPr>
              <w:widowControl w:val="0"/>
              <w:pBdr>
                <w:top w:val="nil"/>
                <w:left w:val="nil"/>
                <w:bottom w:val="nil"/>
                <w:right w:val="nil"/>
                <w:between w:val="nil"/>
              </w:pBdr>
              <w:spacing w:line="256" w:lineRule="auto"/>
              <w:ind w:left="107"/>
              <w:jc w:val="left"/>
              <w:rPr>
                <w:rFonts w:eastAsia="Gill Sans MT" w:cs="Gill Sans MT"/>
                <w:i/>
                <w:iCs/>
                <w:sz w:val="20"/>
                <w:szCs w:val="20"/>
              </w:rPr>
            </w:pPr>
            <w:r w:rsidRPr="004F38B5">
              <w:rPr>
                <w:rFonts w:eastAsia="Gill Sans MT" w:cs="Gill Sans MT"/>
                <w:i/>
                <w:iCs/>
                <w:sz w:val="20"/>
                <w:szCs w:val="20"/>
              </w:rPr>
              <w:t>Notice to vacate</w:t>
            </w:r>
          </w:p>
        </w:tc>
        <w:tc>
          <w:tcPr>
            <w:tcW w:w="3870" w:type="dxa"/>
            <w:shd w:val="clear" w:color="auto" w:fill="auto"/>
          </w:tcPr>
          <w:p w14:paraId="0000053C" w14:textId="7F857785" w:rsidR="00D47879" w:rsidRPr="004F38B5" w:rsidRDefault="7B6BFE20" w:rsidP="03076963">
            <w:pPr>
              <w:rPr>
                <w:rFonts w:eastAsia="Gill Sans MT" w:cs="Gill Sans MT"/>
                <w:i/>
                <w:iCs/>
                <w:sz w:val="20"/>
                <w:szCs w:val="20"/>
              </w:rPr>
            </w:pPr>
            <w:r w:rsidRPr="004F38B5">
              <w:rPr>
                <w:rFonts w:eastAsia="Gill Sans MT" w:cs="Gill Sans MT"/>
                <w:i/>
                <w:iCs/>
                <w:sz w:val="20"/>
                <w:szCs w:val="20"/>
              </w:rPr>
              <w:t>According to Liberia Land Policy 2018, the government must notify individuals, private entities, and communities that are likely to be impacted, allow them a fair amount of time to evaluate the notice</w:t>
            </w:r>
            <w:r w:rsidR="7E7B116F" w:rsidRPr="004F38B5">
              <w:rPr>
                <w:rFonts w:eastAsia="Gill Sans MT" w:cs="Gill Sans MT"/>
                <w:i/>
                <w:iCs/>
                <w:sz w:val="20"/>
                <w:szCs w:val="20"/>
              </w:rPr>
              <w:t>,</w:t>
            </w:r>
            <w:r w:rsidRPr="004F38B5">
              <w:rPr>
                <w:rFonts w:eastAsia="Gill Sans MT" w:cs="Gill Sans MT"/>
                <w:i/>
                <w:iCs/>
                <w:sz w:val="20"/>
                <w:szCs w:val="20"/>
              </w:rPr>
              <w:t xml:space="preserve"> and publicize the notice for a reasonable amount of time.</w:t>
            </w:r>
          </w:p>
          <w:p w14:paraId="0000053D" w14:textId="77777777" w:rsidR="00D47879" w:rsidRPr="004F38B5" w:rsidRDefault="00D47879" w:rsidP="03076963">
            <w:pPr>
              <w:rPr>
                <w:rFonts w:eastAsia="Gill Sans MT" w:cs="Gill Sans MT"/>
                <w:i/>
                <w:iCs/>
                <w:sz w:val="20"/>
                <w:szCs w:val="20"/>
              </w:rPr>
            </w:pPr>
          </w:p>
          <w:p w14:paraId="0000053E" w14:textId="77777777" w:rsidR="00D47879" w:rsidRPr="004F38B5" w:rsidRDefault="00D47879" w:rsidP="03076963">
            <w:pPr>
              <w:rPr>
                <w:rFonts w:eastAsia="Gill Sans MT" w:cs="Gill Sans MT"/>
                <w:i/>
                <w:iCs/>
                <w:sz w:val="20"/>
                <w:szCs w:val="20"/>
              </w:rPr>
            </w:pPr>
          </w:p>
          <w:p w14:paraId="0000053F" w14:textId="77777777" w:rsidR="00D47879" w:rsidRPr="004F38B5" w:rsidRDefault="00D47879" w:rsidP="004F38B5">
            <w:pPr>
              <w:spacing w:before="129"/>
              <w:ind w:right="50"/>
              <w:rPr>
                <w:rFonts w:eastAsia="Gill Sans MT" w:cs="Gill Sans MT"/>
                <w:i/>
                <w:iCs/>
                <w:sz w:val="20"/>
                <w:szCs w:val="20"/>
              </w:rPr>
            </w:pPr>
          </w:p>
        </w:tc>
        <w:tc>
          <w:tcPr>
            <w:tcW w:w="3510" w:type="dxa"/>
            <w:shd w:val="clear" w:color="auto" w:fill="auto"/>
          </w:tcPr>
          <w:p w14:paraId="00000540" w14:textId="77777777" w:rsidR="00D47879" w:rsidRPr="004F38B5" w:rsidRDefault="7B6BFE20" w:rsidP="004F38B5">
            <w:pPr>
              <w:widowControl w:val="0"/>
              <w:pBdr>
                <w:top w:val="nil"/>
                <w:left w:val="nil"/>
                <w:bottom w:val="nil"/>
                <w:right w:val="nil"/>
                <w:between w:val="nil"/>
              </w:pBdr>
              <w:spacing w:before="197"/>
              <w:ind w:left="90" w:right="96"/>
              <w:rPr>
                <w:rFonts w:eastAsia="Gill Sans MT" w:cs="Gill Sans MT"/>
                <w:i/>
                <w:iCs/>
                <w:sz w:val="20"/>
                <w:szCs w:val="20"/>
              </w:rPr>
            </w:pPr>
            <w:r w:rsidRPr="004F38B5">
              <w:rPr>
                <w:rFonts w:eastAsia="Gill Sans MT" w:cs="Gill Sans MT"/>
                <w:i/>
                <w:iCs/>
                <w:sz w:val="20"/>
                <w:szCs w:val="20"/>
              </w:rPr>
              <w:t>Affected people should be identified and recorded as soon as possible in order to establish their eligibility through an initial baseline survey (including a population census that serves as an eligibility cut-off date, asset inventory, and socioeconomic survey), preferably during the project identification stage, to avoid an influx of encroachers of others who wish to take advantage of such benefits in advance. (WB)</w:t>
            </w:r>
          </w:p>
        </w:tc>
        <w:tc>
          <w:tcPr>
            <w:tcW w:w="4410" w:type="dxa"/>
            <w:shd w:val="clear" w:color="auto" w:fill="auto"/>
          </w:tcPr>
          <w:p w14:paraId="00000544" w14:textId="0B49F055" w:rsidR="00D47879" w:rsidRPr="004F38B5" w:rsidRDefault="7B6BFE20" w:rsidP="03076963">
            <w:pPr>
              <w:rPr>
                <w:rFonts w:eastAsia="Gill Sans MT" w:cs="Gill Sans MT"/>
                <w:i/>
                <w:iCs/>
                <w:sz w:val="20"/>
                <w:szCs w:val="20"/>
              </w:rPr>
            </w:pPr>
            <w:r w:rsidRPr="004F38B5">
              <w:rPr>
                <w:rFonts w:eastAsia="Gill Sans MT" w:cs="Gill Sans MT"/>
                <w:i/>
                <w:iCs/>
                <w:sz w:val="20"/>
                <w:szCs w:val="20"/>
              </w:rPr>
              <w:t xml:space="preserve">During the </w:t>
            </w:r>
            <w:r w:rsidR="008B5454">
              <w:rPr>
                <w:rFonts w:eastAsia="Gill Sans MT" w:cs="Gill Sans MT"/>
                <w:i/>
                <w:iCs/>
                <w:sz w:val="20"/>
                <w:szCs w:val="20"/>
              </w:rPr>
              <w:t>RP</w:t>
            </w:r>
            <w:r w:rsidRPr="004F38B5">
              <w:rPr>
                <w:rFonts w:eastAsia="Gill Sans MT" w:cs="Gill Sans MT"/>
                <w:i/>
                <w:iCs/>
                <w:sz w:val="20"/>
                <w:szCs w:val="20"/>
              </w:rPr>
              <w:t xml:space="preserve"> preparation, the project will follow WB ESS5 and best practices.</w:t>
            </w:r>
          </w:p>
        </w:tc>
      </w:tr>
      <w:tr w:rsidR="0086281D" w:rsidRPr="00FA6EBC" w14:paraId="2EEA904E" w14:textId="77777777" w:rsidTr="004F38B5">
        <w:trPr>
          <w:trHeight w:val="705"/>
        </w:trPr>
        <w:tc>
          <w:tcPr>
            <w:tcW w:w="1615" w:type="dxa"/>
            <w:shd w:val="clear" w:color="auto" w:fill="auto"/>
          </w:tcPr>
          <w:p w14:paraId="00000545" w14:textId="77777777" w:rsidR="00D47879" w:rsidRPr="004F38B5" w:rsidRDefault="7B6BFE20" w:rsidP="03076963">
            <w:pPr>
              <w:widowControl w:val="0"/>
              <w:pBdr>
                <w:top w:val="nil"/>
                <w:left w:val="nil"/>
                <w:bottom w:val="nil"/>
                <w:right w:val="nil"/>
                <w:between w:val="nil"/>
              </w:pBdr>
              <w:tabs>
                <w:tab w:val="left" w:pos="1667"/>
              </w:tabs>
              <w:spacing w:before="197"/>
              <w:jc w:val="left"/>
              <w:rPr>
                <w:rFonts w:eastAsia="Gill Sans MT" w:cs="Gill Sans MT"/>
                <w:i/>
                <w:iCs/>
                <w:sz w:val="20"/>
                <w:szCs w:val="20"/>
              </w:rPr>
            </w:pPr>
            <w:r w:rsidRPr="004F38B5">
              <w:rPr>
                <w:rFonts w:eastAsia="Gill Sans MT" w:cs="Gill Sans MT"/>
                <w:i/>
                <w:iCs/>
                <w:sz w:val="20"/>
                <w:szCs w:val="20"/>
              </w:rPr>
              <w:t>The extent of Compensation and Resettlement Assistance</w:t>
            </w:r>
          </w:p>
        </w:tc>
        <w:tc>
          <w:tcPr>
            <w:tcW w:w="3870" w:type="dxa"/>
            <w:shd w:val="clear" w:color="auto" w:fill="auto"/>
          </w:tcPr>
          <w:p w14:paraId="00000546" w14:textId="77777777" w:rsidR="00D47879" w:rsidRPr="004F38B5" w:rsidRDefault="7B6BFE20" w:rsidP="004F38B5">
            <w:pPr>
              <w:spacing w:before="129"/>
              <w:ind w:right="50"/>
              <w:rPr>
                <w:rFonts w:eastAsia="Gill Sans MT" w:cs="Gill Sans MT"/>
                <w:i/>
                <w:iCs/>
                <w:sz w:val="20"/>
                <w:szCs w:val="20"/>
              </w:rPr>
            </w:pPr>
            <w:r w:rsidRPr="004F38B5">
              <w:rPr>
                <w:rFonts w:eastAsia="Gill Sans MT" w:cs="Gill Sans MT"/>
                <w:i/>
                <w:iCs/>
                <w:sz w:val="20"/>
                <w:szCs w:val="20"/>
              </w:rPr>
              <w:t>Compensation is payable under Liberian law for the loss of land, structures, crops, profit, and other damages resulting from the acquisition of land for a project. Moving costs or rehabilitation assistance to return to previous levels of livelihood are not recognized as government responsibilities under Liberian law, and no government agency is charged to carry out such a responsibility.</w:t>
            </w:r>
          </w:p>
        </w:tc>
        <w:tc>
          <w:tcPr>
            <w:tcW w:w="3510" w:type="dxa"/>
            <w:shd w:val="clear" w:color="auto" w:fill="auto"/>
          </w:tcPr>
          <w:p w14:paraId="00000547" w14:textId="77777777" w:rsidR="00D47879" w:rsidRPr="004F38B5" w:rsidRDefault="7B6BFE20" w:rsidP="004F38B5">
            <w:pPr>
              <w:widowControl w:val="0"/>
              <w:pBdr>
                <w:top w:val="nil"/>
                <w:left w:val="nil"/>
                <w:bottom w:val="nil"/>
                <w:right w:val="nil"/>
                <w:between w:val="nil"/>
              </w:pBdr>
              <w:spacing w:before="197"/>
              <w:ind w:left="90" w:right="96"/>
              <w:rPr>
                <w:rFonts w:eastAsia="Gill Sans MT" w:cs="Gill Sans MT"/>
                <w:i/>
                <w:iCs/>
                <w:sz w:val="20"/>
                <w:szCs w:val="20"/>
              </w:rPr>
            </w:pPr>
            <w:r w:rsidRPr="004F38B5">
              <w:rPr>
                <w:rFonts w:eastAsia="Gill Sans MT" w:cs="Gill Sans MT"/>
                <w:i/>
                <w:iCs/>
                <w:sz w:val="20"/>
                <w:szCs w:val="20"/>
              </w:rPr>
              <w:t>Sites for the resettlement of project impacted individuals, new residences and accompanying infrastructure, public services, and moving allowances must all be provided in accordance with the resettlement plan's provisions.</w:t>
            </w:r>
          </w:p>
        </w:tc>
        <w:tc>
          <w:tcPr>
            <w:tcW w:w="4410" w:type="dxa"/>
            <w:shd w:val="clear" w:color="auto" w:fill="auto"/>
          </w:tcPr>
          <w:p w14:paraId="00000548" w14:textId="2E95A4C7" w:rsidR="00D47879" w:rsidRPr="004F38B5" w:rsidRDefault="7B6BFE20" w:rsidP="03076963">
            <w:pPr>
              <w:rPr>
                <w:rFonts w:eastAsia="Gill Sans MT" w:cs="Gill Sans MT"/>
                <w:i/>
                <w:iCs/>
                <w:sz w:val="20"/>
                <w:szCs w:val="20"/>
              </w:rPr>
            </w:pPr>
            <w:r w:rsidRPr="004F38B5">
              <w:rPr>
                <w:rFonts w:eastAsia="Gill Sans MT" w:cs="Gill Sans MT"/>
                <w:i/>
                <w:iCs/>
                <w:sz w:val="20"/>
                <w:szCs w:val="20"/>
              </w:rPr>
              <w:t xml:space="preserve">Moving allowances and assistance to re-establish livelihoods are not considered in Liberian law. During the </w:t>
            </w:r>
            <w:r w:rsidR="008B5454">
              <w:rPr>
                <w:rFonts w:eastAsia="Gill Sans MT" w:cs="Gill Sans MT"/>
                <w:i/>
                <w:iCs/>
                <w:sz w:val="20"/>
                <w:szCs w:val="20"/>
              </w:rPr>
              <w:t>RP</w:t>
            </w:r>
            <w:r w:rsidRPr="004F38B5">
              <w:rPr>
                <w:rFonts w:eastAsia="Gill Sans MT" w:cs="Gill Sans MT"/>
                <w:i/>
                <w:iCs/>
                <w:sz w:val="20"/>
                <w:szCs w:val="20"/>
              </w:rPr>
              <w:t xml:space="preserve"> preparation, the project will follow WB policy and best practices.</w:t>
            </w:r>
          </w:p>
        </w:tc>
      </w:tr>
      <w:tr w:rsidR="0086281D" w:rsidRPr="00FA6EBC" w14:paraId="77AEDA52" w14:textId="77777777" w:rsidTr="004F38B5">
        <w:trPr>
          <w:trHeight w:val="442"/>
        </w:trPr>
        <w:tc>
          <w:tcPr>
            <w:tcW w:w="1615" w:type="dxa"/>
            <w:shd w:val="clear" w:color="auto" w:fill="auto"/>
          </w:tcPr>
          <w:p w14:paraId="00000549" w14:textId="3DDF2D1A" w:rsidR="00D47879" w:rsidRPr="004F38B5" w:rsidRDefault="7B6BFE20" w:rsidP="03076963">
            <w:pPr>
              <w:widowControl w:val="0"/>
              <w:pBdr>
                <w:top w:val="nil"/>
                <w:left w:val="nil"/>
                <w:bottom w:val="nil"/>
                <w:right w:val="nil"/>
                <w:between w:val="nil"/>
              </w:pBdr>
              <w:tabs>
                <w:tab w:val="left" w:pos="1667"/>
              </w:tabs>
              <w:spacing w:before="197"/>
              <w:jc w:val="left"/>
              <w:rPr>
                <w:rFonts w:eastAsia="Gill Sans MT" w:cs="Gill Sans MT"/>
                <w:i/>
                <w:iCs/>
                <w:sz w:val="20"/>
                <w:szCs w:val="20"/>
              </w:rPr>
            </w:pPr>
            <w:r w:rsidRPr="004F38B5">
              <w:rPr>
                <w:rFonts w:eastAsia="Gill Sans MT" w:cs="Gill Sans MT"/>
                <w:i/>
                <w:iCs/>
                <w:sz w:val="20"/>
                <w:szCs w:val="20"/>
              </w:rPr>
              <w:t xml:space="preserve">Preparation for </w:t>
            </w:r>
            <w:r w:rsidR="008B5454">
              <w:rPr>
                <w:rFonts w:eastAsia="Gill Sans MT" w:cs="Gill Sans MT"/>
                <w:i/>
                <w:iCs/>
                <w:sz w:val="20"/>
                <w:szCs w:val="20"/>
              </w:rPr>
              <w:t>RP</w:t>
            </w:r>
            <w:r w:rsidRPr="004F38B5">
              <w:rPr>
                <w:rFonts w:eastAsia="Gill Sans MT" w:cs="Gill Sans MT"/>
                <w:i/>
                <w:iCs/>
                <w:sz w:val="20"/>
                <w:szCs w:val="20"/>
              </w:rPr>
              <w:t>s</w:t>
            </w:r>
          </w:p>
        </w:tc>
        <w:tc>
          <w:tcPr>
            <w:tcW w:w="3870" w:type="dxa"/>
            <w:shd w:val="clear" w:color="auto" w:fill="auto"/>
          </w:tcPr>
          <w:p w14:paraId="0000054C" w14:textId="5DB3F90E" w:rsidR="00D47879" w:rsidRPr="004F38B5" w:rsidRDefault="7B6BFE20" w:rsidP="004F38B5">
            <w:pPr>
              <w:rPr>
                <w:rFonts w:eastAsia="Gill Sans MT" w:cs="Gill Sans MT"/>
                <w:i/>
                <w:iCs/>
                <w:sz w:val="20"/>
                <w:szCs w:val="20"/>
              </w:rPr>
            </w:pPr>
            <w:r w:rsidRPr="004F38B5">
              <w:rPr>
                <w:rFonts w:eastAsia="Gill Sans MT" w:cs="Gill Sans MT"/>
                <w:i/>
                <w:iCs/>
                <w:sz w:val="20"/>
                <w:szCs w:val="20"/>
              </w:rPr>
              <w:t>The Liberia ESIA procedural Guidelines 2017 Section 3.2.10 outlines procedures for the development of a Resettlement Action</w:t>
            </w:r>
          </w:p>
        </w:tc>
        <w:tc>
          <w:tcPr>
            <w:tcW w:w="3510" w:type="dxa"/>
            <w:shd w:val="clear" w:color="auto" w:fill="auto"/>
          </w:tcPr>
          <w:p w14:paraId="0000054D" w14:textId="77777777" w:rsidR="00D47879" w:rsidRPr="004F38B5" w:rsidRDefault="7B6BFE20" w:rsidP="004F38B5">
            <w:pPr>
              <w:widowControl w:val="0"/>
              <w:pBdr>
                <w:top w:val="nil"/>
                <w:left w:val="nil"/>
                <w:bottom w:val="nil"/>
                <w:right w:val="nil"/>
                <w:between w:val="nil"/>
              </w:pBdr>
              <w:spacing w:before="197"/>
              <w:ind w:left="90" w:right="96"/>
              <w:rPr>
                <w:rFonts w:eastAsia="Gill Sans MT" w:cs="Gill Sans MT"/>
                <w:i/>
                <w:iCs/>
                <w:sz w:val="20"/>
                <w:szCs w:val="20"/>
              </w:rPr>
            </w:pPr>
            <w:r w:rsidRPr="004F38B5">
              <w:rPr>
                <w:rFonts w:eastAsia="Gill Sans MT" w:cs="Gill Sans MT"/>
                <w:i/>
                <w:iCs/>
                <w:sz w:val="20"/>
                <w:szCs w:val="20"/>
              </w:rPr>
              <w:t>Prior to the start of the resettlement activities, a resettlement plan must be prepared and approved by the Bank.</w:t>
            </w:r>
          </w:p>
        </w:tc>
        <w:tc>
          <w:tcPr>
            <w:tcW w:w="4410" w:type="dxa"/>
            <w:shd w:val="clear" w:color="auto" w:fill="auto"/>
          </w:tcPr>
          <w:p w14:paraId="79579B2D" w14:textId="35D20AE0" w:rsidR="00BA361B" w:rsidRPr="00922AF9" w:rsidRDefault="7B6BFE20" w:rsidP="03076963">
            <w:pPr>
              <w:rPr>
                <w:rFonts w:eastAsia="Gill Sans MT" w:cs="Gill Sans MT"/>
                <w:i/>
                <w:iCs/>
                <w:sz w:val="20"/>
                <w:szCs w:val="20"/>
              </w:rPr>
            </w:pPr>
            <w:r w:rsidRPr="004F38B5">
              <w:rPr>
                <w:rFonts w:eastAsia="Gill Sans MT" w:cs="Gill Sans MT"/>
                <w:i/>
                <w:iCs/>
                <w:sz w:val="20"/>
                <w:szCs w:val="20"/>
              </w:rPr>
              <w:t xml:space="preserve">All gaps should be addressed by the GoL, completely executing all mitigating measures outlined in this RPF. </w:t>
            </w:r>
          </w:p>
          <w:p w14:paraId="0000054E" w14:textId="5B7D5BCD" w:rsidR="00D47879" w:rsidRPr="004F38B5" w:rsidRDefault="7B6BFE20" w:rsidP="03076963">
            <w:pPr>
              <w:rPr>
                <w:rFonts w:eastAsia="Gill Sans MT" w:cs="Gill Sans MT"/>
                <w:i/>
                <w:iCs/>
                <w:sz w:val="20"/>
                <w:szCs w:val="20"/>
              </w:rPr>
            </w:pPr>
            <w:r w:rsidRPr="00922AF9">
              <w:rPr>
                <w:rFonts w:eastAsia="Gill Sans MT" w:cs="Gill Sans MT"/>
                <w:i/>
                <w:iCs/>
                <w:sz w:val="20"/>
                <w:szCs w:val="20"/>
              </w:rPr>
              <w:t xml:space="preserve">World </w:t>
            </w:r>
            <w:r w:rsidRPr="00224A5E">
              <w:rPr>
                <w:rFonts w:eastAsia="Gill Sans MT" w:cs="Gill Sans MT"/>
                <w:sz w:val="20"/>
                <w:szCs w:val="20"/>
              </w:rPr>
              <w:t xml:space="preserve">Bank </w:t>
            </w:r>
            <w:r w:rsidR="00275106">
              <w:rPr>
                <w:rFonts w:eastAsia="Gill Sans MT" w:cs="Gill Sans MT"/>
                <w:i/>
                <w:iCs/>
                <w:sz w:val="20"/>
                <w:szCs w:val="20"/>
              </w:rPr>
              <w:t>standard ESS5</w:t>
            </w:r>
            <w:r w:rsidR="00275106" w:rsidRPr="00922AF9">
              <w:rPr>
                <w:rFonts w:eastAsia="Gill Sans MT" w:cs="Gill Sans MT"/>
                <w:i/>
                <w:iCs/>
                <w:sz w:val="20"/>
                <w:szCs w:val="20"/>
              </w:rPr>
              <w:t xml:space="preserve"> </w:t>
            </w:r>
            <w:r w:rsidRPr="00922AF9">
              <w:rPr>
                <w:rFonts w:eastAsia="Gill Sans MT" w:cs="Gill Sans MT"/>
                <w:i/>
                <w:iCs/>
                <w:sz w:val="20"/>
                <w:szCs w:val="20"/>
              </w:rPr>
              <w:t xml:space="preserve">on Involuntary Resettlement and </w:t>
            </w:r>
            <w:r w:rsidR="00F72EF8" w:rsidRPr="00224A5E">
              <w:rPr>
                <w:rFonts w:eastAsia="Gill Sans MT" w:cs="Gill Sans MT"/>
                <w:i/>
                <w:iCs/>
                <w:sz w:val="20"/>
                <w:szCs w:val="20"/>
              </w:rPr>
              <w:t>EPA guidelines</w:t>
            </w:r>
            <w:r w:rsidR="00BA361B" w:rsidRPr="00922AF9">
              <w:rPr>
                <w:rFonts w:eastAsia="Gill Sans MT" w:cs="Gill Sans MT"/>
                <w:i/>
                <w:iCs/>
                <w:sz w:val="20"/>
                <w:szCs w:val="20"/>
              </w:rPr>
              <w:t xml:space="preserve"> both require that the </w:t>
            </w:r>
            <w:r w:rsidR="00BA361B" w:rsidRPr="00224A5E">
              <w:rPr>
                <w:i/>
                <w:iCs/>
                <w:sz w:val="20"/>
                <w:szCs w:val="20"/>
              </w:rPr>
              <w:t>require that project affected persons must be compensated and facilitated to resettle before displacement.</w:t>
            </w:r>
            <w:r w:rsidR="00922AF9" w:rsidRPr="00224A5E">
              <w:rPr>
                <w:i/>
                <w:iCs/>
                <w:sz w:val="20"/>
                <w:szCs w:val="20"/>
              </w:rPr>
              <w:t xml:space="preserve"> The project is to ensure the preparation of </w:t>
            </w:r>
            <w:r w:rsidR="008B5454">
              <w:rPr>
                <w:i/>
                <w:iCs/>
                <w:sz w:val="20"/>
                <w:szCs w:val="20"/>
              </w:rPr>
              <w:t>RP</w:t>
            </w:r>
            <w:r w:rsidR="00922AF9" w:rsidRPr="00224A5E">
              <w:rPr>
                <w:i/>
                <w:iCs/>
                <w:sz w:val="20"/>
                <w:szCs w:val="20"/>
              </w:rPr>
              <w:t>.</w:t>
            </w:r>
          </w:p>
        </w:tc>
      </w:tr>
      <w:tr w:rsidR="0086281D" w:rsidRPr="00FA6EBC" w14:paraId="09FA81C4" w14:textId="77777777" w:rsidTr="004F38B5">
        <w:trPr>
          <w:trHeight w:val="253"/>
        </w:trPr>
        <w:tc>
          <w:tcPr>
            <w:tcW w:w="1615" w:type="dxa"/>
            <w:shd w:val="clear" w:color="auto" w:fill="auto"/>
          </w:tcPr>
          <w:p w14:paraId="0000054F" w14:textId="77777777" w:rsidR="00D47879" w:rsidRPr="004F38B5" w:rsidRDefault="7B6BFE20" w:rsidP="03076963">
            <w:pPr>
              <w:widowControl w:val="0"/>
              <w:pBdr>
                <w:top w:val="nil"/>
                <w:left w:val="nil"/>
                <w:bottom w:val="nil"/>
                <w:right w:val="nil"/>
                <w:between w:val="nil"/>
              </w:pBdr>
              <w:tabs>
                <w:tab w:val="left" w:pos="1309"/>
              </w:tabs>
              <w:ind w:left="90" w:right="90"/>
              <w:jc w:val="left"/>
              <w:rPr>
                <w:rFonts w:eastAsia="Gill Sans MT" w:cs="Gill Sans MT"/>
                <w:i/>
                <w:iCs/>
                <w:sz w:val="20"/>
                <w:szCs w:val="20"/>
              </w:rPr>
            </w:pPr>
            <w:r w:rsidRPr="004F38B5">
              <w:rPr>
                <w:rFonts w:eastAsia="Gill Sans MT" w:cs="Gill Sans MT"/>
                <w:i/>
                <w:iCs/>
                <w:sz w:val="20"/>
                <w:szCs w:val="20"/>
              </w:rPr>
              <w:t>Compensation and Participation</w:t>
            </w:r>
          </w:p>
        </w:tc>
        <w:tc>
          <w:tcPr>
            <w:tcW w:w="3870" w:type="dxa"/>
            <w:shd w:val="clear" w:color="auto" w:fill="auto"/>
          </w:tcPr>
          <w:p w14:paraId="00000550" w14:textId="77777777" w:rsidR="00D47879" w:rsidRPr="004F38B5" w:rsidRDefault="7B6BFE20"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r w:rsidRPr="004F38B5">
              <w:rPr>
                <w:rFonts w:eastAsia="Gill Sans MT" w:cs="Gill Sans MT"/>
                <w:i/>
                <w:iCs/>
                <w:sz w:val="20"/>
                <w:szCs w:val="20"/>
              </w:rPr>
              <w:t>Affected persons are to be informed before repossession of land. However, there is no provision on the notice period; neither is there a distinction between farmed land nor developed land.</w:t>
            </w:r>
          </w:p>
          <w:p w14:paraId="00000551" w14:textId="77777777" w:rsidR="00D47879" w:rsidRPr="004F38B5" w:rsidRDefault="00D47879"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p>
          <w:p w14:paraId="00000552" w14:textId="77777777" w:rsidR="00D47879" w:rsidRPr="004F38B5" w:rsidRDefault="7B6BFE20"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r w:rsidRPr="004F38B5">
              <w:rPr>
                <w:rFonts w:eastAsia="Gill Sans MT" w:cs="Gill Sans MT"/>
                <w:i/>
                <w:iCs/>
                <w:sz w:val="20"/>
                <w:szCs w:val="20"/>
              </w:rPr>
              <w:t>According to Section 3.2.10 of the Liberia EPA Procedural Guideline 2017, affected parties are to be compensated and/or resettled during development projects.</w:t>
            </w:r>
          </w:p>
          <w:p w14:paraId="00000553" w14:textId="77777777" w:rsidR="00D47879" w:rsidRPr="004F38B5" w:rsidRDefault="7B6BFE20" w:rsidP="004F38B5">
            <w:pPr>
              <w:widowControl w:val="0"/>
              <w:pBdr>
                <w:top w:val="nil"/>
                <w:left w:val="nil"/>
                <w:bottom w:val="nil"/>
                <w:right w:val="nil"/>
                <w:between w:val="nil"/>
              </w:pBdr>
              <w:spacing w:line="256" w:lineRule="auto"/>
              <w:ind w:right="60"/>
              <w:jc w:val="left"/>
              <w:rPr>
                <w:rFonts w:eastAsia="Gill Sans MT" w:cs="Gill Sans MT"/>
                <w:i/>
                <w:iCs/>
                <w:sz w:val="20"/>
                <w:szCs w:val="20"/>
              </w:rPr>
            </w:pPr>
            <w:r w:rsidRPr="004F38B5">
              <w:rPr>
                <w:rFonts w:eastAsia="Gill Sans MT" w:cs="Gill Sans MT"/>
                <w:i/>
                <w:iCs/>
                <w:sz w:val="20"/>
                <w:szCs w:val="20"/>
              </w:rPr>
              <w:t>It also makes provision for broad-based stakeholder participation to ensure that issues regarding resettlement are properly addressed.</w:t>
            </w:r>
          </w:p>
          <w:p w14:paraId="00000554" w14:textId="482B066E" w:rsidR="00D47879" w:rsidRPr="004F38B5" w:rsidRDefault="7B6BFE20" w:rsidP="00201B61">
            <w:pPr>
              <w:spacing w:line="256" w:lineRule="auto"/>
              <w:ind w:right="90"/>
              <w:rPr>
                <w:rFonts w:eastAsia="Gill Sans MT" w:cs="Gill Sans MT"/>
                <w:i/>
                <w:iCs/>
                <w:sz w:val="20"/>
                <w:szCs w:val="20"/>
              </w:rPr>
            </w:pPr>
            <w:r w:rsidRPr="004F38B5">
              <w:rPr>
                <w:rFonts w:eastAsia="Gill Sans MT" w:cs="Gill Sans MT"/>
                <w:i/>
                <w:iCs/>
                <w:sz w:val="20"/>
                <w:szCs w:val="20"/>
              </w:rPr>
              <w:t>Chapter 3 Article 17 of the Liberian Constitution (1986) provides the right to assemble and consult upon the common good</w:t>
            </w:r>
            <w:r w:rsidR="7E7B116F" w:rsidRPr="004F38B5">
              <w:rPr>
                <w:rFonts w:eastAsia="Gill Sans MT" w:cs="Gill Sans MT"/>
                <w:i/>
                <w:iCs/>
                <w:sz w:val="20"/>
                <w:szCs w:val="20"/>
              </w:rPr>
              <w:t>,</w:t>
            </w:r>
          </w:p>
          <w:p w14:paraId="00000555" w14:textId="77777777" w:rsidR="00D47879" w:rsidRPr="004F38B5" w:rsidRDefault="7B6BFE20" w:rsidP="00201B61">
            <w:pPr>
              <w:widowControl w:val="0"/>
              <w:pBdr>
                <w:top w:val="nil"/>
                <w:left w:val="nil"/>
                <w:bottom w:val="nil"/>
                <w:right w:val="nil"/>
                <w:between w:val="nil"/>
              </w:pBdr>
              <w:spacing w:line="256" w:lineRule="auto"/>
              <w:ind w:right="60"/>
              <w:rPr>
                <w:rFonts w:eastAsia="Gill Sans MT" w:cs="Gill Sans MT"/>
                <w:i/>
                <w:iCs/>
                <w:sz w:val="20"/>
                <w:szCs w:val="20"/>
              </w:rPr>
            </w:pPr>
            <w:r w:rsidRPr="004F38B5">
              <w:rPr>
                <w:rFonts w:eastAsia="Gill Sans MT" w:cs="Gill Sans MT"/>
                <w:i/>
                <w:iCs/>
                <w:sz w:val="20"/>
                <w:szCs w:val="20"/>
              </w:rPr>
              <w:t>Section 1.4 (b, c, and d) of the Freedom of Information Act of Liberia states the principles which shall govern the construction, exercise, and protection of the right of access to information.</w:t>
            </w:r>
          </w:p>
        </w:tc>
        <w:tc>
          <w:tcPr>
            <w:tcW w:w="3510" w:type="dxa"/>
            <w:shd w:val="clear" w:color="auto" w:fill="auto"/>
          </w:tcPr>
          <w:p w14:paraId="00000556" w14:textId="77777777" w:rsidR="00D47879" w:rsidRPr="004F38B5" w:rsidRDefault="7B6BFE20" w:rsidP="03076963">
            <w:pPr>
              <w:widowControl w:val="0"/>
              <w:pBdr>
                <w:top w:val="nil"/>
                <w:left w:val="nil"/>
                <w:bottom w:val="nil"/>
                <w:right w:val="nil"/>
                <w:between w:val="nil"/>
              </w:pBdr>
              <w:spacing w:line="256" w:lineRule="auto"/>
              <w:ind w:left="90" w:right="90"/>
              <w:jc w:val="left"/>
              <w:rPr>
                <w:rFonts w:eastAsia="Gill Sans MT" w:cs="Gill Sans MT"/>
                <w:i/>
                <w:iCs/>
                <w:sz w:val="20"/>
                <w:szCs w:val="20"/>
              </w:rPr>
            </w:pPr>
            <w:r w:rsidRPr="004F38B5">
              <w:rPr>
                <w:rFonts w:eastAsia="Gill Sans MT" w:cs="Gill Sans MT"/>
                <w:i/>
                <w:iCs/>
                <w:sz w:val="20"/>
                <w:szCs w:val="20"/>
              </w:rPr>
              <w:t>Affected persons should be:</w:t>
            </w:r>
          </w:p>
          <w:p w14:paraId="00000557" w14:textId="77777777" w:rsidR="00D47879" w:rsidRPr="004F38B5" w:rsidRDefault="7B6BFE20" w:rsidP="03076963">
            <w:pPr>
              <w:widowControl w:val="0"/>
              <w:numPr>
                <w:ilvl w:val="0"/>
                <w:numId w:val="36"/>
              </w:numPr>
              <w:pBdr>
                <w:top w:val="nil"/>
                <w:left w:val="nil"/>
                <w:bottom w:val="nil"/>
                <w:right w:val="nil"/>
                <w:between w:val="nil"/>
              </w:pBdr>
              <w:spacing w:line="256" w:lineRule="auto"/>
              <w:ind w:left="90" w:right="90" w:hanging="180"/>
              <w:jc w:val="left"/>
              <w:rPr>
                <w:rFonts w:eastAsia="Gill Sans MT" w:cs="Gill Sans MT"/>
                <w:i/>
                <w:iCs/>
                <w:sz w:val="20"/>
                <w:szCs w:val="20"/>
              </w:rPr>
            </w:pPr>
            <w:r w:rsidRPr="004F38B5">
              <w:rPr>
                <w:rFonts w:eastAsia="Gill Sans MT" w:cs="Gill Sans MT"/>
                <w:i/>
                <w:iCs/>
                <w:sz w:val="20"/>
                <w:szCs w:val="20"/>
              </w:rPr>
              <w:t xml:space="preserve"> informed in a timely manner on their options and right pertaining to resettlement.</w:t>
            </w:r>
          </w:p>
          <w:p w14:paraId="00000558" w14:textId="77777777" w:rsidR="00D47879" w:rsidRPr="004F38B5" w:rsidRDefault="7B6BFE20" w:rsidP="03076963">
            <w:pPr>
              <w:widowControl w:val="0"/>
              <w:numPr>
                <w:ilvl w:val="0"/>
                <w:numId w:val="36"/>
              </w:numPr>
              <w:pBdr>
                <w:top w:val="nil"/>
                <w:left w:val="nil"/>
                <w:bottom w:val="nil"/>
                <w:right w:val="nil"/>
                <w:between w:val="nil"/>
              </w:pBdr>
              <w:spacing w:line="256" w:lineRule="auto"/>
              <w:ind w:left="90" w:right="90" w:hanging="180"/>
              <w:jc w:val="left"/>
              <w:rPr>
                <w:rFonts w:eastAsia="Gill Sans MT" w:cs="Gill Sans MT"/>
                <w:i/>
                <w:iCs/>
                <w:sz w:val="20"/>
                <w:szCs w:val="20"/>
              </w:rPr>
            </w:pPr>
            <w:r w:rsidRPr="004F38B5">
              <w:rPr>
                <w:rFonts w:eastAsia="Gill Sans MT" w:cs="Gill Sans MT"/>
                <w:i/>
                <w:iCs/>
                <w:sz w:val="20"/>
                <w:szCs w:val="20"/>
              </w:rPr>
              <w:t>Offered choices among and provided with technically and economically feasible resettlement alternatives; and</w:t>
            </w:r>
          </w:p>
          <w:p w14:paraId="00000559" w14:textId="77777777" w:rsidR="00D47879" w:rsidRPr="004F38B5" w:rsidRDefault="7B6BFE20" w:rsidP="03076963">
            <w:pPr>
              <w:widowControl w:val="0"/>
              <w:numPr>
                <w:ilvl w:val="0"/>
                <w:numId w:val="36"/>
              </w:numPr>
              <w:pBdr>
                <w:top w:val="nil"/>
                <w:left w:val="nil"/>
                <w:bottom w:val="nil"/>
                <w:right w:val="nil"/>
                <w:between w:val="nil"/>
              </w:pBdr>
              <w:spacing w:line="256" w:lineRule="auto"/>
              <w:ind w:left="90" w:right="90" w:hanging="180"/>
              <w:jc w:val="left"/>
              <w:rPr>
                <w:rFonts w:eastAsia="Gill Sans MT" w:cs="Gill Sans MT"/>
                <w:i/>
                <w:iCs/>
                <w:sz w:val="20"/>
                <w:szCs w:val="20"/>
              </w:rPr>
            </w:pPr>
            <w:r w:rsidRPr="004F38B5">
              <w:rPr>
                <w:rFonts w:eastAsia="Gill Sans MT" w:cs="Gill Sans MT"/>
                <w:i/>
                <w:iCs/>
                <w:sz w:val="20"/>
                <w:szCs w:val="20"/>
              </w:rPr>
              <w:t>Provided timely and relevant information to host communities receiving re-settlers.</w:t>
            </w:r>
          </w:p>
        </w:tc>
        <w:tc>
          <w:tcPr>
            <w:tcW w:w="4410" w:type="dxa"/>
            <w:shd w:val="clear" w:color="auto" w:fill="auto"/>
          </w:tcPr>
          <w:p w14:paraId="0000055A" w14:textId="77777777" w:rsidR="00D47879" w:rsidRPr="004F38B5" w:rsidRDefault="7B6BFE20" w:rsidP="03076963">
            <w:pPr>
              <w:spacing w:line="256" w:lineRule="auto"/>
              <w:ind w:left="90" w:right="90"/>
              <w:rPr>
                <w:rFonts w:eastAsia="Gill Sans MT" w:cs="Gill Sans MT"/>
                <w:i/>
                <w:iCs/>
                <w:sz w:val="20"/>
                <w:szCs w:val="20"/>
              </w:rPr>
            </w:pPr>
            <w:r w:rsidRPr="004F38B5">
              <w:rPr>
                <w:rFonts w:eastAsia="Gill Sans MT" w:cs="Gill Sans MT"/>
                <w:i/>
                <w:iCs/>
                <w:sz w:val="20"/>
                <w:szCs w:val="20"/>
              </w:rPr>
              <w:t>Since common good is subject to different interpretations, it is important that land acquisition consultations are done under Bank-financed projects to observe the principles of prior, informed, and free consent.  Affected groups should get access to full information about the resettlement process and options for compensation. Participatory planning and decision-making should be applied in resettlement options and compensation.</w:t>
            </w:r>
          </w:p>
          <w:p w14:paraId="0000055B" w14:textId="77777777" w:rsidR="00D47879" w:rsidRPr="004F38B5" w:rsidRDefault="00D47879" w:rsidP="03076963">
            <w:pPr>
              <w:widowControl w:val="0"/>
              <w:pBdr>
                <w:top w:val="nil"/>
                <w:left w:val="nil"/>
                <w:bottom w:val="nil"/>
                <w:right w:val="nil"/>
                <w:between w:val="nil"/>
              </w:pBdr>
              <w:spacing w:line="256" w:lineRule="auto"/>
              <w:ind w:right="60"/>
              <w:jc w:val="left"/>
              <w:rPr>
                <w:rFonts w:eastAsia="Gill Sans MT" w:cs="Gill Sans MT"/>
                <w:i/>
                <w:iCs/>
                <w:sz w:val="20"/>
                <w:szCs w:val="20"/>
              </w:rPr>
            </w:pPr>
          </w:p>
        </w:tc>
      </w:tr>
      <w:tr w:rsidR="0086281D" w:rsidRPr="00FA6EBC" w14:paraId="6A50E6FC" w14:textId="77777777" w:rsidTr="004F38B5">
        <w:trPr>
          <w:trHeight w:val="1100"/>
        </w:trPr>
        <w:tc>
          <w:tcPr>
            <w:tcW w:w="1615" w:type="dxa"/>
            <w:shd w:val="clear" w:color="auto" w:fill="auto"/>
          </w:tcPr>
          <w:p w14:paraId="0000055C" w14:textId="77777777" w:rsidR="00D47879" w:rsidRPr="004F38B5" w:rsidRDefault="7B6BFE20" w:rsidP="03076963">
            <w:pPr>
              <w:widowControl w:val="0"/>
              <w:pBdr>
                <w:top w:val="nil"/>
                <w:left w:val="nil"/>
                <w:bottom w:val="nil"/>
                <w:right w:val="nil"/>
                <w:between w:val="nil"/>
              </w:pBdr>
              <w:tabs>
                <w:tab w:val="left" w:pos="1360"/>
              </w:tabs>
              <w:spacing w:line="256" w:lineRule="auto"/>
              <w:ind w:left="107" w:right="90"/>
              <w:jc w:val="left"/>
              <w:rPr>
                <w:rFonts w:eastAsia="Gill Sans MT" w:cs="Gill Sans MT"/>
                <w:i/>
                <w:iCs/>
                <w:sz w:val="20"/>
                <w:szCs w:val="20"/>
              </w:rPr>
            </w:pPr>
            <w:r w:rsidRPr="004F38B5">
              <w:rPr>
                <w:rFonts w:eastAsia="Gill Sans MT" w:cs="Gill Sans MT"/>
                <w:i/>
                <w:iCs/>
                <w:sz w:val="20"/>
                <w:szCs w:val="20"/>
              </w:rPr>
              <w:t>Calculation of compensation</w:t>
            </w:r>
          </w:p>
        </w:tc>
        <w:tc>
          <w:tcPr>
            <w:tcW w:w="3870" w:type="dxa"/>
            <w:shd w:val="clear" w:color="auto" w:fill="auto"/>
          </w:tcPr>
          <w:p w14:paraId="0000055D" w14:textId="77777777" w:rsidR="00D47879" w:rsidRPr="004F38B5" w:rsidRDefault="7B6BFE20" w:rsidP="00201B61">
            <w:pPr>
              <w:widowControl w:val="0"/>
              <w:pBdr>
                <w:top w:val="nil"/>
                <w:left w:val="nil"/>
                <w:bottom w:val="nil"/>
                <w:right w:val="nil"/>
                <w:between w:val="nil"/>
              </w:pBdr>
              <w:spacing w:line="256" w:lineRule="auto"/>
              <w:ind w:right="144"/>
              <w:rPr>
                <w:rFonts w:eastAsia="Gill Sans MT" w:cs="Gill Sans MT"/>
                <w:i/>
                <w:iCs/>
                <w:sz w:val="20"/>
                <w:szCs w:val="20"/>
              </w:rPr>
            </w:pPr>
            <w:r w:rsidRPr="004F38B5">
              <w:rPr>
                <w:rFonts w:eastAsia="Gill Sans MT" w:cs="Gill Sans MT"/>
                <w:i/>
                <w:iCs/>
                <w:sz w:val="20"/>
                <w:szCs w:val="20"/>
              </w:rPr>
              <w:t>Article 24 (a) 1 Provision is made for prompt payment of just compensation. However, the provision is not very clear.</w:t>
            </w:r>
          </w:p>
        </w:tc>
        <w:tc>
          <w:tcPr>
            <w:tcW w:w="3510" w:type="dxa"/>
            <w:shd w:val="clear" w:color="auto" w:fill="auto"/>
          </w:tcPr>
          <w:p w14:paraId="0000055E" w14:textId="77777777" w:rsidR="00D47879" w:rsidRPr="004F38B5" w:rsidRDefault="7B6BFE20" w:rsidP="00201B61">
            <w:pPr>
              <w:widowControl w:val="0"/>
              <w:pBdr>
                <w:top w:val="nil"/>
                <w:left w:val="nil"/>
                <w:bottom w:val="nil"/>
                <w:right w:val="nil"/>
                <w:between w:val="nil"/>
              </w:pBdr>
              <w:spacing w:line="256" w:lineRule="auto"/>
              <w:ind w:left="90" w:right="155"/>
              <w:rPr>
                <w:rFonts w:eastAsia="Gill Sans MT" w:cs="Gill Sans MT"/>
                <w:i/>
                <w:iCs/>
                <w:sz w:val="20"/>
                <w:szCs w:val="20"/>
              </w:rPr>
            </w:pPr>
            <w:r w:rsidRPr="004F38B5">
              <w:rPr>
                <w:rFonts w:eastAsia="Gill Sans MT" w:cs="Gill Sans MT"/>
                <w:i/>
                <w:iCs/>
                <w:sz w:val="20"/>
                <w:szCs w:val="20"/>
              </w:rPr>
              <w:t>Full replacement cost: a method used to determine the amount sufficient to replace lost assets and cover the transaction cost.</w:t>
            </w:r>
          </w:p>
        </w:tc>
        <w:tc>
          <w:tcPr>
            <w:tcW w:w="4410" w:type="dxa"/>
            <w:shd w:val="clear" w:color="auto" w:fill="auto"/>
          </w:tcPr>
          <w:p w14:paraId="0000055F" w14:textId="77777777" w:rsidR="00D47879" w:rsidRPr="004F38B5" w:rsidRDefault="7B6BFE20" w:rsidP="03076963">
            <w:pPr>
              <w:widowControl w:val="0"/>
              <w:pBdr>
                <w:top w:val="nil"/>
                <w:left w:val="nil"/>
                <w:bottom w:val="nil"/>
                <w:right w:val="nil"/>
                <w:between w:val="nil"/>
              </w:pBdr>
              <w:spacing w:before="6" w:line="228" w:lineRule="auto"/>
              <w:ind w:left="90" w:right="159"/>
              <w:jc w:val="left"/>
              <w:rPr>
                <w:rFonts w:eastAsia="Gill Sans MT" w:cs="Gill Sans MT"/>
                <w:i/>
                <w:iCs/>
                <w:sz w:val="20"/>
                <w:szCs w:val="20"/>
              </w:rPr>
            </w:pPr>
            <w:r w:rsidRPr="004F38B5">
              <w:rPr>
                <w:rFonts w:eastAsia="Gill Sans MT" w:cs="Gill Sans MT"/>
                <w:i/>
                <w:iCs/>
                <w:sz w:val="20"/>
                <w:szCs w:val="20"/>
              </w:rPr>
              <w:t>Full replacement cost will be used.</w:t>
            </w:r>
          </w:p>
          <w:p w14:paraId="00000560" w14:textId="77777777" w:rsidR="00D47879" w:rsidRPr="004F38B5" w:rsidRDefault="00D47879" w:rsidP="03076963">
            <w:pPr>
              <w:widowControl w:val="0"/>
              <w:pBdr>
                <w:top w:val="nil"/>
                <w:left w:val="nil"/>
                <w:bottom w:val="nil"/>
                <w:right w:val="nil"/>
                <w:between w:val="nil"/>
              </w:pBdr>
              <w:spacing w:before="6" w:line="228" w:lineRule="auto"/>
              <w:ind w:left="90" w:right="159"/>
              <w:jc w:val="left"/>
              <w:rPr>
                <w:rFonts w:eastAsia="Gill Sans MT" w:cs="Gill Sans MT"/>
                <w:i/>
                <w:iCs/>
                <w:sz w:val="20"/>
                <w:szCs w:val="20"/>
              </w:rPr>
            </w:pPr>
          </w:p>
        </w:tc>
      </w:tr>
      <w:tr w:rsidR="0086281D" w:rsidRPr="00FA6EBC" w14:paraId="3CBA46E3" w14:textId="77777777" w:rsidTr="004F38B5">
        <w:trPr>
          <w:trHeight w:val="1033"/>
        </w:trPr>
        <w:tc>
          <w:tcPr>
            <w:tcW w:w="1615" w:type="dxa"/>
            <w:shd w:val="clear" w:color="auto" w:fill="auto"/>
          </w:tcPr>
          <w:p w14:paraId="00000561" w14:textId="77777777" w:rsidR="00D47879" w:rsidRPr="004F38B5" w:rsidRDefault="7B6BFE20" w:rsidP="03076963">
            <w:pPr>
              <w:widowControl w:val="0"/>
              <w:pBdr>
                <w:top w:val="nil"/>
                <w:left w:val="nil"/>
                <w:bottom w:val="nil"/>
                <w:right w:val="nil"/>
                <w:between w:val="nil"/>
              </w:pBdr>
              <w:tabs>
                <w:tab w:val="left" w:pos="1360"/>
              </w:tabs>
              <w:spacing w:line="256" w:lineRule="auto"/>
              <w:ind w:left="107" w:right="90"/>
              <w:jc w:val="left"/>
              <w:rPr>
                <w:rFonts w:eastAsia="Gill Sans MT" w:cs="Gill Sans MT"/>
                <w:i/>
                <w:iCs/>
                <w:sz w:val="20"/>
                <w:szCs w:val="20"/>
              </w:rPr>
            </w:pPr>
            <w:r w:rsidRPr="004F38B5">
              <w:rPr>
                <w:rFonts w:eastAsia="Gill Sans MT" w:cs="Gill Sans MT"/>
                <w:i/>
                <w:iCs/>
                <w:sz w:val="20"/>
                <w:szCs w:val="20"/>
              </w:rPr>
              <w:t>Timing of compensation payment</w:t>
            </w:r>
          </w:p>
        </w:tc>
        <w:tc>
          <w:tcPr>
            <w:tcW w:w="3870" w:type="dxa"/>
            <w:shd w:val="clear" w:color="auto" w:fill="auto"/>
          </w:tcPr>
          <w:p w14:paraId="00000562" w14:textId="77777777" w:rsidR="00D47879" w:rsidRPr="004F38B5" w:rsidRDefault="7B6BFE20" w:rsidP="004F38B5">
            <w:pPr>
              <w:widowControl w:val="0"/>
              <w:pBdr>
                <w:top w:val="nil"/>
                <w:left w:val="nil"/>
                <w:bottom w:val="nil"/>
                <w:right w:val="nil"/>
                <w:between w:val="nil"/>
              </w:pBdr>
              <w:tabs>
                <w:tab w:val="left" w:pos="1890"/>
                <w:tab w:val="left" w:pos="2085"/>
                <w:tab w:val="left" w:pos="2570"/>
              </w:tabs>
              <w:spacing w:line="256" w:lineRule="auto"/>
              <w:ind w:right="101"/>
              <w:jc w:val="left"/>
              <w:rPr>
                <w:rFonts w:eastAsia="Gill Sans MT" w:cs="Gill Sans MT"/>
                <w:i/>
                <w:iCs/>
                <w:sz w:val="20"/>
                <w:szCs w:val="20"/>
              </w:rPr>
            </w:pPr>
            <w:r w:rsidRPr="004F38B5">
              <w:rPr>
                <w:rFonts w:eastAsia="Gill Sans MT" w:cs="Gill Sans MT"/>
                <w:i/>
                <w:iCs/>
                <w:sz w:val="20"/>
                <w:szCs w:val="20"/>
              </w:rPr>
              <w:t>Prompt payment of just compensation</w:t>
            </w:r>
          </w:p>
        </w:tc>
        <w:tc>
          <w:tcPr>
            <w:tcW w:w="3510" w:type="dxa"/>
            <w:shd w:val="clear" w:color="auto" w:fill="auto"/>
          </w:tcPr>
          <w:p w14:paraId="00000563" w14:textId="77777777" w:rsidR="00D47879" w:rsidRPr="004F38B5" w:rsidRDefault="7B6BFE20" w:rsidP="00201B61">
            <w:pPr>
              <w:widowControl w:val="0"/>
              <w:pBdr>
                <w:top w:val="nil"/>
                <w:left w:val="nil"/>
                <w:bottom w:val="nil"/>
                <w:right w:val="nil"/>
                <w:between w:val="nil"/>
              </w:pBdr>
              <w:tabs>
                <w:tab w:val="left" w:pos="1429"/>
              </w:tabs>
              <w:spacing w:line="256" w:lineRule="auto"/>
              <w:ind w:left="90"/>
              <w:rPr>
                <w:rFonts w:eastAsia="Gill Sans MT" w:cs="Gill Sans MT"/>
                <w:i/>
                <w:iCs/>
                <w:sz w:val="20"/>
                <w:szCs w:val="20"/>
              </w:rPr>
            </w:pPr>
            <w:r w:rsidRPr="004F38B5">
              <w:rPr>
                <w:rFonts w:eastAsia="Gill Sans MT" w:cs="Gill Sans MT"/>
                <w:i/>
                <w:iCs/>
                <w:sz w:val="20"/>
                <w:szCs w:val="20"/>
              </w:rPr>
              <w:t>Prompt compensation payment prior to commencing project or before acquiring land and assets</w:t>
            </w:r>
          </w:p>
        </w:tc>
        <w:tc>
          <w:tcPr>
            <w:tcW w:w="4410" w:type="dxa"/>
            <w:shd w:val="clear" w:color="auto" w:fill="auto"/>
          </w:tcPr>
          <w:p w14:paraId="00000564" w14:textId="77777777" w:rsidR="00D47879" w:rsidRPr="004F38B5" w:rsidRDefault="7B6BFE20" w:rsidP="00201B61">
            <w:pPr>
              <w:widowControl w:val="0"/>
              <w:pBdr>
                <w:top w:val="nil"/>
                <w:left w:val="nil"/>
                <w:bottom w:val="nil"/>
                <w:right w:val="nil"/>
                <w:between w:val="nil"/>
              </w:pBdr>
              <w:spacing w:line="256" w:lineRule="auto"/>
              <w:ind w:left="108" w:right="143"/>
              <w:rPr>
                <w:rFonts w:eastAsia="Gill Sans MT" w:cs="Gill Sans MT"/>
                <w:i/>
                <w:iCs/>
                <w:sz w:val="20"/>
                <w:szCs w:val="20"/>
              </w:rPr>
            </w:pPr>
            <w:r w:rsidRPr="004F38B5">
              <w:rPr>
                <w:rFonts w:eastAsia="Gill Sans MT" w:cs="Gill Sans MT"/>
                <w:i/>
                <w:iCs/>
                <w:sz w:val="20"/>
                <w:szCs w:val="20"/>
              </w:rPr>
              <w:t>Consider adherence to Involuntary resettlement (ESS5) to pay compensation prior to commencing the project or before acquiring the land and assets.</w:t>
            </w:r>
          </w:p>
        </w:tc>
      </w:tr>
      <w:tr w:rsidR="0086281D" w:rsidRPr="00FA6EBC" w14:paraId="513E372C" w14:textId="77777777" w:rsidTr="004F38B5">
        <w:trPr>
          <w:trHeight w:val="1028"/>
        </w:trPr>
        <w:tc>
          <w:tcPr>
            <w:tcW w:w="1615" w:type="dxa"/>
            <w:shd w:val="clear" w:color="auto" w:fill="auto"/>
          </w:tcPr>
          <w:p w14:paraId="00000565" w14:textId="77777777" w:rsidR="00D47879" w:rsidRPr="004F38B5" w:rsidRDefault="7B6BFE20" w:rsidP="03076963">
            <w:pPr>
              <w:widowControl w:val="0"/>
              <w:pBdr>
                <w:top w:val="nil"/>
                <w:left w:val="nil"/>
                <w:bottom w:val="nil"/>
                <w:right w:val="nil"/>
                <w:between w:val="nil"/>
              </w:pBdr>
              <w:spacing w:line="256" w:lineRule="auto"/>
              <w:ind w:left="107"/>
              <w:jc w:val="left"/>
              <w:rPr>
                <w:rFonts w:eastAsia="Gill Sans MT" w:cs="Gill Sans MT"/>
                <w:i/>
                <w:iCs/>
                <w:sz w:val="20"/>
                <w:szCs w:val="20"/>
              </w:rPr>
            </w:pPr>
            <w:r w:rsidRPr="004F38B5">
              <w:rPr>
                <w:rFonts w:eastAsia="Gill Sans MT" w:cs="Gill Sans MT"/>
                <w:i/>
                <w:iCs/>
                <w:sz w:val="20"/>
                <w:szCs w:val="20"/>
              </w:rPr>
              <w:t>Grievances Redress Mechanisms (GRM)</w:t>
            </w:r>
          </w:p>
        </w:tc>
        <w:tc>
          <w:tcPr>
            <w:tcW w:w="3870" w:type="dxa"/>
            <w:shd w:val="clear" w:color="auto" w:fill="auto"/>
          </w:tcPr>
          <w:p w14:paraId="00000566" w14:textId="77777777" w:rsidR="00D47879" w:rsidRPr="004F38B5" w:rsidRDefault="7B6BFE20" w:rsidP="00201B61">
            <w:pPr>
              <w:widowControl w:val="0"/>
              <w:pBdr>
                <w:top w:val="nil"/>
                <w:left w:val="nil"/>
                <w:bottom w:val="nil"/>
                <w:right w:val="nil"/>
                <w:between w:val="nil"/>
              </w:pBdr>
              <w:spacing w:line="256" w:lineRule="auto"/>
              <w:ind w:right="168"/>
              <w:rPr>
                <w:rFonts w:eastAsia="Gill Sans MT" w:cs="Gill Sans MT"/>
                <w:i/>
                <w:iCs/>
                <w:sz w:val="20"/>
                <w:szCs w:val="20"/>
              </w:rPr>
            </w:pPr>
            <w:r w:rsidRPr="004F38B5">
              <w:rPr>
                <w:rFonts w:eastAsia="Gill Sans MT" w:cs="Gill Sans MT"/>
                <w:i/>
                <w:iCs/>
                <w:sz w:val="20"/>
                <w:szCs w:val="20"/>
              </w:rPr>
              <w:t>Chapter 3 Article 17 of the Constitution of Liberia provides a venue for grievances.</w:t>
            </w:r>
          </w:p>
          <w:p w14:paraId="00000567" w14:textId="77777777" w:rsidR="00D47879" w:rsidRPr="004F38B5" w:rsidRDefault="7B6BFE20" w:rsidP="004F38B5">
            <w:pPr>
              <w:widowControl w:val="0"/>
              <w:pBdr>
                <w:top w:val="nil"/>
                <w:left w:val="nil"/>
                <w:bottom w:val="nil"/>
                <w:right w:val="nil"/>
                <w:between w:val="nil"/>
              </w:pBdr>
              <w:spacing w:line="256" w:lineRule="auto"/>
              <w:ind w:right="168"/>
              <w:jc w:val="left"/>
              <w:rPr>
                <w:rFonts w:eastAsia="Gill Sans MT" w:cs="Gill Sans MT"/>
                <w:i/>
                <w:iCs/>
                <w:sz w:val="20"/>
                <w:szCs w:val="20"/>
              </w:rPr>
            </w:pPr>
            <w:r w:rsidRPr="004F38B5">
              <w:rPr>
                <w:rFonts w:eastAsia="Gill Sans MT" w:cs="Gill Sans MT"/>
                <w:i/>
                <w:iCs/>
                <w:sz w:val="20"/>
                <w:szCs w:val="20"/>
              </w:rPr>
              <w:t>Whereas formal legal redress exists through the Liberia court system with final appeal at Supreme Court</w:t>
            </w:r>
          </w:p>
        </w:tc>
        <w:tc>
          <w:tcPr>
            <w:tcW w:w="3510" w:type="dxa"/>
            <w:shd w:val="clear" w:color="auto" w:fill="auto"/>
          </w:tcPr>
          <w:p w14:paraId="00000568" w14:textId="7337A907" w:rsidR="00D47879" w:rsidRPr="004F38B5" w:rsidRDefault="7B6BFE20" w:rsidP="00201B61">
            <w:pPr>
              <w:spacing w:before="131"/>
              <w:ind w:left="90" w:right="-18"/>
              <w:rPr>
                <w:rFonts w:eastAsia="Gill Sans MT" w:cs="Gill Sans MT"/>
                <w:i/>
                <w:iCs/>
                <w:sz w:val="20"/>
                <w:szCs w:val="20"/>
              </w:rPr>
            </w:pPr>
            <w:r w:rsidRPr="004F38B5">
              <w:rPr>
                <w:rFonts w:eastAsia="Gill Sans MT" w:cs="Gill Sans MT"/>
                <w:i/>
                <w:iCs/>
                <w:sz w:val="20"/>
                <w:szCs w:val="20"/>
              </w:rPr>
              <w:t xml:space="preserve">There shall be an appropriate and accessible established GRM consistent with Bank </w:t>
            </w:r>
            <w:r w:rsidR="00275106">
              <w:rPr>
                <w:rFonts w:eastAsia="Gill Sans MT" w:cs="Gill Sans MT"/>
                <w:i/>
                <w:iCs/>
                <w:sz w:val="20"/>
                <w:szCs w:val="20"/>
              </w:rPr>
              <w:t>ESS5 and ESS10</w:t>
            </w:r>
            <w:r w:rsidR="00275106" w:rsidRPr="004F38B5">
              <w:rPr>
                <w:rFonts w:eastAsia="Gill Sans MT" w:cs="Gill Sans MT"/>
                <w:i/>
                <w:iCs/>
                <w:sz w:val="20"/>
                <w:szCs w:val="20"/>
              </w:rPr>
              <w:t xml:space="preserve"> </w:t>
            </w:r>
            <w:r w:rsidRPr="004F38B5">
              <w:rPr>
                <w:rFonts w:eastAsia="Gill Sans MT" w:cs="Gill Sans MT"/>
                <w:i/>
                <w:iCs/>
                <w:sz w:val="20"/>
                <w:szCs w:val="20"/>
              </w:rPr>
              <w:t>to receive and address specific concerns about compensation and relocation that are raised by displaced persons or members of host communities, including a recourse mechanism designed to resolve disputes in an impartial manner.</w:t>
            </w:r>
          </w:p>
        </w:tc>
        <w:tc>
          <w:tcPr>
            <w:tcW w:w="4410" w:type="dxa"/>
            <w:shd w:val="clear" w:color="auto" w:fill="auto"/>
          </w:tcPr>
          <w:p w14:paraId="00000569" w14:textId="77777777" w:rsidR="00D47879" w:rsidRPr="004F38B5" w:rsidRDefault="7B6BFE20" w:rsidP="00201B61">
            <w:pPr>
              <w:widowControl w:val="0"/>
              <w:pBdr>
                <w:top w:val="nil"/>
                <w:left w:val="nil"/>
                <w:bottom w:val="nil"/>
                <w:right w:val="nil"/>
                <w:between w:val="nil"/>
              </w:pBdr>
              <w:spacing w:line="256" w:lineRule="auto"/>
              <w:ind w:left="115" w:right="101"/>
              <w:rPr>
                <w:rFonts w:eastAsia="Gill Sans MT" w:cs="Gill Sans MT"/>
                <w:i/>
                <w:iCs/>
                <w:sz w:val="20"/>
                <w:szCs w:val="20"/>
              </w:rPr>
            </w:pPr>
            <w:r w:rsidRPr="004F38B5">
              <w:rPr>
                <w:rFonts w:eastAsia="Gill Sans MT" w:cs="Gill Sans MT"/>
                <w:i/>
                <w:iCs/>
                <w:sz w:val="20"/>
                <w:szCs w:val="20"/>
              </w:rPr>
              <w:t>Grievance Redress Mechanisms (GRMs) shall be established at a project, local community, county, and national levels.</w:t>
            </w:r>
          </w:p>
          <w:p w14:paraId="0000056A" w14:textId="77777777" w:rsidR="00D47879" w:rsidRPr="004F38B5" w:rsidRDefault="7B6BFE20" w:rsidP="03076963">
            <w:pPr>
              <w:widowControl w:val="0"/>
              <w:pBdr>
                <w:top w:val="nil"/>
                <w:left w:val="nil"/>
                <w:bottom w:val="nil"/>
                <w:right w:val="nil"/>
                <w:between w:val="nil"/>
              </w:pBdr>
              <w:spacing w:line="256" w:lineRule="auto"/>
              <w:ind w:left="115" w:right="101"/>
              <w:jc w:val="left"/>
              <w:rPr>
                <w:rFonts w:eastAsia="Gill Sans MT" w:cs="Gill Sans MT"/>
                <w:i/>
                <w:iCs/>
                <w:sz w:val="22"/>
                <w:szCs w:val="22"/>
              </w:rPr>
            </w:pPr>
            <w:r w:rsidRPr="004F38B5">
              <w:rPr>
                <w:rFonts w:eastAsia="Gill Sans MT" w:cs="Gill Sans MT"/>
                <w:i/>
                <w:iCs/>
                <w:sz w:val="22"/>
                <w:szCs w:val="22"/>
              </w:rPr>
              <w:t>Grievance committees will be established, but the method will not replace Liberia's existing judicial system. Rather than turning to costly and time-consuming legal action, it aims to resolve difficulties swiftly in order to speed the collection of rights and seamless relocation. If the grievance procedure does not result in a resolution, complainants can pursue legal action.</w:t>
            </w:r>
          </w:p>
        </w:tc>
      </w:tr>
      <w:tr w:rsidR="0086281D" w:rsidRPr="00FA6EBC" w14:paraId="5AD7827A" w14:textId="77777777" w:rsidTr="004F38B5">
        <w:trPr>
          <w:trHeight w:val="329"/>
        </w:trPr>
        <w:tc>
          <w:tcPr>
            <w:tcW w:w="1615" w:type="dxa"/>
            <w:shd w:val="clear" w:color="auto" w:fill="auto"/>
          </w:tcPr>
          <w:p w14:paraId="0000056B" w14:textId="77777777" w:rsidR="00D47879" w:rsidRPr="004F38B5" w:rsidRDefault="7B6BFE20" w:rsidP="03076963">
            <w:pPr>
              <w:widowControl w:val="0"/>
              <w:pBdr>
                <w:top w:val="nil"/>
                <w:left w:val="nil"/>
                <w:bottom w:val="nil"/>
                <w:right w:val="nil"/>
                <w:between w:val="nil"/>
              </w:pBdr>
              <w:spacing w:line="256" w:lineRule="auto"/>
              <w:ind w:left="107" w:right="269"/>
              <w:jc w:val="left"/>
              <w:rPr>
                <w:rFonts w:eastAsia="Gill Sans MT" w:cs="Gill Sans MT"/>
                <w:i/>
                <w:iCs/>
                <w:sz w:val="20"/>
                <w:szCs w:val="20"/>
              </w:rPr>
            </w:pPr>
            <w:r w:rsidRPr="004F38B5">
              <w:rPr>
                <w:rFonts w:eastAsia="Gill Sans MT" w:cs="Gill Sans MT"/>
                <w:i/>
                <w:iCs/>
                <w:sz w:val="20"/>
                <w:szCs w:val="20"/>
              </w:rPr>
              <w:t>Monitoring and Evaluation</w:t>
            </w:r>
          </w:p>
        </w:tc>
        <w:tc>
          <w:tcPr>
            <w:tcW w:w="3870" w:type="dxa"/>
            <w:shd w:val="clear" w:color="auto" w:fill="auto"/>
          </w:tcPr>
          <w:p w14:paraId="0000056C" w14:textId="77777777" w:rsidR="00D47879" w:rsidRPr="004F38B5" w:rsidRDefault="7B6BFE20" w:rsidP="004F38B5">
            <w:pPr>
              <w:widowControl w:val="0"/>
              <w:pBdr>
                <w:top w:val="nil"/>
                <w:left w:val="nil"/>
                <w:bottom w:val="nil"/>
                <w:right w:val="nil"/>
                <w:between w:val="nil"/>
              </w:pBdr>
              <w:spacing w:line="256" w:lineRule="auto"/>
              <w:ind w:right="169"/>
              <w:jc w:val="left"/>
              <w:rPr>
                <w:rFonts w:eastAsia="Gill Sans MT" w:cs="Gill Sans MT"/>
                <w:i/>
                <w:iCs/>
                <w:sz w:val="20"/>
                <w:szCs w:val="20"/>
              </w:rPr>
            </w:pPr>
            <w:r w:rsidRPr="004F38B5">
              <w:rPr>
                <w:rFonts w:eastAsia="Gill Sans MT" w:cs="Gill Sans MT"/>
                <w:i/>
                <w:iCs/>
                <w:sz w:val="20"/>
                <w:szCs w:val="20"/>
              </w:rPr>
              <w:t>External evaluation is not required.</w:t>
            </w:r>
          </w:p>
        </w:tc>
        <w:tc>
          <w:tcPr>
            <w:tcW w:w="3510" w:type="dxa"/>
            <w:shd w:val="clear" w:color="auto" w:fill="auto"/>
          </w:tcPr>
          <w:p w14:paraId="0000056D" w14:textId="77777777" w:rsidR="00D47879" w:rsidRPr="004F38B5" w:rsidRDefault="7B6BFE20" w:rsidP="004F38B5">
            <w:pPr>
              <w:widowControl w:val="0"/>
              <w:pBdr>
                <w:top w:val="nil"/>
                <w:left w:val="nil"/>
                <w:bottom w:val="nil"/>
                <w:right w:val="nil"/>
                <w:between w:val="nil"/>
              </w:pBdr>
              <w:spacing w:line="256" w:lineRule="auto"/>
              <w:ind w:left="90" w:right="152"/>
              <w:jc w:val="left"/>
              <w:rPr>
                <w:rFonts w:eastAsia="Gill Sans MT" w:cs="Gill Sans MT"/>
                <w:i/>
                <w:iCs/>
                <w:sz w:val="20"/>
                <w:szCs w:val="20"/>
              </w:rPr>
            </w:pPr>
            <w:r w:rsidRPr="004F38B5">
              <w:rPr>
                <w:rFonts w:eastAsia="Gill Sans MT" w:cs="Gill Sans MT"/>
                <w:i/>
                <w:iCs/>
                <w:sz w:val="20"/>
                <w:szCs w:val="20"/>
              </w:rPr>
              <w:t>Internal monitoring and external evaluation are required.</w:t>
            </w:r>
          </w:p>
        </w:tc>
        <w:tc>
          <w:tcPr>
            <w:tcW w:w="4410" w:type="dxa"/>
            <w:shd w:val="clear" w:color="auto" w:fill="auto"/>
          </w:tcPr>
          <w:p w14:paraId="0000056E" w14:textId="35FD88C7" w:rsidR="00D47879" w:rsidRPr="004F38B5" w:rsidRDefault="7B6BFE20" w:rsidP="03076963">
            <w:pPr>
              <w:widowControl w:val="0"/>
              <w:pBdr>
                <w:top w:val="nil"/>
                <w:left w:val="nil"/>
                <w:bottom w:val="nil"/>
                <w:right w:val="nil"/>
                <w:between w:val="nil"/>
              </w:pBdr>
              <w:tabs>
                <w:tab w:val="left" w:pos="2250"/>
              </w:tabs>
              <w:spacing w:line="256" w:lineRule="auto"/>
              <w:ind w:left="90" w:right="165"/>
              <w:jc w:val="left"/>
              <w:rPr>
                <w:rFonts w:eastAsia="Gill Sans MT" w:cs="Gill Sans MT"/>
                <w:i/>
                <w:iCs/>
                <w:sz w:val="20"/>
                <w:szCs w:val="20"/>
              </w:rPr>
            </w:pPr>
            <w:r w:rsidRPr="004F38B5">
              <w:rPr>
                <w:rFonts w:eastAsia="Gill Sans MT" w:cs="Gill Sans MT"/>
                <w:i/>
                <w:iCs/>
                <w:sz w:val="20"/>
                <w:szCs w:val="20"/>
              </w:rPr>
              <w:t>Involve third</w:t>
            </w:r>
            <w:r w:rsidR="7E7B116F" w:rsidRPr="004F38B5">
              <w:rPr>
                <w:rFonts w:eastAsia="Gill Sans MT" w:cs="Gill Sans MT"/>
                <w:i/>
                <w:iCs/>
                <w:sz w:val="20"/>
                <w:szCs w:val="20"/>
              </w:rPr>
              <w:t>-</w:t>
            </w:r>
            <w:r w:rsidRPr="004F38B5">
              <w:rPr>
                <w:rFonts w:eastAsia="Gill Sans MT" w:cs="Gill Sans MT"/>
                <w:i/>
                <w:iCs/>
                <w:sz w:val="20"/>
                <w:szCs w:val="20"/>
              </w:rPr>
              <w:t>party assessment of compensation and resettlement.</w:t>
            </w:r>
          </w:p>
        </w:tc>
      </w:tr>
    </w:tbl>
    <w:p w14:paraId="0000056F" w14:textId="77777777" w:rsidR="00D47879" w:rsidRPr="00FA6EBC" w:rsidRDefault="00D47879">
      <w:pPr>
        <w:rPr>
          <w:b/>
        </w:rPr>
        <w:sectPr w:rsidR="00D47879" w:rsidRPr="00FA6EBC">
          <w:pgSz w:w="15840" w:h="12240" w:orient="landscape"/>
          <w:pgMar w:top="907" w:right="994" w:bottom="547" w:left="907" w:header="706" w:footer="706" w:gutter="0"/>
          <w:pgNumType w:start="40"/>
          <w:cols w:space="720"/>
        </w:sectPr>
      </w:pPr>
    </w:p>
    <w:p w14:paraId="00000570" w14:textId="77777777" w:rsidR="00D47879" w:rsidRPr="00FA6EBC" w:rsidRDefault="00BB7B16" w:rsidP="00885236">
      <w:pPr>
        <w:pStyle w:val="Heading2"/>
        <w:numPr>
          <w:ilvl w:val="1"/>
          <w:numId w:val="126"/>
        </w:numPr>
        <w:rPr>
          <w:color w:val="auto"/>
        </w:rPr>
      </w:pPr>
      <w:bookmarkStart w:id="148" w:name="_Toc100577113"/>
      <w:r w:rsidRPr="00FA6EBC">
        <w:rPr>
          <w:color w:val="auto"/>
        </w:rPr>
        <w:t>Institutional Framework</w:t>
      </w:r>
      <w:bookmarkEnd w:id="148"/>
    </w:p>
    <w:p w14:paraId="00000571" w14:textId="3DF7A0B8" w:rsidR="00D47879" w:rsidRPr="00FA6EBC" w:rsidRDefault="00BB7B16">
      <w:pPr>
        <w:widowControl w:val="0"/>
        <w:shd w:val="clear" w:color="auto" w:fill="FFFFFF"/>
        <w:spacing w:after="0" w:line="276" w:lineRule="auto"/>
      </w:pPr>
      <w:r w:rsidRPr="00FA6EBC">
        <w:t xml:space="preserve">Proposed activities of rehabilitation and construction of infrastructure indicate and anticipate the risks of relocating squatters and encroachers found on public properties identified for rehabilitation. To address this, </w:t>
      </w:r>
      <w:r w:rsidR="00922AF9">
        <w:t xml:space="preserve">A </w:t>
      </w:r>
      <w:r w:rsidRPr="00FA6EBC">
        <w:t xml:space="preserve">Resettlement Plans (RP) shall be prepared, if required so. </w:t>
      </w:r>
    </w:p>
    <w:p w14:paraId="00000572" w14:textId="77777777" w:rsidR="00D47879" w:rsidRPr="00FA6EBC" w:rsidRDefault="00D47879">
      <w:pPr>
        <w:widowControl w:val="0"/>
        <w:shd w:val="clear" w:color="auto" w:fill="FFFFFF"/>
        <w:spacing w:after="0" w:line="276" w:lineRule="auto"/>
      </w:pPr>
    </w:p>
    <w:p w14:paraId="00000573" w14:textId="77777777" w:rsidR="00D47879" w:rsidRPr="004F38B5" w:rsidRDefault="7B6BFE20" w:rsidP="03076963">
      <w:pPr>
        <w:widowControl w:val="0"/>
        <w:shd w:val="clear" w:color="auto" w:fill="FFFFFF" w:themeFill="background1"/>
        <w:spacing w:after="0" w:line="276" w:lineRule="auto"/>
        <w:rPr>
          <w:rFonts w:eastAsia="Gill Sans MT" w:cs="Gill Sans MT"/>
        </w:rPr>
      </w:pPr>
      <w:r>
        <w:t>Inst</w:t>
      </w:r>
      <w:r w:rsidRPr="004F38B5">
        <w:rPr>
          <w:rFonts w:eastAsia="Gill Sans MT" w:cs="Gill Sans MT"/>
        </w:rPr>
        <w:t>itutions involved in the preparation and implementation of the RFP are:</w:t>
      </w:r>
    </w:p>
    <w:p w14:paraId="00000574"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Public Works (MPW);</w:t>
      </w:r>
    </w:p>
    <w:p w14:paraId="00000575"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Liberia Water and Sewer Corporation (LWSC);</w:t>
      </w:r>
    </w:p>
    <w:p w14:paraId="00000576"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Liberia Land Authority (LLA);</w:t>
      </w:r>
    </w:p>
    <w:p w14:paraId="00000577"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Agriculture (MoA);</w:t>
      </w:r>
    </w:p>
    <w:p w14:paraId="00000578"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Environmental Protection Agency of Liberia (EPA);</w:t>
      </w:r>
    </w:p>
    <w:p w14:paraId="0000057A"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Gender, Children, and Social Protection (MGCSP);</w:t>
      </w:r>
    </w:p>
    <w:p w14:paraId="0000057B"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Finance Development Planning (MFDP);</w:t>
      </w:r>
    </w:p>
    <w:p w14:paraId="0000057C"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Liberia Electricity Corporation (LEC);</w:t>
      </w:r>
    </w:p>
    <w:p w14:paraId="0000057D"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Forestry Development Authority (FDA);</w:t>
      </w:r>
    </w:p>
    <w:p w14:paraId="0000057E"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Liberia Revenue Authority (LRA);</w:t>
      </w:r>
    </w:p>
    <w:p w14:paraId="0000057F"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Liberia Center for National Document Agency (LCNDA);</w:t>
      </w:r>
    </w:p>
    <w:p w14:paraId="00000580"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National Disaster Management Agency (NDMA);</w:t>
      </w:r>
    </w:p>
    <w:p w14:paraId="00000581"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Health (MoH);</w:t>
      </w:r>
    </w:p>
    <w:p w14:paraId="00000582"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Ministry of Internal Affairs (MIA);</w:t>
      </w:r>
    </w:p>
    <w:p w14:paraId="00000583"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Monrovia City Corporation (MCC); and</w:t>
      </w:r>
    </w:p>
    <w:p w14:paraId="00000584" w14:textId="77777777" w:rsidR="00D47879" w:rsidRPr="004F38B5" w:rsidRDefault="7B6BFE20" w:rsidP="03076963">
      <w:pPr>
        <w:widowControl w:val="0"/>
        <w:numPr>
          <w:ilvl w:val="0"/>
          <w:numId w:val="87"/>
        </w:numPr>
        <w:pBdr>
          <w:top w:val="nil"/>
          <w:left w:val="nil"/>
          <w:bottom w:val="nil"/>
          <w:right w:val="nil"/>
          <w:between w:val="nil"/>
        </w:pBdr>
        <w:shd w:val="clear" w:color="auto" w:fill="FFFFFF" w:themeFill="background1"/>
        <w:spacing w:after="0" w:line="276" w:lineRule="auto"/>
        <w:rPr>
          <w:rFonts w:eastAsia="Gill Sans MT" w:cs="Gill Sans MT"/>
        </w:rPr>
      </w:pPr>
      <w:r w:rsidRPr="004F38B5">
        <w:rPr>
          <w:rFonts w:eastAsia="Gill Sans MT" w:cs="Gill Sans MT"/>
        </w:rPr>
        <w:t>Paynesville City Corporation (PCC).</w:t>
      </w:r>
    </w:p>
    <w:p w14:paraId="00000585" w14:textId="77777777" w:rsidR="00D47879" w:rsidRPr="00FA6EBC" w:rsidRDefault="00D47879">
      <w:pPr>
        <w:spacing w:line="276" w:lineRule="auto"/>
      </w:pPr>
    </w:p>
    <w:p w14:paraId="00000586" w14:textId="7EAA2411" w:rsidR="00D47879" w:rsidRPr="00FA6EBC" w:rsidRDefault="00BB7B16" w:rsidP="00870FF4">
      <w:pPr>
        <w:pStyle w:val="Heading3"/>
        <w:numPr>
          <w:ilvl w:val="2"/>
          <w:numId w:val="127"/>
        </w:numPr>
        <w:spacing w:line="276" w:lineRule="auto"/>
        <w:rPr>
          <w:color w:val="auto"/>
        </w:rPr>
      </w:pPr>
      <w:bookmarkStart w:id="149" w:name="_Toc100577114"/>
      <w:r w:rsidRPr="00FA6EBC">
        <w:rPr>
          <w:color w:val="auto"/>
        </w:rPr>
        <w:t>Ministry of Public Works (MPW)</w:t>
      </w:r>
      <w:bookmarkEnd w:id="149"/>
    </w:p>
    <w:p w14:paraId="00000587" w14:textId="5C666A3F" w:rsidR="00D47879" w:rsidRPr="00FA6EBC" w:rsidRDefault="00BB7B16">
      <w:pPr>
        <w:spacing w:line="276" w:lineRule="auto"/>
      </w:pPr>
      <w:r w:rsidRPr="00FA6EBC">
        <w:t>The Department of Public Works was created in 1928 by an act of legislation and was renamed the Ministry of Public Works in 1972. The purpose of MPW is to administer the engineering component of Liberia in terms of surveying, drafting/designing, construction, and supervision, building codes and to improve and maintain, direct, or by contract all highways, bridges, roads, streets, airport, seaport, public buildings and all other public infrastructure in the Republic of Liberia</w:t>
      </w:r>
      <w:r w:rsidR="00D15C64">
        <w:t>.</w:t>
      </w:r>
      <w:r w:rsidRPr="00FA6EBC">
        <w:rPr>
          <w:vertAlign w:val="superscript"/>
        </w:rPr>
        <w:footnoteReference w:id="8"/>
      </w:r>
      <w:r w:rsidRPr="00FA6EBC">
        <w:t xml:space="preserve"> </w:t>
      </w:r>
    </w:p>
    <w:p w14:paraId="00000588" w14:textId="55224D01" w:rsidR="00D47879" w:rsidRPr="00FA6EBC" w:rsidRDefault="00BB7B16">
      <w:pPr>
        <w:spacing w:line="276" w:lineRule="auto"/>
      </w:pPr>
      <w:r w:rsidRPr="00FA6EBC">
        <w:t>In 2016 the 1972 MPW act was amended to reflect the transfer of land-use and zoning functions from MPW to the Liberia Land Authority</w:t>
      </w:r>
      <w:r w:rsidR="006B01F5" w:rsidRPr="00FA6EBC">
        <w:t>;</w:t>
      </w:r>
      <w:r w:rsidRPr="00FA6EBC">
        <w:t xml:space="preserve"> however, zoning and land-use functions currently remain with MPW.  The MPW will approve all drawings for civil works and issue construction licenses to works contractors under the project. </w:t>
      </w:r>
    </w:p>
    <w:p w14:paraId="00000589" w14:textId="472D6B50" w:rsidR="00D47879" w:rsidRPr="00FA6EBC" w:rsidRDefault="00BB7B16">
      <w:pPr>
        <w:spacing w:line="276" w:lineRule="auto"/>
      </w:pPr>
      <w:r w:rsidRPr="003855DC">
        <w:t xml:space="preserve">MPW is the lead agency responsible for coordinating all activities related to developing and implementing the </w:t>
      </w:r>
      <w:r w:rsidR="008B5454">
        <w:t>RP</w:t>
      </w:r>
      <w:r w:rsidRPr="003855DC">
        <w:t>.</w:t>
      </w:r>
    </w:p>
    <w:p w14:paraId="0000058A" w14:textId="77777777" w:rsidR="00D47879" w:rsidRPr="00FA6EBC" w:rsidRDefault="00BB7B16" w:rsidP="00870FF4">
      <w:pPr>
        <w:pStyle w:val="Heading3"/>
        <w:numPr>
          <w:ilvl w:val="2"/>
          <w:numId w:val="127"/>
        </w:numPr>
        <w:spacing w:line="276" w:lineRule="auto"/>
        <w:rPr>
          <w:color w:val="auto"/>
        </w:rPr>
      </w:pPr>
      <w:bookmarkStart w:id="150" w:name="_Toc100577115"/>
      <w:r w:rsidRPr="00FA6EBC">
        <w:rPr>
          <w:color w:val="auto"/>
        </w:rPr>
        <w:t>Liberia Water and Sewer Corporation (LWSC)</w:t>
      </w:r>
      <w:bookmarkEnd w:id="150"/>
    </w:p>
    <w:p w14:paraId="0000058B" w14:textId="77777777" w:rsidR="00D47879" w:rsidRPr="00FA6EBC" w:rsidRDefault="00BB7B16">
      <w:pPr>
        <w:spacing w:line="276" w:lineRule="auto"/>
      </w:pPr>
      <w:r w:rsidRPr="00FA6EBC">
        <w:t xml:space="preserve">Prior to 1973, the provision of telecommunications, electricity, water, and sewer were carried out by the Public Utilities Authority, which was dissolved to establish, through acts of legislation, Liberia Telecommunication Corporation (LTC), Liberia Electricity Corporation (LEC), and Liberia Water and Sewer Corporation (LWSC). </w:t>
      </w:r>
    </w:p>
    <w:p w14:paraId="0000058C" w14:textId="77777777" w:rsidR="00D47879" w:rsidRPr="00FA6EBC" w:rsidRDefault="00BB7B16">
      <w:pPr>
        <w:spacing w:line="276" w:lineRule="auto"/>
      </w:pPr>
      <w:r w:rsidRPr="00FA6EBC">
        <w:t>LWSC is legally empowered to construct, install, establish, operate, manage, and supply to all parts of Liberia, safe drinking water and perform all sewerage services, as well as to maintain such water and sewerage facilities. The current capacity of LWSC to carry out its functions is limited due to a long-term lack of infrastructure maintenance and financial insufficiencies</w:t>
      </w:r>
      <w:r w:rsidRPr="00FA6EBC">
        <w:rPr>
          <w:vertAlign w:val="superscript"/>
        </w:rPr>
        <w:footnoteReference w:id="9"/>
      </w:r>
      <w:r w:rsidRPr="00FA6EBC">
        <w:t>. The provision of services is sporadic and available in sections of Monrovia, and Congo Town, the sewage treatment plant, is not functional.</w:t>
      </w:r>
    </w:p>
    <w:p w14:paraId="0000058D" w14:textId="77777777" w:rsidR="00D47879" w:rsidRPr="00FA6EBC" w:rsidRDefault="00BB7B16">
      <w:pPr>
        <w:spacing w:line="276" w:lineRule="auto"/>
      </w:pPr>
      <w:r w:rsidRPr="00FA6EBC">
        <w:t>LWSC will be responsible for locating existing and the need for new water and sewer infrastructure within project zones.</w:t>
      </w:r>
    </w:p>
    <w:p w14:paraId="0000058E" w14:textId="77777777" w:rsidR="00D47879" w:rsidRPr="00FA6EBC" w:rsidRDefault="00BB7B16" w:rsidP="00870FF4">
      <w:pPr>
        <w:pStyle w:val="Heading3"/>
        <w:numPr>
          <w:ilvl w:val="2"/>
          <w:numId w:val="127"/>
        </w:numPr>
        <w:spacing w:line="276" w:lineRule="auto"/>
        <w:rPr>
          <w:color w:val="auto"/>
        </w:rPr>
      </w:pPr>
      <w:bookmarkStart w:id="151" w:name="_Toc100577116"/>
      <w:r w:rsidRPr="00FA6EBC">
        <w:rPr>
          <w:color w:val="auto"/>
        </w:rPr>
        <w:t>Liberia Land Authority (LLA)</w:t>
      </w:r>
      <w:bookmarkEnd w:id="151"/>
    </w:p>
    <w:p w14:paraId="0000058F" w14:textId="4C402D9A" w:rsidR="00D47879" w:rsidRPr="00FA6EBC" w:rsidRDefault="00BB7B16">
      <w:pPr>
        <w:spacing w:line="276" w:lineRule="auto"/>
      </w:pPr>
      <w:r w:rsidRPr="00FA6EBC">
        <w:t>In 2016</w:t>
      </w:r>
      <w:r w:rsidR="007B1C45">
        <w:t xml:space="preserve"> the</w:t>
      </w:r>
      <w:r w:rsidRPr="00FA6EBC">
        <w:t xml:space="preserve"> LLA was created through an act of legislation</w:t>
      </w:r>
      <w:r w:rsidRPr="00FA6EBC">
        <w:rPr>
          <w:b/>
        </w:rPr>
        <w:t xml:space="preserve"> </w:t>
      </w:r>
      <w:r w:rsidRPr="00FA6EBC">
        <w:t>with the primary mandate to develop policies on a continuous basis, undertake actions and implement programs for land governance. Upon its creation, the LLA was mandated to absorb the Department of Lands, Surveys and Cartography (DLSC) from the Ministry of Lands, Mines and Energy, the Deeds Registry from the Center for National Documents and Records Agency (CNDRA), relevant functions from the Ministry of Internal Affairs (MIA) (e.g., County Land Commissioners) and land-use and zoning functions from the Ministry of Public Works (MPW). The Authority is responsible for holding and managing all public and unallocated lands in Liberia, making a land inventory, selling or otherwise alienating public land</w:t>
      </w:r>
      <w:r w:rsidR="006B01F5" w:rsidRPr="00FA6EBC">
        <w:t>,</w:t>
      </w:r>
      <w:r w:rsidRPr="00FA6EBC">
        <w:t xml:space="preserve"> and allocating land</w:t>
      </w:r>
      <w:r w:rsidRPr="00FA6EBC">
        <w:rPr>
          <w:vertAlign w:val="superscript"/>
        </w:rPr>
        <w:footnoteReference w:id="10"/>
      </w:r>
      <w:r w:rsidRPr="00FA6EBC">
        <w:t>.</w:t>
      </w:r>
    </w:p>
    <w:p w14:paraId="00000590" w14:textId="6006DCC2" w:rsidR="00D47879" w:rsidRPr="00FA6EBC" w:rsidRDefault="00BB7B16">
      <w:pPr>
        <w:spacing w:line="276" w:lineRule="auto"/>
      </w:pPr>
      <w:r w:rsidRPr="00FA6EBC">
        <w:t>The LLA’s main activities will focus on</w:t>
      </w:r>
      <w:r w:rsidR="007B1C45">
        <w:t>:</w:t>
      </w:r>
    </w:p>
    <w:p w14:paraId="00000591" w14:textId="77777777" w:rsidR="00D47879" w:rsidRPr="00FA6EBC" w:rsidRDefault="00BB7B16">
      <w:pPr>
        <w:spacing w:line="276" w:lineRule="auto"/>
      </w:pPr>
      <w:r w:rsidRPr="00FA6EBC">
        <w:t>a) land policy and planning, b) provision of a land survey, registration, and mapping services, c) provision of land valuation services, d) creation of a National Land Information System, e) alternative land dispute resolution services, f) coordination of access to government and public land for investment and conservation projects, g) promotion of land use planning and zoning by local governments, and h) demarcation and titling of the customary land rights of local communities.</w:t>
      </w:r>
    </w:p>
    <w:p w14:paraId="00000592" w14:textId="77777777" w:rsidR="00D47879" w:rsidRPr="00FA6EBC" w:rsidRDefault="00BB7B16" w:rsidP="00870FF4">
      <w:pPr>
        <w:pStyle w:val="Heading3"/>
        <w:numPr>
          <w:ilvl w:val="2"/>
          <w:numId w:val="127"/>
        </w:numPr>
        <w:spacing w:line="276" w:lineRule="auto"/>
        <w:rPr>
          <w:color w:val="auto"/>
        </w:rPr>
      </w:pPr>
      <w:bookmarkStart w:id="152" w:name="_Toc100577117"/>
      <w:r w:rsidRPr="00FA6EBC">
        <w:rPr>
          <w:color w:val="auto"/>
        </w:rPr>
        <w:t>Ministry of Agriculture (MoA)</w:t>
      </w:r>
      <w:bookmarkEnd w:id="152"/>
    </w:p>
    <w:p w14:paraId="00000593" w14:textId="5E17C14A" w:rsidR="00D47879" w:rsidRPr="00FA6EBC" w:rsidRDefault="00BB7B16">
      <w:pPr>
        <w:spacing w:line="276" w:lineRule="auto"/>
      </w:pPr>
      <w:r w:rsidRPr="00FA6EBC">
        <w:t>MoA was established by an act of legislature in 1972, repealing the 1964 Department of Agriculture law. MoA is mandated to develop the agriculture sector</w:t>
      </w:r>
      <w:r w:rsidR="006B01F5" w:rsidRPr="00FA6EBC">
        <w:t>,</w:t>
      </w:r>
      <w:r w:rsidRPr="00FA6EBC">
        <w:t xml:space="preserve"> planning, coordinating, implementing, monitoring, and evaluating agricultural development programs. The purpose of MoA is to ensure agricultural challenges that impede production are investigated and lasting solutions found, and the farmers are provided with supportive services and the enabling environment to produce. The core areas of responsibility of MOA consist of: agriculture, both smallholder and commercial; plantation crops; fisheries; and livestock</w:t>
      </w:r>
      <w:r w:rsidRPr="00FA6EBC">
        <w:rPr>
          <w:vertAlign w:val="superscript"/>
        </w:rPr>
        <w:footnoteReference w:id="11"/>
      </w:r>
      <w:r w:rsidRPr="00FA6EBC">
        <w:t>.</w:t>
      </w:r>
    </w:p>
    <w:p w14:paraId="00000594" w14:textId="77777777" w:rsidR="00D47879" w:rsidRPr="00FA6EBC" w:rsidRDefault="00BB7B16">
      <w:pPr>
        <w:spacing w:line="276" w:lineRule="auto"/>
      </w:pPr>
      <w:r w:rsidRPr="00FA6EBC">
        <w:t>MOA will be part of the verification team in which they will assist with crops valuation exercises.</w:t>
      </w:r>
    </w:p>
    <w:p w14:paraId="00000595" w14:textId="77777777" w:rsidR="00D47879" w:rsidRPr="00FA6EBC" w:rsidRDefault="00BB7B16" w:rsidP="00870FF4">
      <w:pPr>
        <w:pStyle w:val="Heading3"/>
        <w:numPr>
          <w:ilvl w:val="2"/>
          <w:numId w:val="127"/>
        </w:numPr>
        <w:spacing w:line="276" w:lineRule="auto"/>
        <w:rPr>
          <w:color w:val="auto"/>
        </w:rPr>
      </w:pPr>
      <w:bookmarkStart w:id="153" w:name="_Toc100577118"/>
      <w:r w:rsidRPr="00FA6EBC">
        <w:rPr>
          <w:color w:val="auto"/>
        </w:rPr>
        <w:t>Environmental Protection Agency of Liberia (EPA)</w:t>
      </w:r>
      <w:bookmarkEnd w:id="153"/>
    </w:p>
    <w:p w14:paraId="00000596" w14:textId="024FF192" w:rsidR="00D47879" w:rsidRPr="00FA6EBC" w:rsidRDefault="00BB7B16">
      <w:pPr>
        <w:spacing w:line="276" w:lineRule="auto"/>
      </w:pPr>
      <w:r w:rsidRPr="00FA6EBC">
        <w:t>EPA is the regulatory Institution of the Government of Liberia for the sustainable management of the environment and its natural resources. The Agency was established by an act of legislature in 2002. The EPA operates on three legal Instruments: The National Environmental Policy (NEP), The Environmental protection and Management Law of Liberia, and the Act Creating the Environmental Protection Agency.  The purpose of the EPA is to ensure sound environmental management and put in place measures to avoid irreparable damage to the country’s natural resources</w:t>
      </w:r>
      <w:r w:rsidR="007B1C45">
        <w:t>.</w:t>
      </w:r>
      <w:r w:rsidRPr="00FA6EBC">
        <w:rPr>
          <w:vertAlign w:val="superscript"/>
        </w:rPr>
        <w:footnoteReference w:id="12"/>
      </w:r>
    </w:p>
    <w:p w14:paraId="00000597" w14:textId="77777777" w:rsidR="00D47879" w:rsidRPr="00FA6EBC" w:rsidRDefault="00BB7B16">
      <w:pPr>
        <w:spacing w:line="276" w:lineRule="auto"/>
      </w:pPr>
      <w:r w:rsidRPr="00FA6EBC">
        <w:t>The EPA is mandated to set environmental quality standards and ensure compliance with pollution control. It is responsible for the provision of guidelines for the preparation of Environment Assessments and Audits and the evaluation of environmental permits. These may include certification procedures for landfills and other activities potentially dangerous to the environment.</w:t>
      </w:r>
    </w:p>
    <w:p w14:paraId="00000598" w14:textId="4C048908" w:rsidR="00D47879" w:rsidRPr="00FA6EBC" w:rsidRDefault="00BB7B16">
      <w:pPr>
        <w:spacing w:line="276" w:lineRule="auto"/>
      </w:pPr>
      <w:r w:rsidRPr="00FA6EBC">
        <w:t xml:space="preserve">The EPA has an Inter-Governmental Steering Committee whose responsibility is to review, approve, and clear the </w:t>
      </w:r>
      <w:r w:rsidR="008B5454">
        <w:t>RP</w:t>
      </w:r>
      <w:r w:rsidRPr="00FA6EBC">
        <w:t>. The Committee comprises Environmental Protection Agency (EPA), Ministry of Mines and Energy (MME), Ministry of Finance and Development Planning (MFDP), Ministry of Agriculture (MoA), Liberia Land Authority (LLA), and Ministry of Health (MOH). Each Institution provides its expertise based on applicable Liberian Laws and international best practices.</w:t>
      </w:r>
    </w:p>
    <w:p w14:paraId="00000599" w14:textId="77777777" w:rsidR="00D47879" w:rsidRPr="00FA6EBC" w:rsidRDefault="00BB7B16" w:rsidP="00870FF4">
      <w:pPr>
        <w:pStyle w:val="Heading3"/>
        <w:numPr>
          <w:ilvl w:val="2"/>
          <w:numId w:val="127"/>
        </w:numPr>
        <w:spacing w:line="276" w:lineRule="auto"/>
        <w:rPr>
          <w:color w:val="auto"/>
        </w:rPr>
      </w:pPr>
      <w:bookmarkStart w:id="154" w:name="_Toc100577119"/>
      <w:r w:rsidRPr="00FA6EBC">
        <w:rPr>
          <w:color w:val="auto"/>
        </w:rPr>
        <w:t>Ministry of Mines and Energy (MME)</w:t>
      </w:r>
      <w:bookmarkEnd w:id="154"/>
    </w:p>
    <w:p w14:paraId="0000059A" w14:textId="5050AA5A" w:rsidR="00D47879" w:rsidRPr="00FA6EBC" w:rsidRDefault="00BB7B16">
      <w:pPr>
        <w:spacing w:line="276" w:lineRule="auto"/>
      </w:pPr>
      <w:r w:rsidRPr="00FA6EBC">
        <w:t xml:space="preserve">MME is the statutory agency of government in charge of administering the mining sector of Liberia. It was renamed in 2017 </w:t>
      </w:r>
      <w:r w:rsidR="006B01F5" w:rsidRPr="00FA6EBC">
        <w:t>by</w:t>
      </w:r>
      <w:r w:rsidRPr="00FA6EBC">
        <w:t xml:space="preserve"> the Ministry of </w:t>
      </w:r>
      <w:r w:rsidRPr="00FA6EBC">
        <w:rPr>
          <w:i/>
        </w:rPr>
        <w:t>Lands</w:t>
      </w:r>
      <w:r w:rsidRPr="00FA6EBC">
        <w:t xml:space="preserve">, Mines &amp; Energy when the Liberia Land Authority (LLA) was created, absorbing the Ministry’s land component by an act of the legislature. </w:t>
      </w:r>
    </w:p>
    <w:p w14:paraId="0000059B" w14:textId="2FB903DB" w:rsidR="00D47879" w:rsidRPr="00FA6EBC" w:rsidRDefault="00BB7B16">
      <w:pPr>
        <w:spacing w:line="276" w:lineRule="auto"/>
      </w:pPr>
      <w:r w:rsidRPr="00FA6EBC">
        <w:t>MME has direct oversight and policy formulation responsibilities in the energy sector and developing the water resources of the country. MME will be responsible for overseeing and approv</w:t>
      </w:r>
      <w:r w:rsidR="006B01F5" w:rsidRPr="00FA6EBC">
        <w:t>ing</w:t>
      </w:r>
      <w:r w:rsidRPr="00FA6EBC">
        <w:t xml:space="preserve"> any energy and water, and mineral aspects of the project</w:t>
      </w:r>
      <w:r w:rsidR="00DB3518">
        <w:t xml:space="preserve"> if applicable</w:t>
      </w:r>
      <w:r w:rsidRPr="00FA6EBC">
        <w:t xml:space="preserve">. </w:t>
      </w:r>
    </w:p>
    <w:p w14:paraId="0000059C" w14:textId="77777777" w:rsidR="00D47879" w:rsidRPr="00FA6EBC" w:rsidRDefault="00BB7B16" w:rsidP="00870FF4">
      <w:pPr>
        <w:pStyle w:val="Heading3"/>
        <w:numPr>
          <w:ilvl w:val="2"/>
          <w:numId w:val="127"/>
        </w:numPr>
        <w:spacing w:line="276" w:lineRule="auto"/>
        <w:rPr>
          <w:color w:val="auto"/>
        </w:rPr>
      </w:pPr>
      <w:bookmarkStart w:id="155" w:name="_Toc100577120"/>
      <w:r w:rsidRPr="00FA6EBC">
        <w:rPr>
          <w:color w:val="auto"/>
        </w:rPr>
        <w:t>Ministry of Gender, Children, and Social Protection (MoGSP)</w:t>
      </w:r>
      <w:bookmarkEnd w:id="155"/>
    </w:p>
    <w:p w14:paraId="0000059D" w14:textId="77777777" w:rsidR="00D47879" w:rsidRPr="00FA6EBC" w:rsidRDefault="00BB7B16">
      <w:pPr>
        <w:spacing w:line="276" w:lineRule="auto"/>
      </w:pPr>
      <w:r w:rsidRPr="00FA6EBC">
        <w:t>MoGSP is responsible for policy formulation, coordination and monitoring, and evaluation of Gender, Children, and Social Protection issues within the context of the national development agenda. Goals are the achievement of gender equality, equity, the empowerment of women and girls, promoting the survival and development of children, thus ensuring their rights. Also, to ensure social protection interventions for vulnerable, excluded, and persons living with disabilities and integrate fulfillment of their rights, empowerment, and full participation into national development.</w:t>
      </w:r>
    </w:p>
    <w:p w14:paraId="0000059E" w14:textId="77777777" w:rsidR="00D47879" w:rsidRPr="00FA6EBC" w:rsidRDefault="00BB7B16">
      <w:pPr>
        <w:spacing w:line="276" w:lineRule="auto"/>
      </w:pPr>
      <w:r w:rsidRPr="00FA6EBC">
        <w:t>MoGSP will collaborate with municipal governments to ensure vulnerable persons are protected during the resettlement process.</w:t>
      </w:r>
    </w:p>
    <w:p w14:paraId="0000059F" w14:textId="77777777" w:rsidR="00D47879" w:rsidRPr="00FA6EBC" w:rsidRDefault="00BB7B16" w:rsidP="00870FF4">
      <w:pPr>
        <w:pStyle w:val="Heading3"/>
        <w:numPr>
          <w:ilvl w:val="2"/>
          <w:numId w:val="127"/>
        </w:numPr>
        <w:spacing w:line="276" w:lineRule="auto"/>
        <w:rPr>
          <w:color w:val="auto"/>
        </w:rPr>
      </w:pPr>
      <w:bookmarkStart w:id="156" w:name="_Toc100577121"/>
      <w:r w:rsidRPr="00FA6EBC">
        <w:rPr>
          <w:color w:val="auto"/>
        </w:rPr>
        <w:t>Ministry of Finance Development Planning (MFDP)</w:t>
      </w:r>
      <w:bookmarkEnd w:id="156"/>
    </w:p>
    <w:p w14:paraId="000005A0" w14:textId="77777777" w:rsidR="00D47879" w:rsidRPr="00FA6EBC" w:rsidRDefault="00BB7B16">
      <w:pPr>
        <w:spacing w:line="276" w:lineRule="auto"/>
      </w:pPr>
      <w:r w:rsidRPr="00FA6EBC">
        <w:t xml:space="preserve">MFDP was created in 2013 by an act of the legislature, replacing the Ministry of Finance and the Ministry of Planning and Economic Affairs, with the mandate to formulate, institutionalize and administer economic development fiscal and tax policies for the promotion of sound and efficient management of financial resources of the government in line with international financial management best practices. </w:t>
      </w:r>
    </w:p>
    <w:p w14:paraId="000005A1" w14:textId="77777777" w:rsidR="00D47879" w:rsidRPr="00FA6EBC" w:rsidRDefault="00BB7B16">
      <w:pPr>
        <w:spacing w:line="276" w:lineRule="auto"/>
      </w:pPr>
      <w:r w:rsidRPr="00FA6EBC">
        <w:t xml:space="preserve">As custodian of the country’s economy, the MFDP is mandated to combine public finance, development planning, and economic management expertise and experience to effectively manage the economy. </w:t>
      </w:r>
    </w:p>
    <w:p w14:paraId="000005A2" w14:textId="77777777" w:rsidR="00D47879" w:rsidRPr="00FA6EBC" w:rsidRDefault="00BB7B16">
      <w:pPr>
        <w:spacing w:line="276" w:lineRule="auto"/>
      </w:pPr>
      <w:r w:rsidRPr="00FA6EBC">
        <w:t>The MFDP coordinates multilateral funding support to the Government of Liberia (GoL) and is the principal authority on fiscal and development planning and executing agency of GoL development programs from the fiscal standpoint.</w:t>
      </w:r>
    </w:p>
    <w:p w14:paraId="000005A3" w14:textId="77777777" w:rsidR="00D47879" w:rsidRPr="00FA6EBC" w:rsidRDefault="00BB7B16">
      <w:pPr>
        <w:spacing w:line="276" w:lineRule="auto"/>
      </w:pPr>
      <w:r w:rsidRPr="00FA6EBC">
        <w:t>The MFDP will sign off on Grant Agreement and oversee financial management services through its Project Financial Management Unit (PFMU). The MFDP will lead project negotiations between the Government of Liberia and the World Bank.</w:t>
      </w:r>
    </w:p>
    <w:p w14:paraId="000005A4" w14:textId="6509C9BA" w:rsidR="00D47879" w:rsidRPr="00FA6EBC" w:rsidRDefault="00BB7B16">
      <w:pPr>
        <w:spacing w:line="276" w:lineRule="auto"/>
      </w:pPr>
      <w:r w:rsidRPr="00FA6EBC">
        <w:t xml:space="preserve">The MFDP houses the Project Fund Management Unit (PFMU), which is responsible for fiduciary management of Bank-supported projects. It supports the project to prepare a consolidated work plan and budget for the project on an annual basis. The work plans and budgets will include the planned project expenditures under each component. The PMT will be expected to coordinate and monitor the implementation progress against the work plan/budget. The PFMU will be part of the </w:t>
      </w:r>
      <w:r w:rsidR="008B5454">
        <w:t>RP</w:t>
      </w:r>
      <w:r w:rsidRPr="00FA6EBC">
        <w:t xml:space="preserve"> pay</w:t>
      </w:r>
      <w:r w:rsidR="007B1C45">
        <w:t>ment</w:t>
      </w:r>
      <w:r w:rsidRPr="00FA6EBC">
        <w:t xml:space="preserve"> team.</w:t>
      </w:r>
    </w:p>
    <w:p w14:paraId="000005A5" w14:textId="77777777" w:rsidR="00D47879" w:rsidRPr="00FA6EBC" w:rsidRDefault="00BB7B16" w:rsidP="00870FF4">
      <w:pPr>
        <w:pStyle w:val="Heading3"/>
        <w:numPr>
          <w:ilvl w:val="2"/>
          <w:numId w:val="127"/>
        </w:numPr>
        <w:spacing w:line="276" w:lineRule="auto"/>
        <w:rPr>
          <w:color w:val="auto"/>
        </w:rPr>
      </w:pPr>
      <w:bookmarkStart w:id="157" w:name="_Toc100577122"/>
      <w:r w:rsidRPr="00FA6EBC">
        <w:rPr>
          <w:color w:val="auto"/>
        </w:rPr>
        <w:t>Liberia Electricity Corporation (LEC)</w:t>
      </w:r>
      <w:bookmarkEnd w:id="157"/>
    </w:p>
    <w:p w14:paraId="000005A6" w14:textId="77777777" w:rsidR="00D47879" w:rsidRPr="00FA6EBC" w:rsidRDefault="00BB7B16">
      <w:pPr>
        <w:spacing w:line="276" w:lineRule="auto"/>
      </w:pPr>
      <w:r w:rsidRPr="00FA6EBC">
        <w:t xml:space="preserve">Prior to 1973, the provision of telecommunications, electricity, water, and sewer was carried out by the Public Utilities Authority, which was dissolved to establish, through acts of legislation, Liberia Telecommunication Corporation (LTC), Liberia Electricity Corporation (LEC), and Liberia Water and Sewer Corporation (LWSC). </w:t>
      </w:r>
    </w:p>
    <w:p w14:paraId="000005A7" w14:textId="77777777" w:rsidR="00D47879" w:rsidRPr="00FA6EBC" w:rsidRDefault="00BB7B16">
      <w:pPr>
        <w:spacing w:line="276" w:lineRule="auto"/>
      </w:pPr>
      <w:r w:rsidRPr="00FA6EBC">
        <w:t>LEC has the mandate to produce and supply economical and reliable electric power to the entire nation while at the same time maintaining financial viability. Intrinsic in this mandate is the responsibility for improving and expanding the system to meet future growth</w:t>
      </w:r>
      <w:r w:rsidRPr="00FA6EBC">
        <w:rPr>
          <w:vertAlign w:val="superscript"/>
        </w:rPr>
        <w:footnoteReference w:id="13"/>
      </w:r>
      <w:r w:rsidRPr="00FA6EBC">
        <w:t xml:space="preserve">. </w:t>
      </w:r>
    </w:p>
    <w:p w14:paraId="000005A8" w14:textId="30AE28C4" w:rsidR="00D47879" w:rsidRPr="00FA6EBC" w:rsidRDefault="00726500">
      <w:pPr>
        <w:spacing w:line="276" w:lineRule="auto"/>
      </w:pPr>
      <w:r w:rsidRPr="00FA6EBC">
        <w:t>If the project requires it, LEC may be in charge of situating existing and new electric power infrastructure within project zones.</w:t>
      </w:r>
    </w:p>
    <w:p w14:paraId="000005A9" w14:textId="77777777" w:rsidR="00D47879" w:rsidRPr="00FA6EBC" w:rsidRDefault="00BB7B16" w:rsidP="00870FF4">
      <w:pPr>
        <w:pStyle w:val="Heading3"/>
        <w:numPr>
          <w:ilvl w:val="2"/>
          <w:numId w:val="127"/>
        </w:numPr>
        <w:rPr>
          <w:color w:val="auto"/>
        </w:rPr>
      </w:pPr>
      <w:bookmarkStart w:id="158" w:name="_Toc100577123"/>
      <w:r w:rsidRPr="00FA6EBC">
        <w:rPr>
          <w:color w:val="auto"/>
        </w:rPr>
        <w:t>Forestry Development Authority (FDA)</w:t>
      </w:r>
      <w:bookmarkEnd w:id="158"/>
    </w:p>
    <w:p w14:paraId="000005AA" w14:textId="4FF32184" w:rsidR="00D47879" w:rsidRPr="00FA6EBC" w:rsidRDefault="00BB7B16">
      <w:pPr>
        <w:spacing w:line="276" w:lineRule="auto"/>
      </w:pPr>
      <w:r w:rsidRPr="00FA6EBC">
        <w:t>FDA was established by an act of the legislature in 1976 with the mandate of ensuring the sustainable management and conservation of Liberia’s forest and related natural resources for the benefit of current and future generations. FDA is currently guided by the 2006 National Forestry Reform Law, which is the current legal instrument that guides the management of forest resources in Liberia</w:t>
      </w:r>
      <w:r w:rsidR="007B1C45">
        <w:t>.</w:t>
      </w:r>
      <w:r w:rsidRPr="00FA6EBC">
        <w:rPr>
          <w:vertAlign w:val="superscript"/>
        </w:rPr>
        <w:footnoteReference w:id="14"/>
      </w:r>
    </w:p>
    <w:p w14:paraId="000005AB" w14:textId="77777777" w:rsidR="00D47879" w:rsidRPr="00FA6EBC" w:rsidRDefault="00BB7B16">
      <w:pPr>
        <w:spacing w:line="276" w:lineRule="auto"/>
      </w:pPr>
      <w:r w:rsidRPr="00FA6EBC">
        <w:t>FDA will be part of the verification team in which they will assist with tree and crop valuation exercises.</w:t>
      </w:r>
    </w:p>
    <w:p w14:paraId="000005AC" w14:textId="77777777" w:rsidR="00D47879" w:rsidRPr="00FA6EBC" w:rsidRDefault="00BB7B16" w:rsidP="00870FF4">
      <w:pPr>
        <w:pStyle w:val="Heading3"/>
        <w:numPr>
          <w:ilvl w:val="2"/>
          <w:numId w:val="127"/>
        </w:numPr>
        <w:rPr>
          <w:color w:val="auto"/>
        </w:rPr>
      </w:pPr>
      <w:bookmarkStart w:id="159" w:name="_Toc100577124"/>
      <w:r w:rsidRPr="00FA6EBC">
        <w:rPr>
          <w:color w:val="auto"/>
        </w:rPr>
        <w:t>Liberia Revenue Authority (LRA)</w:t>
      </w:r>
      <w:bookmarkEnd w:id="159"/>
    </w:p>
    <w:p w14:paraId="000005AD" w14:textId="77777777" w:rsidR="00D47879" w:rsidRPr="00FA6EBC" w:rsidRDefault="00BB7B16">
      <w:pPr>
        <w:spacing w:line="276" w:lineRule="auto"/>
      </w:pPr>
      <w:r w:rsidRPr="00FA6EBC">
        <w:t>The LRA was established through an act legislature in 2013 as a semi-autonomous agency of Government absorbing the Revenue Department functions from the Ministry of Finance.</w:t>
      </w:r>
    </w:p>
    <w:p w14:paraId="000005AE" w14:textId="3D5996A1" w:rsidR="00D47879" w:rsidRPr="00FA6EBC" w:rsidRDefault="00BB7B16">
      <w:pPr>
        <w:spacing w:line="276" w:lineRule="auto"/>
      </w:pPr>
      <w:r w:rsidRPr="00FA6EBC">
        <w:t>The mandate of the LRA is to administer and enforce Liberia's Revenue Code of 2000 as amended in 2011 and other related laws for the purpose of assessing, collecting, auditing, and accounting for all national revenues and for facilitating legitimate international trade through border management and enforcement</w:t>
      </w:r>
      <w:r w:rsidR="007B1C45">
        <w:t>.</w:t>
      </w:r>
      <w:r w:rsidRPr="00FA6EBC">
        <w:rPr>
          <w:vertAlign w:val="superscript"/>
        </w:rPr>
        <w:footnoteReference w:id="15"/>
      </w:r>
    </w:p>
    <w:p w14:paraId="000005AF" w14:textId="77777777" w:rsidR="00D47879" w:rsidRPr="00FA6EBC" w:rsidRDefault="00BB7B16">
      <w:pPr>
        <w:spacing w:line="276" w:lineRule="auto"/>
      </w:pPr>
      <w:r w:rsidRPr="00FA6EBC">
        <w:t>LRA will play a critical role in assessing and verifying the value of project-affected land and assets.</w:t>
      </w:r>
    </w:p>
    <w:p w14:paraId="000005B0" w14:textId="77777777" w:rsidR="00D47879" w:rsidRPr="00FA6EBC" w:rsidRDefault="00BB7B16" w:rsidP="00870FF4">
      <w:pPr>
        <w:pStyle w:val="Heading3"/>
        <w:numPr>
          <w:ilvl w:val="2"/>
          <w:numId w:val="127"/>
        </w:numPr>
        <w:rPr>
          <w:color w:val="auto"/>
        </w:rPr>
      </w:pPr>
      <w:bookmarkStart w:id="160" w:name="_Toc100577125"/>
      <w:r w:rsidRPr="00FA6EBC">
        <w:rPr>
          <w:color w:val="auto"/>
        </w:rPr>
        <w:t>Liberia Center for National Documents Agency (LCNDA)</w:t>
      </w:r>
      <w:bookmarkEnd w:id="160"/>
    </w:p>
    <w:p w14:paraId="000005B1" w14:textId="30F46885" w:rsidR="00D47879" w:rsidRPr="00FA6EBC" w:rsidRDefault="00BB7B16">
      <w:pPr>
        <w:spacing w:line="276" w:lineRule="auto"/>
      </w:pPr>
      <w:r w:rsidRPr="00FA6EBC">
        <w:t>Center for National Documents and Records (CNDRA), commonly called the Archives, is an autonomous agency established in 1977 through an act of legislature mandated to store and manage public records and oversee the registration of land deeds and marriages</w:t>
      </w:r>
      <w:r w:rsidR="007B1C45">
        <w:t>.</w:t>
      </w:r>
      <w:r w:rsidRPr="00FA6EBC">
        <w:rPr>
          <w:vertAlign w:val="superscript"/>
        </w:rPr>
        <w:footnoteReference w:id="16"/>
      </w:r>
      <w:r w:rsidRPr="00FA6EBC">
        <w:t xml:space="preserve"> The 2016 LLA act removed the Deeds Registry from CNDRA, now renamed LCNDA. The transfer of the Deeds Registry has not occurred to date, remaining a function of LCNDA.</w:t>
      </w:r>
    </w:p>
    <w:p w14:paraId="000005B2" w14:textId="77777777" w:rsidR="00D47879" w:rsidRPr="00FA6EBC" w:rsidRDefault="00BB7B16">
      <w:pPr>
        <w:spacing w:line="276" w:lineRule="auto"/>
      </w:pPr>
      <w:r w:rsidRPr="00FA6EBC">
        <w:t>LCNDA will assist with the verification of public properties.</w:t>
      </w:r>
    </w:p>
    <w:p w14:paraId="000005B3" w14:textId="77777777" w:rsidR="00D47879" w:rsidRPr="00FA6EBC" w:rsidRDefault="00BB7B16" w:rsidP="00870FF4">
      <w:pPr>
        <w:pStyle w:val="Heading3"/>
        <w:numPr>
          <w:ilvl w:val="2"/>
          <w:numId w:val="127"/>
        </w:numPr>
        <w:rPr>
          <w:color w:val="auto"/>
        </w:rPr>
      </w:pPr>
      <w:bookmarkStart w:id="161" w:name="_Toc100577126"/>
      <w:r w:rsidRPr="00FA6EBC">
        <w:rPr>
          <w:color w:val="auto"/>
        </w:rPr>
        <w:t>National Disaster Management Agency (NDMA)</w:t>
      </w:r>
      <w:bookmarkEnd w:id="161"/>
    </w:p>
    <w:p w14:paraId="000005B4" w14:textId="2B5A7B7A" w:rsidR="00D47879" w:rsidRPr="00FA6EBC" w:rsidRDefault="00BB7B16">
      <w:pPr>
        <w:spacing w:line="276" w:lineRule="auto"/>
      </w:pPr>
      <w:r w:rsidRPr="00FA6EBC">
        <w:t>In 2012 NDMA was established as an autonomous agency to ensure implementation of the National Disaster Management Action Plan for disaster preparedness and the national environmental policy, the national food security and nutrition strategy, the national health policy, and other policies as related to disaster management adopted by the Government of Liberia</w:t>
      </w:r>
      <w:r w:rsidR="007B1C45">
        <w:t>.</w:t>
      </w:r>
      <w:r w:rsidRPr="00FA6EBC">
        <w:rPr>
          <w:vertAlign w:val="superscript"/>
        </w:rPr>
        <w:footnoteReference w:id="17"/>
      </w:r>
    </w:p>
    <w:p w14:paraId="000005B5" w14:textId="77777777" w:rsidR="00D47879" w:rsidRPr="00FA6EBC" w:rsidRDefault="00BB7B16">
      <w:pPr>
        <w:spacing w:line="276" w:lineRule="auto"/>
      </w:pPr>
      <w:r w:rsidRPr="00FA6EBC">
        <w:t>All resettlements will be in compliance with NDMA policies and regulations.</w:t>
      </w:r>
    </w:p>
    <w:p w14:paraId="000005B6" w14:textId="77777777" w:rsidR="00D47879" w:rsidRPr="00FA6EBC" w:rsidRDefault="00BB7B16" w:rsidP="00870FF4">
      <w:pPr>
        <w:pStyle w:val="Heading3"/>
        <w:numPr>
          <w:ilvl w:val="2"/>
          <w:numId w:val="127"/>
        </w:numPr>
        <w:spacing w:line="276" w:lineRule="auto"/>
        <w:rPr>
          <w:color w:val="auto"/>
        </w:rPr>
      </w:pPr>
      <w:bookmarkStart w:id="162" w:name="_Toc100577127"/>
      <w:r w:rsidRPr="00FA6EBC">
        <w:rPr>
          <w:color w:val="auto"/>
        </w:rPr>
        <w:t>Ministry of Health (MoH)</w:t>
      </w:r>
      <w:bookmarkEnd w:id="162"/>
    </w:p>
    <w:p w14:paraId="000005B7" w14:textId="493FC3E6" w:rsidR="00D47879" w:rsidRPr="00FA6EBC" w:rsidRDefault="00BB7B16">
      <w:pPr>
        <w:spacing w:line="276" w:lineRule="auto"/>
      </w:pPr>
      <w:r w:rsidRPr="00FA6EBC">
        <w:t>The Department of Health was renamed Ministry of Health in 1979 through an act of legislature mandated to formulate, Implement, Monitor, and Evaluate health policies, plans, and standards, deliver and coordinate the delivery of decentralized medical care in public facilities, develop health manpower, and undertake preventive services and health services, including specific health interventions</w:t>
      </w:r>
      <w:r w:rsidR="007B1C45">
        <w:t>.</w:t>
      </w:r>
      <w:r w:rsidRPr="00FA6EBC">
        <w:rPr>
          <w:vertAlign w:val="superscript"/>
        </w:rPr>
        <w:footnoteReference w:id="18"/>
      </w:r>
    </w:p>
    <w:p w14:paraId="000005B8" w14:textId="77777777" w:rsidR="00D47879" w:rsidRPr="00FA6EBC" w:rsidRDefault="00BB7B16">
      <w:pPr>
        <w:spacing w:line="276" w:lineRule="auto"/>
      </w:pPr>
      <w:r w:rsidRPr="00FA6EBC">
        <w:t>MoH will assist with the provision of municipal data related to water, drainage, and waste.</w:t>
      </w:r>
    </w:p>
    <w:p w14:paraId="000005B9" w14:textId="77777777" w:rsidR="00D47879" w:rsidRPr="00FA6EBC" w:rsidRDefault="00BB7B16" w:rsidP="00870FF4">
      <w:pPr>
        <w:pStyle w:val="Heading3"/>
        <w:numPr>
          <w:ilvl w:val="2"/>
          <w:numId w:val="127"/>
        </w:numPr>
        <w:spacing w:line="276" w:lineRule="auto"/>
        <w:rPr>
          <w:color w:val="auto"/>
        </w:rPr>
      </w:pPr>
      <w:bookmarkStart w:id="163" w:name="_Toc100577128"/>
      <w:r w:rsidRPr="00FA6EBC">
        <w:rPr>
          <w:color w:val="auto"/>
        </w:rPr>
        <w:t>Monrovia City Corporation (MCC)</w:t>
      </w:r>
      <w:bookmarkEnd w:id="163"/>
    </w:p>
    <w:p w14:paraId="000005BA" w14:textId="58DB472C" w:rsidR="00D47879" w:rsidRPr="00FA6EBC" w:rsidRDefault="00BB7B16">
      <w:pPr>
        <w:spacing w:line="276" w:lineRule="auto"/>
      </w:pPr>
      <w:r w:rsidRPr="00FA6EBC">
        <w:t>The Commonwealth District of Monrovia became a municipal government in 1973</w:t>
      </w:r>
      <w:r w:rsidRPr="00FA6EBC">
        <w:rPr>
          <w:vertAlign w:val="superscript"/>
        </w:rPr>
        <w:footnoteReference w:id="19"/>
      </w:r>
      <w:r w:rsidRPr="00FA6EBC">
        <w:t xml:space="preserve"> through an act of legislature under the management of the MCC, a legally incorporated body fully mandated to operate independently. The City of Monrovia is the national capital city of Liberia and has assumed responsibility for the provision of services and the collection of revenues in nine (9) townships and one (1) borough in its immediate environs. The largest open market in Monrovia’s territory is Duala Market, located in the Borough of New Kru Town</w:t>
      </w:r>
      <w:r w:rsidR="007B1C45">
        <w:t>.</w:t>
      </w:r>
    </w:p>
    <w:p w14:paraId="000005BB" w14:textId="77777777" w:rsidR="00D47879" w:rsidRPr="00FA6EBC" w:rsidRDefault="00BB7B16">
      <w:pPr>
        <w:spacing w:line="276" w:lineRule="auto"/>
      </w:pPr>
      <w:r w:rsidRPr="00FA6EBC">
        <w:t>MCC will participate in resettlement activities within the area it serves, identifying and cataloging structures to be removed from public properties, as well as assisting with payment distribution to affected individuals.</w:t>
      </w:r>
    </w:p>
    <w:p w14:paraId="000005BC" w14:textId="77777777" w:rsidR="00D47879" w:rsidRPr="00FA6EBC" w:rsidRDefault="00BB7B16" w:rsidP="00870FF4">
      <w:pPr>
        <w:pStyle w:val="Heading3"/>
        <w:numPr>
          <w:ilvl w:val="2"/>
          <w:numId w:val="127"/>
        </w:numPr>
        <w:spacing w:line="276" w:lineRule="auto"/>
        <w:rPr>
          <w:color w:val="auto"/>
        </w:rPr>
      </w:pPr>
      <w:bookmarkStart w:id="164" w:name="_Toc100577129"/>
      <w:r w:rsidRPr="00FA6EBC">
        <w:rPr>
          <w:color w:val="auto"/>
        </w:rPr>
        <w:t>Paynesville City Corporation (PCC)</w:t>
      </w:r>
      <w:bookmarkEnd w:id="164"/>
    </w:p>
    <w:p w14:paraId="000005BD" w14:textId="77777777" w:rsidR="00D47879" w:rsidRPr="00FA6EBC" w:rsidRDefault="00BB7B16">
      <w:pPr>
        <w:spacing w:line="276" w:lineRule="auto"/>
      </w:pPr>
      <w:r w:rsidRPr="00FA6EBC">
        <w:t>Paynesville Township was elevated to City status in 1976</w:t>
      </w:r>
      <w:r w:rsidRPr="00FA6EBC">
        <w:rPr>
          <w:vertAlign w:val="superscript"/>
        </w:rPr>
        <w:footnoteReference w:id="20"/>
      </w:r>
      <w:r w:rsidRPr="00FA6EBC">
        <w:t xml:space="preserve"> through an act of legislature under the management of the PCC, a legally incorporated body fully mandated to operate independently. The Red-Light Market, Paynesville’s largest outdoor market, is in the process of being relocated to the former Omega Tower site.</w:t>
      </w:r>
    </w:p>
    <w:p w14:paraId="000005BE" w14:textId="77777777" w:rsidR="00D47879" w:rsidRPr="00FA6EBC" w:rsidRDefault="00BB7B16">
      <w:pPr>
        <w:spacing w:line="276" w:lineRule="auto"/>
      </w:pPr>
      <w:r w:rsidRPr="00FA6EBC">
        <w:t>PCC will participate in resettlement activities within the area it serves, identifying and cataloging structures to be removed from public properties, as well as assisting with payment distribution to affected individuals.</w:t>
      </w:r>
    </w:p>
    <w:p w14:paraId="000005BF" w14:textId="77777777" w:rsidR="00D47879" w:rsidRPr="00FA6EBC" w:rsidRDefault="00BB7B16" w:rsidP="00870FF4">
      <w:pPr>
        <w:pStyle w:val="Heading1"/>
        <w:numPr>
          <w:ilvl w:val="0"/>
          <w:numId w:val="127"/>
        </w:numPr>
        <w:rPr>
          <w:color w:val="auto"/>
        </w:rPr>
      </w:pPr>
      <w:bookmarkStart w:id="165" w:name="_Toc100577130"/>
      <w:r w:rsidRPr="00FA6EBC">
        <w:rPr>
          <w:color w:val="auto"/>
        </w:rPr>
        <w:t>Eligibility Criteria for Entitlement</w:t>
      </w:r>
      <w:bookmarkEnd w:id="165"/>
    </w:p>
    <w:p w14:paraId="000005C0" w14:textId="3715210E" w:rsidR="00D47879" w:rsidRPr="00FA6EBC" w:rsidRDefault="00BB7B16" w:rsidP="00B2756F">
      <w:pPr>
        <w:pStyle w:val="Heading2"/>
        <w:numPr>
          <w:ilvl w:val="1"/>
          <w:numId w:val="128"/>
        </w:numPr>
        <w:rPr>
          <w:color w:val="auto"/>
        </w:rPr>
      </w:pPr>
      <w:bookmarkStart w:id="166" w:name="_Toc100577131"/>
      <w:r w:rsidRPr="00FA6EBC">
        <w:rPr>
          <w:color w:val="auto"/>
        </w:rPr>
        <w:t>Eligibility Criteria and Entitlements</w:t>
      </w:r>
      <w:bookmarkEnd w:id="166"/>
    </w:p>
    <w:p w14:paraId="000005C1" w14:textId="2E4B1A75" w:rsidR="00D47879" w:rsidRPr="00FA6EBC" w:rsidRDefault="00BB7B16">
      <w:pPr>
        <w:spacing w:before="280" w:after="280" w:line="276" w:lineRule="auto"/>
      </w:pPr>
      <w:r w:rsidRPr="00FA6EBC">
        <w:t>This section provides details on the entitlements, relocation and rehabilitation assistance, and benefits that encompass the measures to mitigate the project’s potential impacts on involuntary resettlement. Where businesses, communal and public facilities, private homes, and agricultural land are to be affected, the following entitlements shall be applied. For illegal land occupation, prior to the established cut-off date, all investments made on the land shall be compensated at replacement cost.</w:t>
      </w:r>
    </w:p>
    <w:p w14:paraId="000005C2" w14:textId="0F347186" w:rsidR="00D47879" w:rsidRPr="00FA6EBC" w:rsidRDefault="00BB7B16">
      <w:pPr>
        <w:spacing w:line="276" w:lineRule="auto"/>
      </w:pPr>
      <w:r w:rsidRPr="00FA6EBC">
        <w:t xml:space="preserve">To ensure compliance not just </w:t>
      </w:r>
      <w:r w:rsidR="00AD44CD">
        <w:t xml:space="preserve">with </w:t>
      </w:r>
      <w:r w:rsidRPr="00FA6EBC">
        <w:t>WB ESS5, it is particularly important that GoL laws and legislation, as well as local definitions of land occupancy by the Liberia Land Authority and its land rights procedure to land ownership and inheritance practices, be recognized. The project shall not resort to forced evictions of affected persons. “Forced eviction” is defined as the permanent or temporary removal against the will of individuals, families, and/or communities from the homes and/or land which they occupy without the provision of, and access to, appropriate forms of legal and other protection, including all applicable procedures and principles in ESS</w:t>
      </w:r>
      <w:r w:rsidR="00AD44CD">
        <w:t>5</w:t>
      </w:r>
      <w:r w:rsidRPr="00FA6EBC">
        <w:t>. The exercise of eminent domain, compulsory acquisition, or similar powers by a Borrower will not be considered to be forced eviction, providing it complies with the requirements of national law and the provisions of the ESS and is conducted in a manner consistent with basic principles of due process (including the provision of adequate advance notice, meaningful opportunities to lodge grievances and appeals, and avoidance of the use of unnecessary, disproportionate or excessive force).</w:t>
      </w:r>
    </w:p>
    <w:p w14:paraId="000005C3" w14:textId="77777777" w:rsidR="00D47879" w:rsidRPr="00FA6EBC" w:rsidRDefault="00D47879">
      <w:pPr>
        <w:spacing w:before="280" w:after="280" w:line="276" w:lineRule="auto"/>
        <w:sectPr w:rsidR="00D47879" w:rsidRPr="00FA6EBC">
          <w:pgSz w:w="12240" w:h="15840"/>
          <w:pgMar w:top="1440" w:right="1440" w:bottom="1440" w:left="1440" w:header="720" w:footer="720" w:gutter="0"/>
          <w:cols w:space="720"/>
        </w:sectPr>
      </w:pPr>
    </w:p>
    <w:p w14:paraId="000005C4" w14:textId="77777777" w:rsidR="00D47879" w:rsidRPr="00FA6EBC" w:rsidRDefault="00BB7B16" w:rsidP="00B2756F">
      <w:pPr>
        <w:pStyle w:val="Heading2"/>
        <w:numPr>
          <w:ilvl w:val="1"/>
          <w:numId w:val="128"/>
        </w:numPr>
        <w:rPr>
          <w:color w:val="auto"/>
        </w:rPr>
      </w:pPr>
      <w:bookmarkStart w:id="167" w:name="_Ref99028696"/>
      <w:bookmarkStart w:id="168" w:name="_Ref99028705"/>
      <w:bookmarkStart w:id="169" w:name="_Toc100577132"/>
      <w:r w:rsidRPr="00FA6EBC">
        <w:rPr>
          <w:color w:val="auto"/>
        </w:rPr>
        <w:t>Eligibility</w:t>
      </w:r>
      <w:bookmarkEnd w:id="167"/>
      <w:bookmarkEnd w:id="168"/>
      <w:bookmarkEnd w:id="169"/>
      <w:r w:rsidRPr="00FA6EBC">
        <w:rPr>
          <w:color w:val="auto"/>
        </w:rPr>
        <w:t xml:space="preserve"> </w:t>
      </w:r>
    </w:p>
    <w:p w14:paraId="000005C5" w14:textId="30C06315" w:rsidR="00D47879" w:rsidRPr="00FA6EBC" w:rsidRDefault="00BB7B16">
      <w:r w:rsidRPr="00FA6EBC">
        <w:t>The below table is the compensation</w:t>
      </w:r>
      <w:r w:rsidR="00D16DD4">
        <w:t xml:space="preserve"> / entitlement</w:t>
      </w:r>
      <w:r w:rsidRPr="00FA6EBC">
        <w:t xml:space="preserve"> matrix that fully displays the types of impact on asset, Eligibility criteria, and the entitlement </w:t>
      </w:r>
      <w:r w:rsidR="003D4B78">
        <w:t>a</w:t>
      </w:r>
      <w:r w:rsidRPr="00FA6EBC">
        <w:t>ssigned</w:t>
      </w:r>
      <w:r w:rsidR="003D4B78">
        <w:t>.</w:t>
      </w:r>
    </w:p>
    <w:p w14:paraId="712DC042" w14:textId="3F7464F4" w:rsidR="00CA6FC7" w:rsidRDefault="00CA6FC7" w:rsidP="00CA6FC7">
      <w:pPr>
        <w:pStyle w:val="Caption"/>
        <w:keepNext/>
      </w:pPr>
      <w:bookmarkStart w:id="170" w:name="_Toc100562072"/>
      <w:r>
        <w:t xml:space="preserve">Table </w:t>
      </w:r>
      <w:fldSimple w:instr=" SEQ Table \* ARABIC ">
        <w:r w:rsidR="00DA7BB3">
          <w:rPr>
            <w:noProof/>
          </w:rPr>
          <w:t>9</w:t>
        </w:r>
      </w:fldSimple>
      <w:r>
        <w:t>: Entitlement Matrix</w:t>
      </w:r>
      <w:bookmarkEnd w:id="170"/>
    </w:p>
    <w:tbl>
      <w:tblPr>
        <w:tblW w:w="12611"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350"/>
        <w:gridCol w:w="1980"/>
        <w:gridCol w:w="2070"/>
        <w:gridCol w:w="7211"/>
      </w:tblGrid>
      <w:tr w:rsidR="00FA6EBC" w:rsidRPr="00FA6EBC" w14:paraId="28078113" w14:textId="77777777" w:rsidTr="00CA6FC7">
        <w:trPr>
          <w:trHeight w:val="303"/>
          <w:tblHeader/>
        </w:trPr>
        <w:tc>
          <w:tcPr>
            <w:tcW w:w="1350" w:type="dxa"/>
            <w:shd w:val="clear" w:color="auto" w:fill="EDEDED" w:themeFill="accent3" w:themeFillTint="33"/>
          </w:tcPr>
          <w:p w14:paraId="000005C6" w14:textId="77777777" w:rsidR="00D47879" w:rsidRPr="00FA6EBC" w:rsidRDefault="00BB7B16" w:rsidP="004F38B5">
            <w:pPr>
              <w:jc w:val="left"/>
              <w:rPr>
                <w:i/>
                <w:sz w:val="20"/>
                <w:szCs w:val="20"/>
              </w:rPr>
            </w:pPr>
            <w:bookmarkStart w:id="171" w:name="_heading=h.1a346fx" w:colFirst="0" w:colLast="0"/>
            <w:bookmarkEnd w:id="171"/>
            <w:r w:rsidRPr="00FA6EBC">
              <w:rPr>
                <w:i/>
                <w:sz w:val="20"/>
                <w:szCs w:val="20"/>
              </w:rPr>
              <w:t>Type of Impact</w:t>
            </w:r>
          </w:p>
        </w:tc>
        <w:tc>
          <w:tcPr>
            <w:tcW w:w="1980" w:type="dxa"/>
            <w:shd w:val="clear" w:color="auto" w:fill="EDEDED" w:themeFill="accent3" w:themeFillTint="33"/>
          </w:tcPr>
          <w:p w14:paraId="000005C7" w14:textId="77777777" w:rsidR="00D47879" w:rsidRPr="00FA6EBC" w:rsidRDefault="00BB7B16">
            <w:pPr>
              <w:rPr>
                <w:i/>
                <w:sz w:val="20"/>
                <w:szCs w:val="20"/>
              </w:rPr>
            </w:pPr>
            <w:r w:rsidRPr="00FA6EBC">
              <w:rPr>
                <w:i/>
                <w:sz w:val="20"/>
                <w:szCs w:val="20"/>
              </w:rPr>
              <w:t>Eligibility</w:t>
            </w:r>
          </w:p>
        </w:tc>
        <w:tc>
          <w:tcPr>
            <w:tcW w:w="9281" w:type="dxa"/>
            <w:gridSpan w:val="2"/>
            <w:shd w:val="clear" w:color="auto" w:fill="EDEDED" w:themeFill="accent3" w:themeFillTint="33"/>
          </w:tcPr>
          <w:p w14:paraId="000005C8" w14:textId="77777777" w:rsidR="00D47879" w:rsidRPr="00FA6EBC" w:rsidRDefault="00BB7B16">
            <w:pPr>
              <w:jc w:val="center"/>
              <w:rPr>
                <w:i/>
                <w:sz w:val="20"/>
                <w:szCs w:val="20"/>
              </w:rPr>
            </w:pPr>
            <w:r w:rsidRPr="00FA6EBC">
              <w:rPr>
                <w:i/>
                <w:sz w:val="20"/>
                <w:szCs w:val="20"/>
              </w:rPr>
              <w:t>Entitlement</w:t>
            </w:r>
          </w:p>
        </w:tc>
      </w:tr>
      <w:tr w:rsidR="00FA6EBC" w:rsidRPr="00FA6EBC" w14:paraId="42EF731E" w14:textId="77777777" w:rsidTr="00CA6FC7">
        <w:trPr>
          <w:trHeight w:val="939"/>
        </w:trPr>
        <w:tc>
          <w:tcPr>
            <w:tcW w:w="1350" w:type="dxa"/>
            <w:vMerge w:val="restart"/>
            <w:shd w:val="clear" w:color="auto" w:fill="auto"/>
          </w:tcPr>
          <w:p w14:paraId="000005CA" w14:textId="77777777" w:rsidR="00D47879" w:rsidRPr="00FA6EBC" w:rsidRDefault="00BB7B16" w:rsidP="004F38B5">
            <w:pPr>
              <w:jc w:val="left"/>
              <w:rPr>
                <w:i/>
                <w:sz w:val="20"/>
                <w:szCs w:val="20"/>
              </w:rPr>
            </w:pPr>
            <w:r w:rsidRPr="00FA6EBC">
              <w:rPr>
                <w:i/>
                <w:sz w:val="20"/>
                <w:szCs w:val="20"/>
              </w:rPr>
              <w:t>Loss of land</w:t>
            </w:r>
          </w:p>
        </w:tc>
        <w:tc>
          <w:tcPr>
            <w:tcW w:w="1980" w:type="dxa"/>
            <w:shd w:val="clear" w:color="auto" w:fill="auto"/>
          </w:tcPr>
          <w:p w14:paraId="000005CB" w14:textId="77777777" w:rsidR="00D47879" w:rsidRPr="00FA6EBC" w:rsidRDefault="00BB7B16" w:rsidP="004F38B5">
            <w:pPr>
              <w:jc w:val="left"/>
              <w:rPr>
                <w:i/>
                <w:sz w:val="20"/>
                <w:szCs w:val="20"/>
              </w:rPr>
            </w:pPr>
            <w:r w:rsidRPr="00FA6EBC">
              <w:rPr>
                <w:i/>
                <w:sz w:val="20"/>
                <w:szCs w:val="20"/>
              </w:rPr>
              <w:t>Owner of the formal land title holder</w:t>
            </w:r>
          </w:p>
        </w:tc>
        <w:tc>
          <w:tcPr>
            <w:tcW w:w="2070" w:type="dxa"/>
            <w:shd w:val="clear" w:color="auto" w:fill="auto"/>
          </w:tcPr>
          <w:p w14:paraId="000005CC" w14:textId="77777777" w:rsidR="00D47879" w:rsidRPr="00FA6EBC" w:rsidRDefault="00BB7B16" w:rsidP="004F38B5">
            <w:pPr>
              <w:jc w:val="left"/>
              <w:rPr>
                <w:i/>
                <w:sz w:val="20"/>
                <w:szCs w:val="20"/>
              </w:rPr>
            </w:pPr>
            <w:r w:rsidRPr="00FA6EBC">
              <w:rPr>
                <w:i/>
                <w:sz w:val="20"/>
                <w:szCs w:val="20"/>
              </w:rPr>
              <w:t xml:space="preserve">Entitled to compensation for land </w:t>
            </w:r>
          </w:p>
        </w:tc>
        <w:tc>
          <w:tcPr>
            <w:tcW w:w="7211" w:type="dxa"/>
            <w:shd w:val="clear" w:color="auto" w:fill="auto"/>
          </w:tcPr>
          <w:p w14:paraId="000005CD" w14:textId="15E21EF5" w:rsidR="00D47879" w:rsidRPr="00FA6EBC" w:rsidRDefault="7B6BFE20" w:rsidP="004F38B5">
            <w:pPr>
              <w:jc w:val="left"/>
              <w:rPr>
                <w:i/>
                <w:iCs/>
                <w:sz w:val="20"/>
                <w:szCs w:val="20"/>
              </w:rPr>
            </w:pPr>
            <w:r w:rsidRPr="03076963">
              <w:rPr>
                <w:i/>
                <w:iCs/>
                <w:sz w:val="20"/>
                <w:szCs w:val="20"/>
              </w:rPr>
              <w:t>Cash compensation for affected land with replacement cost at market value. To include USD</w:t>
            </w:r>
            <w:r w:rsidR="5686DD80" w:rsidRPr="03076963">
              <w:rPr>
                <w:i/>
                <w:iCs/>
                <w:sz w:val="20"/>
                <w:szCs w:val="20"/>
              </w:rPr>
              <w:t xml:space="preserve"> </w:t>
            </w:r>
            <w:r w:rsidRPr="03076963">
              <w:rPr>
                <w:i/>
                <w:iCs/>
                <w:sz w:val="20"/>
                <w:szCs w:val="20"/>
              </w:rPr>
              <w:t>100</w:t>
            </w:r>
            <w:r w:rsidR="00296E23">
              <w:rPr>
                <w:rStyle w:val="FootnoteReference"/>
                <w:i/>
                <w:iCs/>
                <w:sz w:val="20"/>
                <w:szCs w:val="20"/>
              </w:rPr>
              <w:footnoteReference w:id="21"/>
            </w:r>
            <w:r w:rsidRPr="03076963">
              <w:rPr>
                <w:i/>
                <w:iCs/>
                <w:sz w:val="20"/>
                <w:szCs w:val="20"/>
              </w:rPr>
              <w:t xml:space="preserve"> for transaction cost, Title transfer cost (15% of the cost of Land for applicable fees and any other payments). 10% of asset compensation value for Disturbance allowance </w:t>
            </w:r>
          </w:p>
        </w:tc>
      </w:tr>
      <w:tr w:rsidR="00FA6EBC" w:rsidRPr="00FA6EBC" w14:paraId="77202F18" w14:textId="77777777" w:rsidTr="00CA6FC7">
        <w:trPr>
          <w:trHeight w:val="303"/>
        </w:trPr>
        <w:tc>
          <w:tcPr>
            <w:tcW w:w="1350" w:type="dxa"/>
            <w:vMerge/>
          </w:tcPr>
          <w:p w14:paraId="000005CE" w14:textId="77777777" w:rsidR="00D47879" w:rsidRPr="00FA6EBC" w:rsidRDefault="00D4787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CF" w14:textId="77777777" w:rsidR="00D47879" w:rsidRPr="00FA6EBC" w:rsidRDefault="00BB7B16" w:rsidP="004F38B5">
            <w:pPr>
              <w:jc w:val="left"/>
              <w:rPr>
                <w:i/>
                <w:sz w:val="20"/>
                <w:szCs w:val="20"/>
              </w:rPr>
            </w:pPr>
            <w:r w:rsidRPr="00FA6EBC">
              <w:rPr>
                <w:i/>
                <w:sz w:val="20"/>
                <w:szCs w:val="20"/>
              </w:rPr>
              <w:t>Tenant/Caretaker</w:t>
            </w:r>
          </w:p>
        </w:tc>
        <w:tc>
          <w:tcPr>
            <w:tcW w:w="2070" w:type="dxa"/>
            <w:shd w:val="clear" w:color="auto" w:fill="auto"/>
          </w:tcPr>
          <w:p w14:paraId="000005D0" w14:textId="77777777" w:rsidR="00D47879" w:rsidRPr="00FA6EBC" w:rsidRDefault="00BB7B16" w:rsidP="004F38B5">
            <w:pPr>
              <w:jc w:val="left"/>
              <w:rPr>
                <w:i/>
                <w:sz w:val="20"/>
                <w:szCs w:val="20"/>
              </w:rPr>
            </w:pPr>
            <w:r w:rsidRPr="00FA6EBC">
              <w:rPr>
                <w:i/>
                <w:sz w:val="20"/>
                <w:szCs w:val="20"/>
              </w:rPr>
              <w:t>Not entitled to compensation for land</w:t>
            </w:r>
          </w:p>
        </w:tc>
        <w:tc>
          <w:tcPr>
            <w:tcW w:w="7211" w:type="dxa"/>
            <w:shd w:val="clear" w:color="auto" w:fill="auto"/>
          </w:tcPr>
          <w:p w14:paraId="000005D1" w14:textId="08026D8D" w:rsidR="00D47879" w:rsidRPr="00FA6EBC" w:rsidRDefault="7B6BFE20" w:rsidP="004F38B5">
            <w:pPr>
              <w:jc w:val="left"/>
              <w:rPr>
                <w:i/>
                <w:iCs/>
                <w:sz w:val="20"/>
                <w:szCs w:val="20"/>
              </w:rPr>
            </w:pPr>
            <w:r w:rsidRPr="03076963">
              <w:rPr>
                <w:i/>
                <w:iCs/>
                <w:sz w:val="20"/>
                <w:szCs w:val="20"/>
              </w:rPr>
              <w:t>USD</w:t>
            </w:r>
            <w:r w:rsidR="5686DD80" w:rsidRPr="03076963">
              <w:rPr>
                <w:i/>
                <w:iCs/>
                <w:sz w:val="20"/>
                <w:szCs w:val="20"/>
              </w:rPr>
              <w:t xml:space="preserve"> </w:t>
            </w:r>
            <w:r w:rsidRPr="03076963">
              <w:rPr>
                <w:i/>
                <w:iCs/>
                <w:sz w:val="20"/>
                <w:szCs w:val="20"/>
              </w:rPr>
              <w:t>100 for transaction cost and USD100 transportation cost.</w:t>
            </w:r>
          </w:p>
        </w:tc>
      </w:tr>
      <w:tr w:rsidR="00FA6EBC" w:rsidRPr="00FA6EBC" w14:paraId="28BBACD2" w14:textId="77777777" w:rsidTr="00CA6FC7">
        <w:trPr>
          <w:trHeight w:val="596"/>
        </w:trPr>
        <w:tc>
          <w:tcPr>
            <w:tcW w:w="1350" w:type="dxa"/>
            <w:vMerge/>
          </w:tcPr>
          <w:p w14:paraId="000005D2" w14:textId="77777777" w:rsidR="00D47879" w:rsidRPr="00FA6EBC" w:rsidRDefault="00D4787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D3" w14:textId="77777777" w:rsidR="00D47879" w:rsidRPr="00FA6EBC" w:rsidRDefault="00BB7B16" w:rsidP="004F38B5">
            <w:pPr>
              <w:jc w:val="left"/>
              <w:rPr>
                <w:i/>
                <w:sz w:val="20"/>
                <w:szCs w:val="20"/>
              </w:rPr>
            </w:pPr>
            <w:r w:rsidRPr="00FA6EBC">
              <w:rPr>
                <w:i/>
                <w:sz w:val="20"/>
                <w:szCs w:val="20"/>
              </w:rPr>
              <w:t>Non-Title user/squatter/encroacher</w:t>
            </w:r>
          </w:p>
        </w:tc>
        <w:tc>
          <w:tcPr>
            <w:tcW w:w="2070" w:type="dxa"/>
            <w:shd w:val="clear" w:color="auto" w:fill="auto"/>
          </w:tcPr>
          <w:p w14:paraId="000005D4" w14:textId="77777777" w:rsidR="00D47879" w:rsidRPr="00FA6EBC" w:rsidRDefault="00BB7B16" w:rsidP="004F38B5">
            <w:pPr>
              <w:jc w:val="left"/>
              <w:rPr>
                <w:i/>
                <w:sz w:val="20"/>
                <w:szCs w:val="20"/>
              </w:rPr>
            </w:pPr>
            <w:r w:rsidRPr="00FA6EBC">
              <w:rPr>
                <w:i/>
                <w:sz w:val="20"/>
                <w:szCs w:val="20"/>
              </w:rPr>
              <w:t>Not entitled to compensation for land</w:t>
            </w:r>
          </w:p>
        </w:tc>
        <w:tc>
          <w:tcPr>
            <w:tcW w:w="7211" w:type="dxa"/>
            <w:shd w:val="clear" w:color="auto" w:fill="auto"/>
          </w:tcPr>
          <w:p w14:paraId="000005D5" w14:textId="6478101E" w:rsidR="00D47879" w:rsidRPr="00FA6EBC" w:rsidRDefault="7B6BFE20" w:rsidP="004F38B5">
            <w:pPr>
              <w:jc w:val="left"/>
              <w:rPr>
                <w:i/>
                <w:iCs/>
                <w:sz w:val="20"/>
                <w:szCs w:val="20"/>
              </w:rPr>
            </w:pPr>
            <w:r w:rsidRPr="03076963">
              <w:rPr>
                <w:i/>
                <w:iCs/>
                <w:sz w:val="20"/>
                <w:szCs w:val="20"/>
              </w:rPr>
              <w:t>Compensation for loss of asset, USD100 for transaction cost, and USD100 transportation cost. 10% of asset compensation value for Disturbance allowance</w:t>
            </w:r>
          </w:p>
        </w:tc>
      </w:tr>
      <w:tr w:rsidR="00FA6EBC" w:rsidRPr="00FA6EBC" w14:paraId="42E1CCEE" w14:textId="77777777" w:rsidTr="00CA6FC7">
        <w:trPr>
          <w:trHeight w:val="303"/>
        </w:trPr>
        <w:tc>
          <w:tcPr>
            <w:tcW w:w="1350" w:type="dxa"/>
            <w:vMerge/>
          </w:tcPr>
          <w:p w14:paraId="000005D6" w14:textId="77777777" w:rsidR="00D47879" w:rsidRPr="00FA6EBC" w:rsidRDefault="00D4787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D7" w14:textId="77777777" w:rsidR="00D47879" w:rsidRPr="00FA6EBC" w:rsidRDefault="00BB7B16" w:rsidP="004F38B5">
            <w:pPr>
              <w:jc w:val="left"/>
              <w:rPr>
                <w:i/>
                <w:sz w:val="20"/>
                <w:szCs w:val="20"/>
              </w:rPr>
            </w:pPr>
            <w:r w:rsidRPr="00FA6EBC">
              <w:rPr>
                <w:i/>
                <w:sz w:val="20"/>
                <w:szCs w:val="20"/>
              </w:rPr>
              <w:t>Leaseholder</w:t>
            </w:r>
          </w:p>
        </w:tc>
        <w:tc>
          <w:tcPr>
            <w:tcW w:w="2070" w:type="dxa"/>
            <w:shd w:val="clear" w:color="auto" w:fill="auto"/>
          </w:tcPr>
          <w:p w14:paraId="000005D8" w14:textId="77777777" w:rsidR="00D47879" w:rsidRPr="00FA6EBC" w:rsidRDefault="00BB7B16" w:rsidP="004F38B5">
            <w:pPr>
              <w:jc w:val="left"/>
              <w:rPr>
                <w:i/>
                <w:sz w:val="20"/>
                <w:szCs w:val="20"/>
              </w:rPr>
            </w:pPr>
            <w:r w:rsidRPr="00FA6EBC">
              <w:rPr>
                <w:i/>
                <w:sz w:val="20"/>
                <w:szCs w:val="20"/>
              </w:rPr>
              <w:t>Not entitled to compensation for land</w:t>
            </w:r>
          </w:p>
        </w:tc>
        <w:tc>
          <w:tcPr>
            <w:tcW w:w="7211" w:type="dxa"/>
            <w:shd w:val="clear" w:color="auto" w:fill="auto"/>
          </w:tcPr>
          <w:p w14:paraId="000005D9" w14:textId="7DAE1D62" w:rsidR="00D47879" w:rsidRPr="00FA6EBC" w:rsidRDefault="7B6BFE20" w:rsidP="004F38B5">
            <w:pPr>
              <w:jc w:val="left"/>
              <w:rPr>
                <w:i/>
                <w:iCs/>
                <w:sz w:val="20"/>
                <w:szCs w:val="20"/>
              </w:rPr>
            </w:pPr>
            <w:r w:rsidRPr="03076963">
              <w:rPr>
                <w:i/>
                <w:iCs/>
                <w:sz w:val="20"/>
                <w:szCs w:val="20"/>
              </w:rPr>
              <w:t>Compensation for loss of asset, USD100 for transaction cost, and USD100 transportation cost. 10% of asset compensation value for Disturbance allowance</w:t>
            </w:r>
          </w:p>
        </w:tc>
      </w:tr>
      <w:tr w:rsidR="0097740E" w:rsidRPr="00FA6EBC" w14:paraId="0E85D5B9" w14:textId="77777777" w:rsidTr="00CA6FC7">
        <w:trPr>
          <w:trHeight w:val="292"/>
        </w:trPr>
        <w:tc>
          <w:tcPr>
            <w:tcW w:w="1350" w:type="dxa"/>
            <w:vMerge w:val="restart"/>
            <w:shd w:val="clear" w:color="auto" w:fill="auto"/>
          </w:tcPr>
          <w:p w14:paraId="44DF48A7" w14:textId="77777777" w:rsidR="0097740E" w:rsidRPr="00FA6EBC" w:rsidRDefault="0097740E" w:rsidP="004F38B5">
            <w:pPr>
              <w:spacing w:after="280"/>
              <w:jc w:val="left"/>
              <w:rPr>
                <w:i/>
                <w:sz w:val="20"/>
                <w:szCs w:val="20"/>
              </w:rPr>
            </w:pPr>
            <w:r w:rsidRPr="00FA6EBC">
              <w:rPr>
                <w:i/>
                <w:sz w:val="20"/>
                <w:szCs w:val="20"/>
              </w:rPr>
              <w:t xml:space="preserve">Structures </w:t>
            </w:r>
          </w:p>
          <w:p w14:paraId="4C0B9512" w14:textId="44F302BD" w:rsidR="0097740E" w:rsidRPr="00FA6EBC" w:rsidRDefault="0097740E" w:rsidP="004F38B5">
            <w:pPr>
              <w:spacing w:before="280"/>
              <w:jc w:val="left"/>
              <w:rPr>
                <w:i/>
                <w:sz w:val="20"/>
                <w:szCs w:val="20"/>
              </w:rPr>
            </w:pPr>
            <w:r w:rsidRPr="00FA6EBC">
              <w:rPr>
                <w:i/>
                <w:sz w:val="20"/>
                <w:szCs w:val="20"/>
              </w:rPr>
              <w:t>(Commercial, Residential, Fence, Hand pump, Well, Kitchen, Toilet, Foundation, Septic tank, Monument, Communal Structure, Public Structures)</w:t>
            </w:r>
          </w:p>
        </w:tc>
        <w:tc>
          <w:tcPr>
            <w:tcW w:w="1980" w:type="dxa"/>
            <w:shd w:val="clear" w:color="auto" w:fill="auto"/>
          </w:tcPr>
          <w:p w14:paraId="7362A150" w14:textId="5D661ED1" w:rsidR="0097740E" w:rsidRPr="00FA6EBC" w:rsidRDefault="0097740E" w:rsidP="004F38B5">
            <w:pPr>
              <w:jc w:val="left"/>
              <w:rPr>
                <w:i/>
                <w:sz w:val="20"/>
                <w:szCs w:val="20"/>
              </w:rPr>
            </w:pPr>
            <w:r>
              <w:rPr>
                <w:i/>
                <w:sz w:val="20"/>
                <w:szCs w:val="20"/>
              </w:rPr>
              <w:t>inhabited residential structures</w:t>
            </w:r>
          </w:p>
        </w:tc>
        <w:tc>
          <w:tcPr>
            <w:tcW w:w="2070" w:type="dxa"/>
            <w:shd w:val="clear" w:color="auto" w:fill="auto"/>
          </w:tcPr>
          <w:p w14:paraId="29D368BC" w14:textId="5393349A" w:rsidR="0097740E" w:rsidRPr="00FA6EBC" w:rsidRDefault="009A2047" w:rsidP="004F38B5">
            <w:pPr>
              <w:jc w:val="left"/>
              <w:rPr>
                <w:i/>
                <w:sz w:val="20"/>
                <w:szCs w:val="20"/>
              </w:rPr>
            </w:pPr>
            <w:r w:rsidRPr="00FA6EBC">
              <w:rPr>
                <w:i/>
                <w:sz w:val="20"/>
                <w:szCs w:val="20"/>
              </w:rPr>
              <w:t>Entitled to compensation at replacement cost</w:t>
            </w:r>
            <w:r w:rsidR="000B2B41" w:rsidRPr="00FA6EBC">
              <w:rPr>
                <w:i/>
                <w:sz w:val="20"/>
                <w:szCs w:val="20"/>
              </w:rPr>
              <w:t xml:space="preserve"> for </w:t>
            </w:r>
            <w:r w:rsidR="000B2B41">
              <w:rPr>
                <w:i/>
                <w:sz w:val="20"/>
                <w:szCs w:val="20"/>
              </w:rPr>
              <w:t xml:space="preserve">full </w:t>
            </w:r>
            <w:r w:rsidR="000B2B41" w:rsidRPr="00FA6EBC">
              <w:rPr>
                <w:i/>
                <w:sz w:val="20"/>
                <w:szCs w:val="20"/>
              </w:rPr>
              <w:t>structure</w:t>
            </w:r>
            <w:r w:rsidR="000B2B41">
              <w:rPr>
                <w:i/>
                <w:sz w:val="20"/>
                <w:szCs w:val="20"/>
              </w:rPr>
              <w:t xml:space="preserve"> if impact is more than 20% or renders the structure enviable</w:t>
            </w:r>
          </w:p>
        </w:tc>
        <w:tc>
          <w:tcPr>
            <w:tcW w:w="7211" w:type="dxa"/>
            <w:shd w:val="clear" w:color="auto" w:fill="auto"/>
          </w:tcPr>
          <w:p w14:paraId="66FF6CED" w14:textId="67CAD337" w:rsidR="009A2047" w:rsidRPr="00FA6EBC" w:rsidRDefault="009A2047" w:rsidP="009A2047">
            <w:pPr>
              <w:spacing w:after="280"/>
              <w:jc w:val="left"/>
              <w:rPr>
                <w:i/>
                <w:iCs/>
                <w:sz w:val="20"/>
                <w:szCs w:val="20"/>
              </w:rPr>
            </w:pPr>
            <w:r w:rsidRPr="03076963">
              <w:rPr>
                <w:i/>
                <w:iCs/>
                <w:sz w:val="20"/>
                <w:szCs w:val="20"/>
              </w:rPr>
              <w:t>Compensation for loss of asset with replacement cost at current market value with no deduction of tax and depreciation cost. 3% self-transportation cost, and USD100 for transaction cost. 10% of asset compensation value for Disturbance allowance</w:t>
            </w:r>
            <w:r w:rsidR="00507399">
              <w:rPr>
                <w:i/>
                <w:iCs/>
                <w:sz w:val="20"/>
                <w:szCs w:val="20"/>
              </w:rPr>
              <w:t xml:space="preserve">. </w:t>
            </w:r>
            <w:r w:rsidR="00507399" w:rsidRPr="03076963">
              <w:rPr>
                <w:i/>
                <w:iCs/>
                <w:sz w:val="20"/>
                <w:szCs w:val="20"/>
              </w:rPr>
              <w:t>USD300</w:t>
            </w:r>
            <w:r w:rsidR="00507399">
              <w:rPr>
                <w:rStyle w:val="FootnoteReference"/>
                <w:i/>
                <w:iCs/>
                <w:sz w:val="20"/>
                <w:szCs w:val="20"/>
              </w:rPr>
              <w:footnoteReference w:id="22"/>
            </w:r>
            <w:r w:rsidR="00507399" w:rsidRPr="03076963">
              <w:rPr>
                <w:i/>
                <w:iCs/>
                <w:sz w:val="20"/>
                <w:szCs w:val="20"/>
              </w:rPr>
              <w:t xml:space="preserve"> for three months’ rent</w:t>
            </w:r>
          </w:p>
          <w:p w14:paraId="2E65B2B7" w14:textId="7002B4E9" w:rsidR="0097740E" w:rsidRPr="03076963" w:rsidRDefault="009A2047" w:rsidP="009A2047">
            <w:pPr>
              <w:spacing w:after="280"/>
              <w:jc w:val="left"/>
              <w:rPr>
                <w:i/>
                <w:iCs/>
                <w:sz w:val="20"/>
                <w:szCs w:val="20"/>
              </w:rPr>
            </w:pPr>
            <w:r w:rsidRPr="00FA6EBC">
              <w:rPr>
                <w:i/>
                <w:sz w:val="20"/>
                <w:szCs w:val="20"/>
              </w:rPr>
              <w:t>Right to salvage materials</w:t>
            </w:r>
          </w:p>
        </w:tc>
      </w:tr>
      <w:tr w:rsidR="009A2047" w:rsidRPr="00FA6EBC" w14:paraId="35C37427" w14:textId="77777777" w:rsidTr="00CA6FC7">
        <w:trPr>
          <w:trHeight w:val="292"/>
        </w:trPr>
        <w:tc>
          <w:tcPr>
            <w:tcW w:w="1350" w:type="dxa"/>
            <w:vMerge/>
            <w:shd w:val="clear" w:color="auto" w:fill="auto"/>
          </w:tcPr>
          <w:p w14:paraId="7A66309C" w14:textId="77777777" w:rsidR="009A2047" w:rsidRPr="00FA6EBC" w:rsidRDefault="009A2047" w:rsidP="004F38B5">
            <w:pPr>
              <w:spacing w:before="280"/>
              <w:jc w:val="left"/>
              <w:rPr>
                <w:i/>
                <w:sz w:val="20"/>
                <w:szCs w:val="20"/>
              </w:rPr>
            </w:pPr>
          </w:p>
        </w:tc>
        <w:tc>
          <w:tcPr>
            <w:tcW w:w="1980" w:type="dxa"/>
            <w:shd w:val="clear" w:color="auto" w:fill="auto"/>
          </w:tcPr>
          <w:p w14:paraId="3D63C2F0" w14:textId="35AD5A87" w:rsidR="009A2047" w:rsidRPr="00FA6EBC" w:rsidRDefault="00507399" w:rsidP="004F38B5">
            <w:pPr>
              <w:jc w:val="left"/>
              <w:rPr>
                <w:i/>
                <w:sz w:val="20"/>
                <w:szCs w:val="20"/>
              </w:rPr>
            </w:pPr>
            <w:r>
              <w:rPr>
                <w:i/>
                <w:sz w:val="20"/>
                <w:szCs w:val="20"/>
              </w:rPr>
              <w:t>U</w:t>
            </w:r>
            <w:r w:rsidR="009A2047">
              <w:rPr>
                <w:i/>
                <w:sz w:val="20"/>
                <w:szCs w:val="20"/>
              </w:rPr>
              <w:t>ninhabited residential structures</w:t>
            </w:r>
          </w:p>
        </w:tc>
        <w:tc>
          <w:tcPr>
            <w:tcW w:w="2070" w:type="dxa"/>
            <w:shd w:val="clear" w:color="auto" w:fill="auto"/>
          </w:tcPr>
          <w:p w14:paraId="373A4B2D" w14:textId="639D465B" w:rsidR="009A2047" w:rsidRPr="00FA6EBC" w:rsidRDefault="000B2B41" w:rsidP="004F38B5">
            <w:pPr>
              <w:jc w:val="left"/>
              <w:rPr>
                <w:i/>
                <w:sz w:val="20"/>
                <w:szCs w:val="20"/>
              </w:rPr>
            </w:pPr>
            <w:r w:rsidRPr="00FA6EBC">
              <w:rPr>
                <w:i/>
                <w:sz w:val="20"/>
                <w:szCs w:val="20"/>
              </w:rPr>
              <w:t xml:space="preserve">Entitled to compensation at replacement cost for </w:t>
            </w:r>
            <w:r>
              <w:rPr>
                <w:i/>
                <w:sz w:val="20"/>
                <w:szCs w:val="20"/>
              </w:rPr>
              <w:t xml:space="preserve">full </w:t>
            </w:r>
            <w:r w:rsidRPr="00FA6EBC">
              <w:rPr>
                <w:i/>
                <w:sz w:val="20"/>
                <w:szCs w:val="20"/>
              </w:rPr>
              <w:t>structure</w:t>
            </w:r>
            <w:r>
              <w:rPr>
                <w:i/>
                <w:sz w:val="20"/>
                <w:szCs w:val="20"/>
              </w:rPr>
              <w:t xml:space="preserve"> if impact is more than 20% or renders the structure enviable</w:t>
            </w:r>
          </w:p>
        </w:tc>
        <w:tc>
          <w:tcPr>
            <w:tcW w:w="7211" w:type="dxa"/>
            <w:shd w:val="clear" w:color="auto" w:fill="auto"/>
          </w:tcPr>
          <w:p w14:paraId="5CB9455B" w14:textId="4A2C2B37" w:rsidR="000B2B41" w:rsidRPr="00FA6EBC" w:rsidRDefault="000B2B41" w:rsidP="000B2B41">
            <w:pPr>
              <w:spacing w:after="280"/>
              <w:jc w:val="left"/>
              <w:rPr>
                <w:i/>
                <w:iCs/>
                <w:sz w:val="20"/>
                <w:szCs w:val="20"/>
              </w:rPr>
            </w:pPr>
            <w:r w:rsidRPr="03076963">
              <w:rPr>
                <w:i/>
                <w:iCs/>
                <w:sz w:val="20"/>
                <w:szCs w:val="20"/>
              </w:rPr>
              <w:t>Compensation for loss of asset with replacement cost at current market value with no deduction of tax and depreciation cost. and USD100 for transaction cost. 10% of asset compensation value for Disturbance allowance</w:t>
            </w:r>
            <w:r w:rsidR="00507399">
              <w:rPr>
                <w:i/>
                <w:iCs/>
                <w:sz w:val="20"/>
                <w:szCs w:val="20"/>
              </w:rPr>
              <w:t xml:space="preserve">. </w:t>
            </w:r>
            <w:r w:rsidR="00507399" w:rsidRPr="03076963">
              <w:rPr>
                <w:i/>
                <w:iCs/>
                <w:sz w:val="20"/>
                <w:szCs w:val="20"/>
              </w:rPr>
              <w:t>USD300</w:t>
            </w:r>
            <w:r w:rsidR="00507399">
              <w:rPr>
                <w:rStyle w:val="FootnoteReference"/>
                <w:i/>
                <w:iCs/>
                <w:sz w:val="20"/>
                <w:szCs w:val="20"/>
              </w:rPr>
              <w:footnoteReference w:id="23"/>
            </w:r>
            <w:r w:rsidR="00507399" w:rsidRPr="03076963">
              <w:rPr>
                <w:i/>
                <w:iCs/>
                <w:sz w:val="20"/>
                <w:szCs w:val="20"/>
              </w:rPr>
              <w:t xml:space="preserve"> for three months’ rent</w:t>
            </w:r>
          </w:p>
          <w:p w14:paraId="5262DCF5" w14:textId="4AA68A87" w:rsidR="009A2047" w:rsidRPr="03076963" w:rsidRDefault="000B2B41" w:rsidP="000B2B41">
            <w:pPr>
              <w:spacing w:after="280"/>
              <w:jc w:val="left"/>
              <w:rPr>
                <w:i/>
                <w:iCs/>
                <w:sz w:val="20"/>
                <w:szCs w:val="20"/>
              </w:rPr>
            </w:pPr>
            <w:r w:rsidRPr="00FA6EBC">
              <w:rPr>
                <w:i/>
                <w:sz w:val="20"/>
                <w:szCs w:val="20"/>
              </w:rPr>
              <w:t>Right to salvage materials</w:t>
            </w:r>
          </w:p>
        </w:tc>
      </w:tr>
      <w:tr w:rsidR="00507399" w:rsidRPr="00FA6EBC" w14:paraId="5E48135D" w14:textId="77777777" w:rsidTr="00CA6FC7">
        <w:trPr>
          <w:trHeight w:val="303"/>
        </w:trPr>
        <w:tc>
          <w:tcPr>
            <w:tcW w:w="1350" w:type="dxa"/>
            <w:vMerge/>
          </w:tcPr>
          <w:p w14:paraId="20B910CB" w14:textId="77777777" w:rsidR="00507399" w:rsidRPr="00FA6EBC" w:rsidRDefault="0050739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76C5F091" w14:textId="3B89BB45" w:rsidR="00507399" w:rsidRPr="00FA6EBC" w:rsidRDefault="00507399" w:rsidP="004F38B5">
            <w:pPr>
              <w:jc w:val="left"/>
              <w:rPr>
                <w:i/>
                <w:sz w:val="20"/>
                <w:szCs w:val="20"/>
              </w:rPr>
            </w:pPr>
            <w:r>
              <w:rPr>
                <w:i/>
                <w:sz w:val="20"/>
                <w:szCs w:val="20"/>
              </w:rPr>
              <w:t>Commercial Structure</w:t>
            </w:r>
          </w:p>
        </w:tc>
        <w:tc>
          <w:tcPr>
            <w:tcW w:w="2070" w:type="dxa"/>
            <w:shd w:val="clear" w:color="auto" w:fill="auto"/>
          </w:tcPr>
          <w:p w14:paraId="22AAED0E" w14:textId="56FA5AB5" w:rsidR="00507399" w:rsidRPr="00FA6EBC" w:rsidRDefault="00846CEE" w:rsidP="004F38B5">
            <w:pPr>
              <w:jc w:val="left"/>
              <w:rPr>
                <w:i/>
                <w:sz w:val="20"/>
                <w:szCs w:val="20"/>
              </w:rPr>
            </w:pPr>
            <w:r w:rsidRPr="00FA6EBC">
              <w:rPr>
                <w:i/>
                <w:sz w:val="20"/>
                <w:szCs w:val="20"/>
              </w:rPr>
              <w:t xml:space="preserve">Entitled to compensation at replacement cost for </w:t>
            </w:r>
            <w:r>
              <w:rPr>
                <w:i/>
                <w:sz w:val="20"/>
                <w:szCs w:val="20"/>
              </w:rPr>
              <w:t xml:space="preserve">full </w:t>
            </w:r>
            <w:r w:rsidRPr="00FA6EBC">
              <w:rPr>
                <w:i/>
                <w:sz w:val="20"/>
                <w:szCs w:val="20"/>
              </w:rPr>
              <w:t>structure</w:t>
            </w:r>
            <w:r>
              <w:rPr>
                <w:i/>
                <w:sz w:val="20"/>
                <w:szCs w:val="20"/>
              </w:rPr>
              <w:t xml:space="preserve"> if impact is more than 20% or renders the structure enviable</w:t>
            </w:r>
          </w:p>
        </w:tc>
        <w:tc>
          <w:tcPr>
            <w:tcW w:w="7211" w:type="dxa"/>
            <w:shd w:val="clear" w:color="auto" w:fill="auto"/>
          </w:tcPr>
          <w:p w14:paraId="6EECCE48" w14:textId="6DDF913B" w:rsidR="00846CEE" w:rsidRPr="00FA6EBC" w:rsidRDefault="00846CEE" w:rsidP="00846CEE">
            <w:pPr>
              <w:spacing w:after="280"/>
              <w:jc w:val="left"/>
              <w:rPr>
                <w:i/>
                <w:iCs/>
                <w:sz w:val="20"/>
                <w:szCs w:val="20"/>
              </w:rPr>
            </w:pPr>
            <w:r w:rsidRPr="03076963">
              <w:rPr>
                <w:i/>
                <w:iCs/>
                <w:sz w:val="20"/>
                <w:szCs w:val="20"/>
              </w:rPr>
              <w:t>Compensation for loss of asset with replacement cost at current market value with no deduction of tax and depreciation cost. and USD100 for transaction cost. 10% of asset compensation value for Disturbance allowance</w:t>
            </w:r>
            <w:r>
              <w:rPr>
                <w:i/>
                <w:iCs/>
                <w:sz w:val="20"/>
                <w:szCs w:val="20"/>
              </w:rPr>
              <w:t xml:space="preserve">. </w:t>
            </w:r>
            <w:r w:rsidRPr="03076963">
              <w:rPr>
                <w:i/>
                <w:iCs/>
                <w:sz w:val="20"/>
                <w:szCs w:val="20"/>
              </w:rPr>
              <w:t>USD300</w:t>
            </w:r>
            <w:r>
              <w:rPr>
                <w:rStyle w:val="FootnoteReference"/>
                <w:i/>
                <w:iCs/>
                <w:sz w:val="20"/>
                <w:szCs w:val="20"/>
              </w:rPr>
              <w:footnoteReference w:id="24"/>
            </w:r>
            <w:r w:rsidRPr="03076963">
              <w:rPr>
                <w:i/>
                <w:iCs/>
                <w:sz w:val="20"/>
                <w:szCs w:val="20"/>
              </w:rPr>
              <w:t xml:space="preserve"> for three months’ rent</w:t>
            </w:r>
            <w:r>
              <w:rPr>
                <w:i/>
                <w:iCs/>
                <w:sz w:val="20"/>
                <w:szCs w:val="20"/>
              </w:rPr>
              <w:t>, loss of business income</w:t>
            </w:r>
          </w:p>
          <w:p w14:paraId="1254E7AA" w14:textId="0DB286D0" w:rsidR="00507399" w:rsidRPr="03076963" w:rsidRDefault="00846CEE" w:rsidP="00846CEE">
            <w:pPr>
              <w:jc w:val="left"/>
              <w:rPr>
                <w:i/>
                <w:iCs/>
                <w:sz w:val="20"/>
                <w:szCs w:val="20"/>
              </w:rPr>
            </w:pPr>
            <w:r w:rsidRPr="00FA6EBC">
              <w:rPr>
                <w:i/>
                <w:sz w:val="20"/>
                <w:szCs w:val="20"/>
              </w:rPr>
              <w:t>Right to salvage materials</w:t>
            </w:r>
          </w:p>
        </w:tc>
      </w:tr>
      <w:tr w:rsidR="0097740E" w:rsidRPr="00FA6EBC" w14:paraId="19862389" w14:textId="77777777" w:rsidTr="00CA6FC7">
        <w:trPr>
          <w:trHeight w:val="303"/>
        </w:trPr>
        <w:tc>
          <w:tcPr>
            <w:tcW w:w="1350" w:type="dxa"/>
            <w:vMerge/>
          </w:tcPr>
          <w:p w14:paraId="000005E0" w14:textId="77777777" w:rsidR="0097740E" w:rsidRPr="00FA6EBC" w:rsidRDefault="0097740E">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E1" w14:textId="77777777" w:rsidR="0097740E" w:rsidRPr="00FA6EBC" w:rsidRDefault="0097740E" w:rsidP="004F38B5">
            <w:pPr>
              <w:jc w:val="left"/>
              <w:rPr>
                <w:i/>
                <w:sz w:val="20"/>
                <w:szCs w:val="20"/>
              </w:rPr>
            </w:pPr>
            <w:r w:rsidRPr="00FA6EBC">
              <w:rPr>
                <w:i/>
                <w:sz w:val="20"/>
                <w:szCs w:val="20"/>
              </w:rPr>
              <w:t>Tenant/Caretaker</w:t>
            </w:r>
          </w:p>
        </w:tc>
        <w:tc>
          <w:tcPr>
            <w:tcW w:w="2070" w:type="dxa"/>
            <w:shd w:val="clear" w:color="auto" w:fill="auto"/>
          </w:tcPr>
          <w:p w14:paraId="000005E2" w14:textId="77777777" w:rsidR="0097740E" w:rsidRPr="00FA6EBC" w:rsidRDefault="0097740E" w:rsidP="004F38B5">
            <w:pPr>
              <w:jc w:val="left"/>
              <w:rPr>
                <w:i/>
                <w:sz w:val="20"/>
                <w:szCs w:val="20"/>
              </w:rPr>
            </w:pPr>
            <w:r w:rsidRPr="00FA6EBC">
              <w:rPr>
                <w:i/>
                <w:sz w:val="20"/>
                <w:szCs w:val="20"/>
              </w:rPr>
              <w:t>Not entitled to compensation for loss of structure</w:t>
            </w:r>
          </w:p>
        </w:tc>
        <w:tc>
          <w:tcPr>
            <w:tcW w:w="7211" w:type="dxa"/>
            <w:shd w:val="clear" w:color="auto" w:fill="auto"/>
          </w:tcPr>
          <w:p w14:paraId="000005E3" w14:textId="3E59111C" w:rsidR="0097740E" w:rsidRPr="00FA6EBC" w:rsidRDefault="0097740E" w:rsidP="004F38B5">
            <w:pPr>
              <w:jc w:val="left"/>
              <w:rPr>
                <w:i/>
                <w:iCs/>
                <w:sz w:val="20"/>
                <w:szCs w:val="20"/>
              </w:rPr>
            </w:pPr>
            <w:r w:rsidRPr="03076963">
              <w:rPr>
                <w:i/>
                <w:iCs/>
                <w:sz w:val="20"/>
                <w:szCs w:val="20"/>
              </w:rPr>
              <w:t xml:space="preserve">USD100 cash compensation for transportation cost, USD100 for transaction cost, and USD300 for three months’ rent </w:t>
            </w:r>
          </w:p>
        </w:tc>
      </w:tr>
      <w:tr w:rsidR="0097740E" w:rsidRPr="00FA6EBC" w14:paraId="4A0E0713" w14:textId="77777777" w:rsidTr="00CA6FC7">
        <w:trPr>
          <w:trHeight w:val="303"/>
        </w:trPr>
        <w:tc>
          <w:tcPr>
            <w:tcW w:w="1350" w:type="dxa"/>
            <w:vMerge/>
          </w:tcPr>
          <w:p w14:paraId="000005E4" w14:textId="77777777" w:rsidR="0097740E" w:rsidRPr="00FA6EBC" w:rsidRDefault="0097740E">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E5" w14:textId="77777777" w:rsidR="0097740E" w:rsidRPr="00FA6EBC" w:rsidRDefault="0097740E" w:rsidP="004F38B5">
            <w:pPr>
              <w:jc w:val="left"/>
              <w:rPr>
                <w:i/>
                <w:sz w:val="20"/>
                <w:szCs w:val="20"/>
              </w:rPr>
            </w:pPr>
            <w:r w:rsidRPr="00FA6EBC">
              <w:rPr>
                <w:i/>
                <w:sz w:val="20"/>
                <w:szCs w:val="20"/>
              </w:rPr>
              <w:t>User or squatter’s/encroacher’s properties</w:t>
            </w:r>
          </w:p>
        </w:tc>
        <w:tc>
          <w:tcPr>
            <w:tcW w:w="2070" w:type="dxa"/>
            <w:shd w:val="clear" w:color="auto" w:fill="auto"/>
          </w:tcPr>
          <w:p w14:paraId="000005E6" w14:textId="77777777" w:rsidR="0097740E" w:rsidRPr="00FA6EBC" w:rsidRDefault="0097740E" w:rsidP="004F38B5">
            <w:pPr>
              <w:jc w:val="left"/>
              <w:rPr>
                <w:i/>
                <w:sz w:val="20"/>
                <w:szCs w:val="20"/>
              </w:rPr>
            </w:pPr>
            <w:r w:rsidRPr="00FA6EBC">
              <w:rPr>
                <w:i/>
                <w:sz w:val="20"/>
                <w:szCs w:val="20"/>
              </w:rPr>
              <w:t>Not entitled to compensation for loss of structure</w:t>
            </w:r>
          </w:p>
        </w:tc>
        <w:tc>
          <w:tcPr>
            <w:tcW w:w="7211" w:type="dxa"/>
            <w:shd w:val="clear" w:color="auto" w:fill="auto"/>
          </w:tcPr>
          <w:p w14:paraId="000005E7" w14:textId="6B8A71CE" w:rsidR="0097740E" w:rsidRPr="00FA6EBC" w:rsidRDefault="0097740E" w:rsidP="004F38B5">
            <w:pPr>
              <w:jc w:val="left"/>
              <w:rPr>
                <w:i/>
                <w:iCs/>
                <w:sz w:val="20"/>
                <w:szCs w:val="20"/>
              </w:rPr>
            </w:pPr>
            <w:r w:rsidRPr="03076963">
              <w:rPr>
                <w:i/>
                <w:iCs/>
                <w:sz w:val="20"/>
                <w:szCs w:val="20"/>
              </w:rPr>
              <w:t>USD100 cash compensation for transportation allowance, USD100 for transaction cost, and USD300</w:t>
            </w:r>
            <w:r>
              <w:rPr>
                <w:rStyle w:val="FootnoteReference"/>
                <w:i/>
                <w:iCs/>
                <w:sz w:val="20"/>
                <w:szCs w:val="20"/>
              </w:rPr>
              <w:footnoteReference w:id="25"/>
            </w:r>
            <w:r w:rsidRPr="03076963">
              <w:rPr>
                <w:i/>
                <w:iCs/>
                <w:sz w:val="20"/>
                <w:szCs w:val="20"/>
              </w:rPr>
              <w:t xml:space="preserve"> for three months’ rent</w:t>
            </w:r>
          </w:p>
        </w:tc>
      </w:tr>
      <w:tr w:rsidR="0097740E" w:rsidRPr="00FA6EBC" w14:paraId="1732489C" w14:textId="77777777" w:rsidTr="00CA6FC7">
        <w:trPr>
          <w:trHeight w:val="303"/>
        </w:trPr>
        <w:tc>
          <w:tcPr>
            <w:tcW w:w="1350" w:type="dxa"/>
            <w:vMerge/>
          </w:tcPr>
          <w:p w14:paraId="000005E8" w14:textId="77777777" w:rsidR="0097740E" w:rsidRPr="00FA6EBC" w:rsidRDefault="0097740E">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E9" w14:textId="77777777" w:rsidR="0097740E" w:rsidRPr="00FA6EBC" w:rsidRDefault="0097740E" w:rsidP="004F38B5">
            <w:pPr>
              <w:jc w:val="left"/>
              <w:rPr>
                <w:i/>
                <w:sz w:val="20"/>
                <w:szCs w:val="20"/>
              </w:rPr>
            </w:pPr>
            <w:r w:rsidRPr="00FA6EBC">
              <w:rPr>
                <w:i/>
                <w:sz w:val="20"/>
                <w:szCs w:val="20"/>
              </w:rPr>
              <w:t>Owner (squatter / encroacher)</w:t>
            </w:r>
          </w:p>
        </w:tc>
        <w:tc>
          <w:tcPr>
            <w:tcW w:w="2070" w:type="dxa"/>
            <w:shd w:val="clear" w:color="auto" w:fill="auto"/>
          </w:tcPr>
          <w:p w14:paraId="000005EA" w14:textId="77777777" w:rsidR="0097740E" w:rsidRPr="00FA6EBC" w:rsidRDefault="0097740E" w:rsidP="004F38B5">
            <w:pPr>
              <w:jc w:val="left"/>
              <w:rPr>
                <w:i/>
                <w:sz w:val="20"/>
                <w:szCs w:val="20"/>
              </w:rPr>
            </w:pPr>
            <w:r w:rsidRPr="00FA6EBC">
              <w:rPr>
                <w:i/>
                <w:sz w:val="20"/>
                <w:szCs w:val="20"/>
              </w:rPr>
              <w:t>Entitled to compensation for structure at replacement cost</w:t>
            </w:r>
          </w:p>
        </w:tc>
        <w:tc>
          <w:tcPr>
            <w:tcW w:w="7211" w:type="dxa"/>
            <w:shd w:val="clear" w:color="auto" w:fill="auto"/>
          </w:tcPr>
          <w:p w14:paraId="000005EB" w14:textId="7066AE7B" w:rsidR="0097740E" w:rsidRPr="00FA6EBC" w:rsidRDefault="0097740E" w:rsidP="004F38B5">
            <w:pPr>
              <w:spacing w:after="280"/>
              <w:jc w:val="left"/>
              <w:rPr>
                <w:i/>
                <w:iCs/>
                <w:sz w:val="20"/>
                <w:szCs w:val="20"/>
              </w:rPr>
            </w:pPr>
            <w:r w:rsidRPr="03076963">
              <w:rPr>
                <w:i/>
                <w:iCs/>
                <w:sz w:val="20"/>
                <w:szCs w:val="20"/>
              </w:rPr>
              <w:t>Compensation for loss of asset at replacement cost at current market value with no deduction of tax and depreciation cost. 3% self-transportation cost, and USD100 for transaction cost. 10% of asset compensation value for Disturbance allowance</w:t>
            </w:r>
          </w:p>
          <w:p w14:paraId="000005EC" w14:textId="77777777" w:rsidR="0097740E" w:rsidRPr="00FA6EBC" w:rsidRDefault="0097740E" w:rsidP="004F38B5">
            <w:pPr>
              <w:spacing w:before="280"/>
              <w:jc w:val="left"/>
              <w:rPr>
                <w:i/>
                <w:sz w:val="20"/>
                <w:szCs w:val="20"/>
              </w:rPr>
            </w:pPr>
            <w:r w:rsidRPr="00FA6EBC">
              <w:rPr>
                <w:i/>
                <w:sz w:val="20"/>
                <w:szCs w:val="20"/>
              </w:rPr>
              <w:t>Right to salvage materials</w:t>
            </w:r>
          </w:p>
        </w:tc>
      </w:tr>
      <w:tr w:rsidR="0097740E" w:rsidRPr="00FA6EBC" w14:paraId="7F1840F1" w14:textId="77777777" w:rsidTr="00CA6FC7">
        <w:trPr>
          <w:trHeight w:val="303"/>
        </w:trPr>
        <w:tc>
          <w:tcPr>
            <w:tcW w:w="1350" w:type="dxa"/>
            <w:vMerge/>
          </w:tcPr>
          <w:p w14:paraId="000005ED" w14:textId="77777777" w:rsidR="0097740E" w:rsidRPr="00FA6EBC" w:rsidRDefault="0097740E">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EE" w14:textId="77777777" w:rsidR="0097740E" w:rsidRPr="00FA6EBC" w:rsidRDefault="0097740E" w:rsidP="004F38B5">
            <w:pPr>
              <w:jc w:val="left"/>
              <w:rPr>
                <w:i/>
                <w:sz w:val="20"/>
                <w:szCs w:val="20"/>
              </w:rPr>
            </w:pPr>
            <w:r w:rsidRPr="00FA6EBC">
              <w:rPr>
                <w:i/>
                <w:sz w:val="20"/>
                <w:szCs w:val="20"/>
              </w:rPr>
              <w:t>Leaseholder</w:t>
            </w:r>
          </w:p>
        </w:tc>
        <w:tc>
          <w:tcPr>
            <w:tcW w:w="2070" w:type="dxa"/>
            <w:shd w:val="clear" w:color="auto" w:fill="auto"/>
          </w:tcPr>
          <w:p w14:paraId="000005EF" w14:textId="77777777" w:rsidR="0097740E" w:rsidRPr="00FA6EBC" w:rsidRDefault="0097740E" w:rsidP="004F38B5">
            <w:pPr>
              <w:jc w:val="left"/>
              <w:rPr>
                <w:i/>
                <w:sz w:val="20"/>
                <w:szCs w:val="20"/>
              </w:rPr>
            </w:pPr>
            <w:r w:rsidRPr="00FA6EBC">
              <w:rPr>
                <w:i/>
                <w:sz w:val="20"/>
                <w:szCs w:val="20"/>
              </w:rPr>
              <w:t>Entitled to compensation for structure at replacement cost</w:t>
            </w:r>
          </w:p>
        </w:tc>
        <w:tc>
          <w:tcPr>
            <w:tcW w:w="7211" w:type="dxa"/>
            <w:shd w:val="clear" w:color="auto" w:fill="auto"/>
          </w:tcPr>
          <w:p w14:paraId="000005F0" w14:textId="2E409933" w:rsidR="0097740E" w:rsidRPr="00FA6EBC" w:rsidRDefault="0097740E" w:rsidP="004F38B5">
            <w:pPr>
              <w:spacing w:after="280"/>
              <w:jc w:val="left"/>
              <w:rPr>
                <w:i/>
                <w:iCs/>
                <w:sz w:val="20"/>
                <w:szCs w:val="20"/>
              </w:rPr>
            </w:pPr>
            <w:r w:rsidRPr="03076963">
              <w:rPr>
                <w:i/>
                <w:iCs/>
                <w:sz w:val="20"/>
                <w:szCs w:val="20"/>
              </w:rPr>
              <w:t>Compensation for loss of asset with replacement cost at current market value with no deduction of tax and depreciation cost. 3% self-transportation cost, USD100 for transaction cost. 10% of asset compensation value for Disturbance allowance</w:t>
            </w:r>
          </w:p>
          <w:p w14:paraId="000005F1" w14:textId="77777777" w:rsidR="0097740E" w:rsidRPr="00FA6EBC" w:rsidRDefault="0097740E" w:rsidP="004F38B5">
            <w:pPr>
              <w:spacing w:before="280"/>
              <w:jc w:val="left"/>
              <w:rPr>
                <w:i/>
                <w:sz w:val="20"/>
                <w:szCs w:val="20"/>
              </w:rPr>
            </w:pPr>
            <w:r w:rsidRPr="00FA6EBC">
              <w:rPr>
                <w:i/>
                <w:sz w:val="20"/>
                <w:szCs w:val="20"/>
              </w:rPr>
              <w:t>Right to salvage materials</w:t>
            </w:r>
          </w:p>
        </w:tc>
      </w:tr>
      <w:tr w:rsidR="00FA6EBC" w:rsidRPr="00FA6EBC" w14:paraId="60804733" w14:textId="77777777" w:rsidTr="00CA6FC7">
        <w:trPr>
          <w:trHeight w:val="303"/>
        </w:trPr>
        <w:tc>
          <w:tcPr>
            <w:tcW w:w="1350" w:type="dxa"/>
            <w:vMerge w:val="restart"/>
            <w:shd w:val="clear" w:color="auto" w:fill="auto"/>
          </w:tcPr>
          <w:p w14:paraId="000005F2" w14:textId="77777777" w:rsidR="00D47879" w:rsidRPr="00FA6EBC" w:rsidRDefault="00BB7B16" w:rsidP="004F38B5">
            <w:pPr>
              <w:jc w:val="left"/>
              <w:rPr>
                <w:i/>
                <w:sz w:val="20"/>
                <w:szCs w:val="20"/>
              </w:rPr>
            </w:pPr>
            <w:r w:rsidRPr="00FA6EBC">
              <w:rPr>
                <w:i/>
                <w:sz w:val="20"/>
                <w:szCs w:val="20"/>
              </w:rPr>
              <w:t>Vulnerable Households</w:t>
            </w:r>
          </w:p>
        </w:tc>
        <w:tc>
          <w:tcPr>
            <w:tcW w:w="1980" w:type="dxa"/>
            <w:shd w:val="clear" w:color="auto" w:fill="auto"/>
          </w:tcPr>
          <w:p w14:paraId="000005F3" w14:textId="77777777" w:rsidR="00D47879" w:rsidRPr="00FA6EBC" w:rsidRDefault="00BB7B16" w:rsidP="004F38B5">
            <w:pPr>
              <w:jc w:val="left"/>
              <w:rPr>
                <w:i/>
                <w:sz w:val="20"/>
                <w:szCs w:val="20"/>
              </w:rPr>
            </w:pPr>
            <w:r w:rsidRPr="00FA6EBC">
              <w:rPr>
                <w:i/>
                <w:sz w:val="20"/>
                <w:szCs w:val="20"/>
              </w:rPr>
              <w:t>Owner or formal land title holder</w:t>
            </w:r>
          </w:p>
        </w:tc>
        <w:tc>
          <w:tcPr>
            <w:tcW w:w="2070" w:type="dxa"/>
            <w:shd w:val="clear" w:color="auto" w:fill="auto"/>
          </w:tcPr>
          <w:p w14:paraId="000005F4" w14:textId="77777777" w:rsidR="00D47879" w:rsidRPr="00FA6EBC" w:rsidRDefault="00BB7B16" w:rsidP="004F38B5">
            <w:pPr>
              <w:jc w:val="left"/>
              <w:rPr>
                <w:i/>
                <w:sz w:val="20"/>
                <w:szCs w:val="20"/>
              </w:rPr>
            </w:pPr>
            <w:r w:rsidRPr="00FA6EBC">
              <w:rPr>
                <w:i/>
                <w:sz w:val="20"/>
                <w:szCs w:val="20"/>
              </w:rPr>
              <w:t>Entitled to Assistance Allowance</w:t>
            </w:r>
          </w:p>
        </w:tc>
        <w:tc>
          <w:tcPr>
            <w:tcW w:w="7211" w:type="dxa"/>
            <w:shd w:val="clear" w:color="auto" w:fill="auto"/>
          </w:tcPr>
          <w:p w14:paraId="000005F5" w14:textId="2CA03924"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USD200.00</w:t>
            </w:r>
            <w:r w:rsidR="003A6C29">
              <w:rPr>
                <w:rStyle w:val="FootnoteReference"/>
                <w:rFonts w:eastAsia="Gill Sans MT" w:cs="Gill Sans MT"/>
                <w:i/>
                <w:iCs/>
                <w:sz w:val="20"/>
                <w:szCs w:val="20"/>
              </w:rPr>
              <w:footnoteReference w:id="26"/>
            </w:r>
            <w:r w:rsidRPr="004F38B5">
              <w:rPr>
                <w:rFonts w:eastAsia="Gill Sans MT" w:cs="Gill Sans MT"/>
                <w:i/>
                <w:iCs/>
                <w:sz w:val="20"/>
                <w:szCs w:val="20"/>
              </w:rPr>
              <w:t xml:space="preserve"> for:</w:t>
            </w:r>
          </w:p>
          <w:p w14:paraId="000005F6"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people older than 65 years </w:t>
            </w:r>
          </w:p>
          <w:p w14:paraId="000005F7"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a Single Parent </w:t>
            </w:r>
          </w:p>
          <w:p w14:paraId="000005F8"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 xml:space="preserve">Households headed by a person with disability or sick </w:t>
            </w:r>
          </w:p>
        </w:tc>
      </w:tr>
      <w:tr w:rsidR="00FA6EBC" w:rsidRPr="00FA6EBC" w14:paraId="34384DDD" w14:textId="77777777" w:rsidTr="00CA6FC7">
        <w:trPr>
          <w:trHeight w:val="303"/>
        </w:trPr>
        <w:tc>
          <w:tcPr>
            <w:tcW w:w="1350" w:type="dxa"/>
            <w:vMerge/>
          </w:tcPr>
          <w:p w14:paraId="000005F9" w14:textId="77777777" w:rsidR="00D47879" w:rsidRPr="00FA6EBC" w:rsidRDefault="00D4787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5FA" w14:textId="77777777" w:rsidR="00D47879" w:rsidRPr="00FA6EBC" w:rsidRDefault="00BB7B16" w:rsidP="004F38B5">
            <w:pPr>
              <w:jc w:val="left"/>
              <w:rPr>
                <w:i/>
                <w:sz w:val="20"/>
                <w:szCs w:val="20"/>
              </w:rPr>
            </w:pPr>
            <w:r w:rsidRPr="00FA6EBC">
              <w:rPr>
                <w:i/>
                <w:sz w:val="20"/>
                <w:szCs w:val="20"/>
              </w:rPr>
              <w:t>Tenant/Caretaker</w:t>
            </w:r>
          </w:p>
        </w:tc>
        <w:tc>
          <w:tcPr>
            <w:tcW w:w="2070" w:type="dxa"/>
            <w:shd w:val="clear" w:color="auto" w:fill="auto"/>
          </w:tcPr>
          <w:p w14:paraId="000005FB" w14:textId="77777777" w:rsidR="00D47879" w:rsidRPr="00FA6EBC" w:rsidRDefault="00BB7B16" w:rsidP="004F38B5">
            <w:pPr>
              <w:jc w:val="left"/>
              <w:rPr>
                <w:i/>
                <w:sz w:val="20"/>
                <w:szCs w:val="20"/>
              </w:rPr>
            </w:pPr>
            <w:r w:rsidRPr="00FA6EBC">
              <w:rPr>
                <w:i/>
                <w:sz w:val="20"/>
                <w:szCs w:val="20"/>
              </w:rPr>
              <w:t>Entitled to Assistance Allowance</w:t>
            </w:r>
          </w:p>
        </w:tc>
        <w:tc>
          <w:tcPr>
            <w:tcW w:w="7211" w:type="dxa"/>
            <w:shd w:val="clear" w:color="auto" w:fill="auto"/>
          </w:tcPr>
          <w:p w14:paraId="000005FC" w14:textId="21C8F309"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US</w:t>
            </w:r>
            <w:r w:rsidRPr="03076963">
              <w:rPr>
                <w:rFonts w:eastAsia="Gill Sans MT" w:cs="Gill Sans MT"/>
                <w:i/>
                <w:iCs/>
                <w:sz w:val="20"/>
                <w:szCs w:val="20"/>
              </w:rPr>
              <w:t>D</w:t>
            </w:r>
            <w:r w:rsidRPr="004F38B5">
              <w:rPr>
                <w:rFonts w:eastAsia="Gill Sans MT" w:cs="Gill Sans MT"/>
                <w:i/>
                <w:iCs/>
                <w:sz w:val="20"/>
                <w:szCs w:val="20"/>
              </w:rPr>
              <w:t>200.00 for:</w:t>
            </w:r>
          </w:p>
          <w:p w14:paraId="000005FD"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people older than 65 years </w:t>
            </w:r>
          </w:p>
          <w:p w14:paraId="000005FE"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a Single Parent </w:t>
            </w:r>
          </w:p>
          <w:p w14:paraId="000005FF"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Households headed by a person with disability or sick</w:t>
            </w:r>
          </w:p>
        </w:tc>
      </w:tr>
      <w:tr w:rsidR="00FA6EBC" w:rsidRPr="00FA6EBC" w14:paraId="6F0FE50F" w14:textId="77777777" w:rsidTr="00CA6FC7">
        <w:trPr>
          <w:trHeight w:val="303"/>
        </w:trPr>
        <w:tc>
          <w:tcPr>
            <w:tcW w:w="1350" w:type="dxa"/>
            <w:vMerge/>
          </w:tcPr>
          <w:p w14:paraId="00000600" w14:textId="77777777" w:rsidR="00D47879" w:rsidRPr="00FA6EBC" w:rsidRDefault="00D47879">
            <w:pPr>
              <w:widowControl w:val="0"/>
              <w:pBdr>
                <w:top w:val="nil"/>
                <w:left w:val="nil"/>
                <w:bottom w:val="nil"/>
                <w:right w:val="nil"/>
                <w:between w:val="nil"/>
              </w:pBdr>
              <w:spacing w:line="276" w:lineRule="auto"/>
              <w:jc w:val="left"/>
              <w:rPr>
                <w:rFonts w:ascii="Gill Sans" w:eastAsia="Gill Sans" w:hAnsi="Gill Sans"/>
                <w:i/>
                <w:sz w:val="20"/>
                <w:szCs w:val="20"/>
              </w:rPr>
            </w:pPr>
          </w:p>
        </w:tc>
        <w:tc>
          <w:tcPr>
            <w:tcW w:w="1980" w:type="dxa"/>
            <w:shd w:val="clear" w:color="auto" w:fill="auto"/>
          </w:tcPr>
          <w:p w14:paraId="00000601" w14:textId="77777777" w:rsidR="00D47879" w:rsidRPr="00FA6EBC" w:rsidRDefault="00BB7B16" w:rsidP="004F38B5">
            <w:pPr>
              <w:jc w:val="left"/>
              <w:rPr>
                <w:i/>
                <w:sz w:val="20"/>
                <w:szCs w:val="20"/>
              </w:rPr>
            </w:pPr>
            <w:r w:rsidRPr="00FA6EBC">
              <w:rPr>
                <w:i/>
                <w:sz w:val="20"/>
                <w:szCs w:val="20"/>
              </w:rPr>
              <w:t>Non-Title user/squatter/encroacher</w:t>
            </w:r>
          </w:p>
        </w:tc>
        <w:tc>
          <w:tcPr>
            <w:tcW w:w="2070" w:type="dxa"/>
            <w:shd w:val="clear" w:color="auto" w:fill="auto"/>
          </w:tcPr>
          <w:p w14:paraId="00000602" w14:textId="77777777" w:rsidR="00D47879" w:rsidRPr="00FA6EBC" w:rsidRDefault="00BB7B16" w:rsidP="004F38B5">
            <w:pPr>
              <w:jc w:val="left"/>
              <w:rPr>
                <w:i/>
                <w:sz w:val="20"/>
                <w:szCs w:val="20"/>
              </w:rPr>
            </w:pPr>
            <w:r w:rsidRPr="00FA6EBC">
              <w:rPr>
                <w:i/>
                <w:sz w:val="20"/>
                <w:szCs w:val="20"/>
              </w:rPr>
              <w:t>Entitled to Assistance Allowance</w:t>
            </w:r>
          </w:p>
        </w:tc>
        <w:tc>
          <w:tcPr>
            <w:tcW w:w="7211" w:type="dxa"/>
            <w:shd w:val="clear" w:color="auto" w:fill="auto"/>
          </w:tcPr>
          <w:p w14:paraId="00000603" w14:textId="35205672"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US</w:t>
            </w:r>
            <w:r w:rsidRPr="03076963">
              <w:rPr>
                <w:rFonts w:eastAsia="Gill Sans MT" w:cs="Gill Sans MT"/>
                <w:i/>
                <w:iCs/>
                <w:sz w:val="20"/>
                <w:szCs w:val="20"/>
              </w:rPr>
              <w:t>D</w:t>
            </w:r>
            <w:r w:rsidRPr="004F38B5">
              <w:rPr>
                <w:rFonts w:eastAsia="Gill Sans MT" w:cs="Gill Sans MT"/>
                <w:i/>
                <w:iCs/>
                <w:sz w:val="20"/>
                <w:szCs w:val="20"/>
              </w:rPr>
              <w:t>200.00 for:</w:t>
            </w:r>
          </w:p>
          <w:p w14:paraId="00000604"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people older than 65 years </w:t>
            </w:r>
          </w:p>
          <w:p w14:paraId="00000605"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a Single Parent </w:t>
            </w:r>
          </w:p>
          <w:p w14:paraId="00000606"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Households headed by a person with disability or sick</w:t>
            </w:r>
          </w:p>
        </w:tc>
      </w:tr>
      <w:tr w:rsidR="00FA6EBC" w:rsidRPr="00FA6EBC" w14:paraId="4FD35F1E" w14:textId="77777777" w:rsidTr="00CA6FC7">
        <w:trPr>
          <w:trHeight w:val="303"/>
        </w:trPr>
        <w:tc>
          <w:tcPr>
            <w:tcW w:w="1350" w:type="dxa"/>
            <w:vMerge/>
          </w:tcPr>
          <w:p w14:paraId="00000607" w14:textId="77777777" w:rsidR="00D47879" w:rsidRPr="00FA6EBC" w:rsidRDefault="00D47879">
            <w:pPr>
              <w:widowControl w:val="0"/>
              <w:pBdr>
                <w:top w:val="nil"/>
                <w:left w:val="nil"/>
                <w:bottom w:val="nil"/>
                <w:right w:val="nil"/>
                <w:between w:val="nil"/>
              </w:pBdr>
              <w:spacing w:line="276" w:lineRule="auto"/>
              <w:jc w:val="left"/>
              <w:rPr>
                <w:i/>
                <w:sz w:val="20"/>
                <w:szCs w:val="20"/>
              </w:rPr>
            </w:pPr>
          </w:p>
        </w:tc>
        <w:tc>
          <w:tcPr>
            <w:tcW w:w="1980" w:type="dxa"/>
            <w:shd w:val="clear" w:color="auto" w:fill="auto"/>
          </w:tcPr>
          <w:p w14:paraId="00000608" w14:textId="77777777" w:rsidR="00D47879" w:rsidRPr="00FA6EBC" w:rsidRDefault="00BB7B16" w:rsidP="004F38B5">
            <w:pPr>
              <w:jc w:val="left"/>
              <w:rPr>
                <w:i/>
                <w:sz w:val="20"/>
                <w:szCs w:val="20"/>
              </w:rPr>
            </w:pPr>
            <w:r w:rsidRPr="00FA6EBC">
              <w:rPr>
                <w:i/>
                <w:sz w:val="20"/>
                <w:szCs w:val="20"/>
              </w:rPr>
              <w:t>Leaseholder</w:t>
            </w:r>
          </w:p>
        </w:tc>
        <w:tc>
          <w:tcPr>
            <w:tcW w:w="2070" w:type="dxa"/>
            <w:shd w:val="clear" w:color="auto" w:fill="auto"/>
          </w:tcPr>
          <w:p w14:paraId="00000609" w14:textId="77777777" w:rsidR="00D47879" w:rsidRPr="00FA6EBC" w:rsidRDefault="00BB7B16" w:rsidP="004F38B5">
            <w:pPr>
              <w:jc w:val="left"/>
              <w:rPr>
                <w:i/>
                <w:sz w:val="20"/>
                <w:szCs w:val="20"/>
              </w:rPr>
            </w:pPr>
            <w:r w:rsidRPr="00FA6EBC">
              <w:rPr>
                <w:i/>
                <w:sz w:val="20"/>
                <w:szCs w:val="20"/>
              </w:rPr>
              <w:t>Entitled to Assistance Allowance</w:t>
            </w:r>
          </w:p>
        </w:tc>
        <w:tc>
          <w:tcPr>
            <w:tcW w:w="7211" w:type="dxa"/>
            <w:shd w:val="clear" w:color="auto" w:fill="auto"/>
          </w:tcPr>
          <w:p w14:paraId="0000060A" w14:textId="34A1136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US</w:t>
            </w:r>
            <w:r w:rsidRPr="03076963">
              <w:rPr>
                <w:rFonts w:eastAsia="Gill Sans MT" w:cs="Gill Sans MT"/>
                <w:i/>
                <w:iCs/>
                <w:sz w:val="20"/>
                <w:szCs w:val="20"/>
              </w:rPr>
              <w:t>D</w:t>
            </w:r>
            <w:r w:rsidRPr="004F38B5">
              <w:rPr>
                <w:rFonts w:eastAsia="Gill Sans MT" w:cs="Gill Sans MT"/>
                <w:i/>
                <w:iCs/>
                <w:sz w:val="20"/>
                <w:szCs w:val="20"/>
              </w:rPr>
              <w:t>200.00 for:</w:t>
            </w:r>
          </w:p>
          <w:p w14:paraId="0000060B"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people older than 65 years </w:t>
            </w:r>
          </w:p>
          <w:p w14:paraId="0000060C"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 xml:space="preserve">Households headed by a Single Parent </w:t>
            </w:r>
          </w:p>
          <w:p w14:paraId="0000060D" w14:textId="77777777" w:rsidR="00D47879" w:rsidRPr="004F38B5" w:rsidRDefault="7B6BFE20" w:rsidP="004F38B5">
            <w:pPr>
              <w:pBdr>
                <w:top w:val="nil"/>
                <w:left w:val="nil"/>
                <w:bottom w:val="nil"/>
                <w:right w:val="nil"/>
                <w:between w:val="nil"/>
              </w:pBdr>
              <w:jc w:val="left"/>
              <w:rPr>
                <w:rFonts w:eastAsia="Gill Sans MT" w:cs="Gill Sans MT"/>
                <w:i/>
                <w:iCs/>
                <w:sz w:val="20"/>
                <w:szCs w:val="20"/>
              </w:rPr>
            </w:pPr>
            <w:r w:rsidRPr="004F38B5">
              <w:rPr>
                <w:rFonts w:eastAsia="Gill Sans MT" w:cs="Gill Sans MT"/>
                <w:i/>
                <w:iCs/>
                <w:sz w:val="20"/>
                <w:szCs w:val="20"/>
              </w:rPr>
              <w:t>Households headed by a person with disability or sick</w:t>
            </w:r>
          </w:p>
        </w:tc>
      </w:tr>
      <w:tr w:rsidR="00FA6EBC" w:rsidRPr="00FA6EBC" w14:paraId="7AF4E6AC" w14:textId="77777777" w:rsidTr="00CA6FC7">
        <w:trPr>
          <w:trHeight w:val="303"/>
        </w:trPr>
        <w:tc>
          <w:tcPr>
            <w:tcW w:w="1350" w:type="dxa"/>
            <w:shd w:val="clear" w:color="auto" w:fill="auto"/>
          </w:tcPr>
          <w:p w14:paraId="0000060E" w14:textId="77777777" w:rsidR="00D47879" w:rsidRPr="00FA6EBC" w:rsidRDefault="00BB7B16" w:rsidP="004F38B5">
            <w:pPr>
              <w:jc w:val="left"/>
              <w:rPr>
                <w:i/>
                <w:sz w:val="20"/>
                <w:szCs w:val="20"/>
              </w:rPr>
            </w:pPr>
            <w:r w:rsidRPr="00FA6EBC">
              <w:rPr>
                <w:i/>
                <w:sz w:val="20"/>
                <w:szCs w:val="20"/>
              </w:rPr>
              <w:t>Business</w:t>
            </w:r>
          </w:p>
        </w:tc>
        <w:tc>
          <w:tcPr>
            <w:tcW w:w="1980" w:type="dxa"/>
            <w:shd w:val="clear" w:color="auto" w:fill="auto"/>
          </w:tcPr>
          <w:p w14:paraId="0000060F" w14:textId="77777777" w:rsidR="00D47879" w:rsidRPr="00FA6EBC" w:rsidRDefault="00BB7B16" w:rsidP="004F38B5">
            <w:pPr>
              <w:jc w:val="left"/>
              <w:rPr>
                <w:i/>
                <w:sz w:val="20"/>
                <w:szCs w:val="20"/>
              </w:rPr>
            </w:pPr>
            <w:r w:rsidRPr="00FA6EBC">
              <w:rPr>
                <w:i/>
                <w:sz w:val="20"/>
                <w:szCs w:val="20"/>
              </w:rPr>
              <w:t>Owner of business (registered, unregistered, unauthorized, or informal)</w:t>
            </w:r>
          </w:p>
        </w:tc>
        <w:tc>
          <w:tcPr>
            <w:tcW w:w="2070" w:type="dxa"/>
            <w:shd w:val="clear" w:color="auto" w:fill="auto"/>
          </w:tcPr>
          <w:p w14:paraId="00000610" w14:textId="77777777" w:rsidR="00D47879" w:rsidRPr="00FA6EBC" w:rsidRDefault="00BB7B16" w:rsidP="004F38B5">
            <w:pPr>
              <w:jc w:val="left"/>
              <w:rPr>
                <w:i/>
                <w:sz w:val="20"/>
                <w:szCs w:val="20"/>
              </w:rPr>
            </w:pPr>
            <w:r w:rsidRPr="00FA6EBC">
              <w:rPr>
                <w:i/>
                <w:sz w:val="20"/>
                <w:szCs w:val="20"/>
              </w:rPr>
              <w:t>Entitled to Compensation for loss of business income during relocation</w:t>
            </w:r>
          </w:p>
        </w:tc>
        <w:tc>
          <w:tcPr>
            <w:tcW w:w="7211" w:type="dxa"/>
            <w:shd w:val="clear" w:color="auto" w:fill="auto"/>
          </w:tcPr>
          <w:p w14:paraId="00000611" w14:textId="77777777" w:rsidR="00D47879" w:rsidRPr="00FA6EBC" w:rsidRDefault="00BB7B16" w:rsidP="004F38B5">
            <w:pPr>
              <w:spacing w:after="280"/>
              <w:jc w:val="left"/>
              <w:rPr>
                <w:i/>
                <w:sz w:val="20"/>
                <w:szCs w:val="20"/>
              </w:rPr>
            </w:pPr>
            <w:r w:rsidRPr="00FA6EBC">
              <w:rPr>
                <w:i/>
                <w:sz w:val="20"/>
                <w:szCs w:val="20"/>
              </w:rPr>
              <w:t xml:space="preserve">Entitled to loss of business income (3 months profit) based on tax record or, in its absence, comparable rates from the registered business of the same type with tax records, or at least equal to national minimum wage. </w:t>
            </w:r>
          </w:p>
          <w:p w14:paraId="00000612" w14:textId="77777777" w:rsidR="00D47879" w:rsidRPr="00FA6EBC" w:rsidRDefault="00BB7B16" w:rsidP="004F38B5">
            <w:pPr>
              <w:spacing w:before="280"/>
              <w:jc w:val="left"/>
              <w:rPr>
                <w:i/>
                <w:sz w:val="20"/>
                <w:szCs w:val="20"/>
              </w:rPr>
            </w:pPr>
            <w:r w:rsidRPr="00FA6EBC">
              <w:rPr>
                <w:i/>
                <w:sz w:val="20"/>
                <w:szCs w:val="20"/>
              </w:rPr>
              <w:t xml:space="preserve">This is applicable with or without the possibility of re-establishing the business or an alternative. </w:t>
            </w:r>
          </w:p>
        </w:tc>
      </w:tr>
      <w:tr w:rsidR="00FA6EBC" w:rsidRPr="00FA6EBC" w14:paraId="20426074" w14:textId="77777777" w:rsidTr="00CA6FC7">
        <w:trPr>
          <w:trHeight w:val="303"/>
        </w:trPr>
        <w:tc>
          <w:tcPr>
            <w:tcW w:w="1350" w:type="dxa"/>
            <w:shd w:val="clear" w:color="auto" w:fill="auto"/>
          </w:tcPr>
          <w:p w14:paraId="00000613" w14:textId="77777777" w:rsidR="00D47879" w:rsidRPr="00FA6EBC" w:rsidRDefault="00D47879" w:rsidP="004F38B5">
            <w:pPr>
              <w:jc w:val="left"/>
              <w:rPr>
                <w:i/>
                <w:sz w:val="20"/>
                <w:szCs w:val="20"/>
              </w:rPr>
            </w:pPr>
          </w:p>
        </w:tc>
        <w:tc>
          <w:tcPr>
            <w:tcW w:w="1980" w:type="dxa"/>
            <w:shd w:val="clear" w:color="auto" w:fill="auto"/>
          </w:tcPr>
          <w:p w14:paraId="00000614" w14:textId="77777777" w:rsidR="00D47879" w:rsidRPr="00FA6EBC" w:rsidRDefault="00BB7B16" w:rsidP="004F38B5">
            <w:pPr>
              <w:jc w:val="left"/>
              <w:rPr>
                <w:i/>
                <w:sz w:val="20"/>
                <w:szCs w:val="20"/>
              </w:rPr>
            </w:pPr>
            <w:r w:rsidRPr="00FA6EBC">
              <w:rPr>
                <w:i/>
                <w:sz w:val="20"/>
                <w:szCs w:val="20"/>
              </w:rPr>
              <w:t>Employees</w:t>
            </w:r>
          </w:p>
        </w:tc>
        <w:tc>
          <w:tcPr>
            <w:tcW w:w="2070" w:type="dxa"/>
            <w:shd w:val="clear" w:color="auto" w:fill="auto"/>
          </w:tcPr>
          <w:p w14:paraId="00000615" w14:textId="77777777" w:rsidR="00D47879" w:rsidRPr="00FA6EBC" w:rsidRDefault="00BB7B16" w:rsidP="004F38B5">
            <w:pPr>
              <w:jc w:val="left"/>
              <w:rPr>
                <w:i/>
                <w:sz w:val="20"/>
                <w:szCs w:val="20"/>
              </w:rPr>
            </w:pPr>
            <w:r w:rsidRPr="00FA6EBC">
              <w:rPr>
                <w:i/>
                <w:sz w:val="20"/>
                <w:szCs w:val="20"/>
              </w:rPr>
              <w:t>Entitled to Compensation for loss of wages during relocation</w:t>
            </w:r>
          </w:p>
        </w:tc>
        <w:tc>
          <w:tcPr>
            <w:tcW w:w="7211" w:type="dxa"/>
            <w:shd w:val="clear" w:color="auto" w:fill="auto"/>
          </w:tcPr>
          <w:p w14:paraId="00000616" w14:textId="77777777" w:rsidR="00D47879" w:rsidRPr="00FA6EBC" w:rsidRDefault="00BB7B16" w:rsidP="004F38B5">
            <w:pPr>
              <w:jc w:val="left"/>
              <w:rPr>
                <w:i/>
                <w:sz w:val="20"/>
                <w:szCs w:val="20"/>
              </w:rPr>
            </w:pPr>
            <w:r w:rsidRPr="00FA6EBC">
              <w:rPr>
                <w:i/>
                <w:sz w:val="20"/>
                <w:szCs w:val="20"/>
              </w:rPr>
              <w:t xml:space="preserve">Entitled to loss of wage (3 months) based on business employment record or, in its absence, comparable rates from the registered business of the same type, or at least equal to national minimum wage. </w:t>
            </w:r>
          </w:p>
        </w:tc>
      </w:tr>
      <w:tr w:rsidR="00BC54C7" w:rsidRPr="00FA6EBC" w14:paraId="712936BD" w14:textId="77777777" w:rsidTr="00CA6FC7">
        <w:trPr>
          <w:trHeight w:val="303"/>
        </w:trPr>
        <w:tc>
          <w:tcPr>
            <w:tcW w:w="1350" w:type="dxa"/>
            <w:shd w:val="clear" w:color="auto" w:fill="auto"/>
          </w:tcPr>
          <w:p w14:paraId="61888532" w14:textId="77777777" w:rsidR="00BC54C7" w:rsidRPr="00FA6EBC" w:rsidRDefault="00BC54C7" w:rsidP="00BC54C7">
            <w:pPr>
              <w:jc w:val="left"/>
              <w:rPr>
                <w:i/>
                <w:sz w:val="20"/>
                <w:szCs w:val="20"/>
              </w:rPr>
            </w:pPr>
          </w:p>
        </w:tc>
        <w:tc>
          <w:tcPr>
            <w:tcW w:w="1980" w:type="dxa"/>
            <w:shd w:val="clear" w:color="auto" w:fill="auto"/>
          </w:tcPr>
          <w:p w14:paraId="4D6AB717" w14:textId="2B71BAF9" w:rsidR="00BC54C7" w:rsidRPr="00FA6EBC" w:rsidRDefault="00BC54C7" w:rsidP="00BC54C7">
            <w:pPr>
              <w:jc w:val="left"/>
              <w:rPr>
                <w:i/>
                <w:sz w:val="20"/>
                <w:szCs w:val="20"/>
              </w:rPr>
            </w:pPr>
            <w:r>
              <w:rPr>
                <w:i/>
                <w:sz w:val="20"/>
                <w:szCs w:val="20"/>
              </w:rPr>
              <w:t>Formal and informal marketers and street vendors</w:t>
            </w:r>
          </w:p>
        </w:tc>
        <w:tc>
          <w:tcPr>
            <w:tcW w:w="2070" w:type="dxa"/>
            <w:shd w:val="clear" w:color="auto" w:fill="auto"/>
          </w:tcPr>
          <w:p w14:paraId="11FEC4BA" w14:textId="759768C2" w:rsidR="00BC54C7" w:rsidRPr="00FA6EBC" w:rsidRDefault="00BC54C7" w:rsidP="00BC54C7">
            <w:pPr>
              <w:jc w:val="left"/>
              <w:rPr>
                <w:i/>
                <w:sz w:val="20"/>
                <w:szCs w:val="20"/>
              </w:rPr>
            </w:pPr>
            <w:r>
              <w:rPr>
                <w:i/>
                <w:sz w:val="20"/>
                <w:szCs w:val="20"/>
              </w:rPr>
              <w:t>Entitled to compensation for loss of income during construction works that may affect their business</w:t>
            </w:r>
          </w:p>
        </w:tc>
        <w:tc>
          <w:tcPr>
            <w:tcW w:w="7211" w:type="dxa"/>
            <w:shd w:val="clear" w:color="auto" w:fill="auto"/>
          </w:tcPr>
          <w:p w14:paraId="75CDBF1A" w14:textId="51A924A9" w:rsidR="00BC54C7" w:rsidRPr="00FA6EBC" w:rsidRDefault="00BC54C7" w:rsidP="00BC54C7">
            <w:pPr>
              <w:jc w:val="left"/>
              <w:rPr>
                <w:i/>
                <w:sz w:val="20"/>
                <w:szCs w:val="20"/>
              </w:rPr>
            </w:pPr>
            <w:r w:rsidRPr="00FA6EBC">
              <w:rPr>
                <w:i/>
                <w:sz w:val="20"/>
                <w:szCs w:val="20"/>
              </w:rPr>
              <w:t xml:space="preserve">Entitled to loss of wage </w:t>
            </w:r>
            <w:r>
              <w:rPr>
                <w:i/>
                <w:sz w:val="20"/>
                <w:szCs w:val="20"/>
              </w:rPr>
              <w:t>(for duration of civil works affecting the market activities</w:t>
            </w:r>
            <w:r w:rsidRPr="00FA6EBC">
              <w:rPr>
                <w:i/>
                <w:sz w:val="20"/>
                <w:szCs w:val="20"/>
              </w:rPr>
              <w:t xml:space="preserve">) based on comparable rates from the registered business of the same type, or at least equal to national minimum wage. </w:t>
            </w:r>
          </w:p>
        </w:tc>
      </w:tr>
      <w:tr w:rsidR="00BC54C7" w:rsidRPr="00FA6EBC" w14:paraId="2D7B014E" w14:textId="77777777" w:rsidTr="00CA6FC7">
        <w:trPr>
          <w:trHeight w:val="303"/>
        </w:trPr>
        <w:tc>
          <w:tcPr>
            <w:tcW w:w="1350" w:type="dxa"/>
            <w:shd w:val="clear" w:color="auto" w:fill="auto"/>
          </w:tcPr>
          <w:p w14:paraId="00000617" w14:textId="77777777" w:rsidR="00BC54C7" w:rsidRPr="00FA6EBC" w:rsidRDefault="00BC54C7" w:rsidP="00BC54C7">
            <w:pPr>
              <w:jc w:val="left"/>
              <w:rPr>
                <w:i/>
                <w:sz w:val="20"/>
                <w:szCs w:val="20"/>
              </w:rPr>
            </w:pPr>
            <w:r w:rsidRPr="00FA6EBC">
              <w:rPr>
                <w:i/>
                <w:sz w:val="20"/>
                <w:szCs w:val="20"/>
              </w:rPr>
              <w:t>Public Service and Facilities</w:t>
            </w:r>
          </w:p>
        </w:tc>
        <w:tc>
          <w:tcPr>
            <w:tcW w:w="1980" w:type="dxa"/>
            <w:shd w:val="clear" w:color="auto" w:fill="auto"/>
          </w:tcPr>
          <w:p w14:paraId="00000618" w14:textId="77777777" w:rsidR="00BC54C7" w:rsidRPr="00FA6EBC" w:rsidRDefault="00BC54C7" w:rsidP="00BC54C7">
            <w:pPr>
              <w:jc w:val="left"/>
              <w:rPr>
                <w:i/>
                <w:sz w:val="20"/>
                <w:szCs w:val="20"/>
              </w:rPr>
            </w:pPr>
            <w:r w:rsidRPr="00FA6EBC">
              <w:rPr>
                <w:i/>
                <w:sz w:val="20"/>
                <w:szCs w:val="20"/>
              </w:rPr>
              <w:t>Service or infrastructure Provider</w:t>
            </w:r>
          </w:p>
        </w:tc>
        <w:tc>
          <w:tcPr>
            <w:tcW w:w="2070" w:type="dxa"/>
            <w:shd w:val="clear" w:color="auto" w:fill="auto"/>
          </w:tcPr>
          <w:p w14:paraId="00000619" w14:textId="77777777" w:rsidR="00BC54C7" w:rsidRPr="00FA6EBC" w:rsidRDefault="00BC54C7" w:rsidP="00BC54C7">
            <w:pPr>
              <w:jc w:val="left"/>
              <w:rPr>
                <w:i/>
                <w:sz w:val="20"/>
                <w:szCs w:val="20"/>
              </w:rPr>
            </w:pPr>
            <w:r w:rsidRPr="00FA6EBC">
              <w:rPr>
                <w:i/>
                <w:sz w:val="20"/>
                <w:szCs w:val="20"/>
              </w:rPr>
              <w:t xml:space="preserve">Schools, health centers, administrative services, and infrastructure.  </w:t>
            </w:r>
          </w:p>
        </w:tc>
        <w:tc>
          <w:tcPr>
            <w:tcW w:w="7211" w:type="dxa"/>
            <w:shd w:val="clear" w:color="auto" w:fill="auto"/>
          </w:tcPr>
          <w:p w14:paraId="0000061A" w14:textId="77777777" w:rsidR="00BC54C7" w:rsidRPr="00FA6EBC" w:rsidRDefault="00BC54C7" w:rsidP="00BC54C7">
            <w:pPr>
              <w:jc w:val="left"/>
              <w:rPr>
                <w:i/>
                <w:sz w:val="20"/>
                <w:szCs w:val="20"/>
              </w:rPr>
            </w:pPr>
            <w:r w:rsidRPr="00FA6EBC">
              <w:rPr>
                <w:i/>
                <w:sz w:val="20"/>
                <w:szCs w:val="20"/>
              </w:rPr>
              <w:t>Full replacement cost of related land, buildings, and facilities, void of depreciation cost. 10% of asset compensation value for Disturbance allowance</w:t>
            </w:r>
          </w:p>
        </w:tc>
      </w:tr>
      <w:tr w:rsidR="00BC54C7" w:rsidRPr="00FA6EBC" w14:paraId="62EDEBE5" w14:textId="77777777" w:rsidTr="00CA6FC7">
        <w:trPr>
          <w:trHeight w:val="303"/>
        </w:trPr>
        <w:tc>
          <w:tcPr>
            <w:tcW w:w="1350" w:type="dxa"/>
            <w:shd w:val="clear" w:color="auto" w:fill="auto"/>
          </w:tcPr>
          <w:p w14:paraId="0000061B" w14:textId="77777777" w:rsidR="00BC54C7" w:rsidRPr="00FA6EBC" w:rsidRDefault="00BC54C7" w:rsidP="00BC54C7">
            <w:pPr>
              <w:jc w:val="left"/>
              <w:rPr>
                <w:i/>
                <w:sz w:val="20"/>
                <w:szCs w:val="20"/>
              </w:rPr>
            </w:pPr>
            <w:r w:rsidRPr="00FA6EBC">
              <w:rPr>
                <w:i/>
                <w:sz w:val="20"/>
                <w:szCs w:val="20"/>
              </w:rPr>
              <w:t>Tree Crop</w:t>
            </w:r>
          </w:p>
        </w:tc>
        <w:tc>
          <w:tcPr>
            <w:tcW w:w="1980" w:type="dxa"/>
            <w:shd w:val="clear" w:color="auto" w:fill="auto"/>
          </w:tcPr>
          <w:p w14:paraId="0000061C" w14:textId="77777777" w:rsidR="00BC54C7" w:rsidRPr="00FA6EBC" w:rsidRDefault="00BC54C7" w:rsidP="00BC54C7">
            <w:pPr>
              <w:jc w:val="left"/>
              <w:rPr>
                <w:i/>
                <w:sz w:val="20"/>
                <w:szCs w:val="20"/>
              </w:rPr>
            </w:pPr>
            <w:r w:rsidRPr="00FA6EBC">
              <w:rPr>
                <w:i/>
                <w:sz w:val="20"/>
                <w:szCs w:val="20"/>
              </w:rPr>
              <w:t>All affected economic tree crops</w:t>
            </w:r>
          </w:p>
        </w:tc>
        <w:tc>
          <w:tcPr>
            <w:tcW w:w="2070" w:type="dxa"/>
            <w:shd w:val="clear" w:color="auto" w:fill="auto"/>
          </w:tcPr>
          <w:p w14:paraId="0000061D" w14:textId="77777777" w:rsidR="00BC54C7" w:rsidRPr="00FA6EBC" w:rsidRDefault="00BC54C7" w:rsidP="00BC54C7">
            <w:pPr>
              <w:jc w:val="left"/>
              <w:rPr>
                <w:i/>
                <w:sz w:val="20"/>
                <w:szCs w:val="20"/>
              </w:rPr>
            </w:pPr>
            <w:r w:rsidRPr="00FA6EBC">
              <w:rPr>
                <w:i/>
                <w:sz w:val="20"/>
                <w:szCs w:val="20"/>
              </w:rPr>
              <w:t>Entitled to Compensation</w:t>
            </w:r>
          </w:p>
        </w:tc>
        <w:tc>
          <w:tcPr>
            <w:tcW w:w="7211" w:type="dxa"/>
            <w:shd w:val="clear" w:color="auto" w:fill="auto"/>
          </w:tcPr>
          <w:p w14:paraId="0000061E" w14:textId="1143B1F5" w:rsidR="00BC54C7" w:rsidRPr="00FA6EBC" w:rsidRDefault="00BC54C7" w:rsidP="00BC54C7">
            <w:pPr>
              <w:jc w:val="left"/>
              <w:rPr>
                <w:i/>
                <w:iCs/>
                <w:sz w:val="20"/>
                <w:szCs w:val="20"/>
              </w:rPr>
            </w:pPr>
            <w:r w:rsidRPr="03076963">
              <w:rPr>
                <w:i/>
                <w:iCs/>
                <w:sz w:val="20"/>
                <w:szCs w:val="20"/>
              </w:rPr>
              <w:t xml:space="preserve"> Compensation rates as specified in the Ministry of Agriculture “Price or economic crops damaged during development projects – August 20, 2012). Entitle</w:t>
            </w:r>
            <w:r>
              <w:rPr>
                <w:i/>
                <w:iCs/>
                <w:sz w:val="20"/>
                <w:szCs w:val="20"/>
              </w:rPr>
              <w:t>d</w:t>
            </w:r>
            <w:r w:rsidRPr="03076963">
              <w:rPr>
                <w:i/>
                <w:iCs/>
                <w:sz w:val="20"/>
                <w:szCs w:val="20"/>
              </w:rPr>
              <w:t xml:space="preserve"> to USD100 for Transaction cost. 10% of asset compensation value for Disturbance allowance</w:t>
            </w:r>
          </w:p>
        </w:tc>
      </w:tr>
    </w:tbl>
    <w:p w14:paraId="0000061F" w14:textId="77777777" w:rsidR="00D47879" w:rsidRPr="00FA6EBC" w:rsidRDefault="00D47879">
      <w:pPr>
        <w:sectPr w:rsidR="00D47879" w:rsidRPr="00FA6EBC">
          <w:pgSz w:w="15840" w:h="12240" w:orient="landscape"/>
          <w:pgMar w:top="1440" w:right="1440" w:bottom="1440" w:left="1440" w:header="720" w:footer="720" w:gutter="0"/>
          <w:cols w:space="720"/>
        </w:sectPr>
      </w:pPr>
    </w:p>
    <w:p w14:paraId="00000620" w14:textId="77777777" w:rsidR="00D47879" w:rsidRPr="00FA6EBC" w:rsidRDefault="00BB7B16" w:rsidP="00B2756F">
      <w:pPr>
        <w:pStyle w:val="Heading2"/>
        <w:numPr>
          <w:ilvl w:val="1"/>
          <w:numId w:val="128"/>
        </w:numPr>
        <w:rPr>
          <w:color w:val="auto"/>
        </w:rPr>
      </w:pPr>
      <w:bookmarkStart w:id="172" w:name="_Toc100577133"/>
      <w:r w:rsidRPr="00FA6EBC">
        <w:rPr>
          <w:color w:val="auto"/>
        </w:rPr>
        <w:t>Entitlements:</w:t>
      </w:r>
      <w:bookmarkEnd w:id="172"/>
      <w:r w:rsidRPr="00FA6EBC">
        <w:rPr>
          <w:color w:val="auto"/>
        </w:rPr>
        <w:t xml:space="preserve"> </w:t>
      </w:r>
    </w:p>
    <w:p w14:paraId="00000621" w14:textId="6E54A729" w:rsidR="00D47879" w:rsidRPr="00FA6EBC" w:rsidRDefault="00BB7B16" w:rsidP="00B2756F">
      <w:pPr>
        <w:pStyle w:val="Heading3"/>
        <w:numPr>
          <w:ilvl w:val="2"/>
          <w:numId w:val="128"/>
        </w:numPr>
        <w:rPr>
          <w:color w:val="auto"/>
        </w:rPr>
      </w:pPr>
      <w:bookmarkStart w:id="173" w:name="_Toc100577134"/>
      <w:r w:rsidRPr="00FA6EBC">
        <w:rPr>
          <w:color w:val="auto"/>
        </w:rPr>
        <w:t>Loss of Property</w:t>
      </w:r>
      <w:bookmarkEnd w:id="173"/>
    </w:p>
    <w:p w14:paraId="00000622" w14:textId="77777777" w:rsidR="00D47879" w:rsidRPr="00FA6EBC" w:rsidRDefault="00BB7B16">
      <w:pPr>
        <w:numPr>
          <w:ilvl w:val="0"/>
          <w:numId w:val="51"/>
        </w:numPr>
        <w:pBdr>
          <w:top w:val="nil"/>
          <w:left w:val="nil"/>
          <w:bottom w:val="nil"/>
          <w:right w:val="nil"/>
          <w:between w:val="nil"/>
        </w:pBdr>
        <w:spacing w:line="259" w:lineRule="auto"/>
        <w:jc w:val="left"/>
        <w:rPr>
          <w:rFonts w:ascii="Gill Sans" w:eastAsia="Gill Sans" w:hAnsi="Gill Sans"/>
        </w:rPr>
      </w:pPr>
      <w:r w:rsidRPr="00FA6EBC">
        <w:rPr>
          <w:rFonts w:ascii="Gill Sans" w:eastAsia="Gill Sans" w:hAnsi="Gill Sans"/>
          <w:b/>
        </w:rPr>
        <w:t>Land</w:t>
      </w:r>
      <w:r w:rsidRPr="00FA6EBC">
        <w:rPr>
          <w:rFonts w:ascii="Gill Sans" w:eastAsia="Gill Sans" w:hAnsi="Gill Sans"/>
        </w:rPr>
        <w:t xml:space="preserve">:  </w:t>
      </w:r>
    </w:p>
    <w:p w14:paraId="00000623" w14:textId="77777777" w:rsidR="00D47879" w:rsidRPr="00FA6EBC" w:rsidRDefault="00BB7B16" w:rsidP="00DE0501">
      <w:pPr>
        <w:spacing w:line="276" w:lineRule="auto"/>
      </w:pPr>
      <w:r w:rsidRPr="00FA6EBC">
        <w:t xml:space="preserve">When land acquisition or restrictions on land use (whether permanent or temporary) cannot be avoided, the MPW shall offer affected person compensation at replacement cost and other assistance as may be necessary to help them improve or at least restore their standards of living or livelihoods, subject to the provisions of the ESS 5 and the ESIA Procedural Guidelines of 2017. </w:t>
      </w:r>
    </w:p>
    <w:p w14:paraId="00000624" w14:textId="0B76FC8B" w:rsidR="00D47879" w:rsidRPr="00FA6EBC" w:rsidRDefault="00BB7B16" w:rsidP="00DE0501">
      <w:pPr>
        <w:spacing w:line="276" w:lineRule="auto"/>
      </w:pPr>
      <w:r w:rsidRPr="00FA6EBC">
        <w:t xml:space="preserve">The Project shall compensate the landowner with </w:t>
      </w:r>
      <w:r w:rsidRPr="003A5927">
        <w:t>land claims</w:t>
      </w:r>
      <w:r w:rsidRPr="00FA6EBC">
        <w:t xml:space="preserve">. The valuation of the land is derived from comparative market rates for land in the different project locations. The average price of land is as follow: </w:t>
      </w:r>
    </w:p>
    <w:tbl>
      <w:tblPr>
        <w:tblW w:w="946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942"/>
        <w:gridCol w:w="2763"/>
        <w:gridCol w:w="2763"/>
      </w:tblGrid>
      <w:tr w:rsidR="00FA6EBC" w:rsidRPr="00FA6EBC" w14:paraId="5C7F92DF" w14:textId="77777777" w:rsidTr="00D47879">
        <w:tc>
          <w:tcPr>
            <w:tcW w:w="3942" w:type="dxa"/>
            <w:shd w:val="clear" w:color="auto" w:fill="EDEDED"/>
          </w:tcPr>
          <w:p w14:paraId="00000625" w14:textId="77777777" w:rsidR="00D47879" w:rsidRPr="00FA6EBC" w:rsidRDefault="00BB7B16" w:rsidP="00DE0501">
            <w:pPr>
              <w:spacing w:line="276" w:lineRule="auto"/>
            </w:pPr>
            <w:r w:rsidRPr="00FA6EBC">
              <w:t xml:space="preserve">Project Location </w:t>
            </w:r>
          </w:p>
        </w:tc>
        <w:tc>
          <w:tcPr>
            <w:tcW w:w="2762" w:type="dxa"/>
            <w:shd w:val="clear" w:color="auto" w:fill="EDEDED"/>
          </w:tcPr>
          <w:p w14:paraId="00000626" w14:textId="77777777" w:rsidR="00D47879" w:rsidRPr="00FA6EBC" w:rsidRDefault="00BB7B16" w:rsidP="00DE0501">
            <w:pPr>
              <w:spacing w:line="276" w:lineRule="auto"/>
            </w:pPr>
            <w:r w:rsidRPr="00FA6EBC">
              <w:t>Price Range</w:t>
            </w:r>
          </w:p>
          <w:p w14:paraId="00000627" w14:textId="7D51BF26" w:rsidR="00D47879" w:rsidRPr="00FA6EBC" w:rsidRDefault="00BB7B16" w:rsidP="00DE0501">
            <w:pPr>
              <w:spacing w:line="276" w:lineRule="auto"/>
              <w:rPr>
                <w:highlight w:val="cyan"/>
              </w:rPr>
            </w:pPr>
            <w:r w:rsidRPr="00FA6EBC">
              <w:t xml:space="preserve">Value per lot </w:t>
            </w:r>
          </w:p>
        </w:tc>
        <w:tc>
          <w:tcPr>
            <w:tcW w:w="2762" w:type="dxa"/>
            <w:shd w:val="clear" w:color="auto" w:fill="EDEDED"/>
          </w:tcPr>
          <w:p w14:paraId="00000628" w14:textId="77777777" w:rsidR="00D47879" w:rsidRPr="00FA6EBC" w:rsidRDefault="00BB7B16" w:rsidP="00DE0501">
            <w:pPr>
              <w:spacing w:line="276" w:lineRule="auto"/>
            </w:pPr>
            <w:r w:rsidRPr="00FA6EBC">
              <w:t>Price per Square Foot</w:t>
            </w:r>
          </w:p>
        </w:tc>
      </w:tr>
      <w:tr w:rsidR="00FA6EBC" w:rsidRPr="00FA6EBC" w14:paraId="25325752" w14:textId="77777777" w:rsidTr="00D47879">
        <w:tc>
          <w:tcPr>
            <w:tcW w:w="3942" w:type="dxa"/>
            <w:shd w:val="clear" w:color="auto" w:fill="EDEDED"/>
          </w:tcPr>
          <w:p w14:paraId="00000629" w14:textId="77777777" w:rsidR="00D47879" w:rsidRPr="00FA6EBC" w:rsidRDefault="00BB7B16" w:rsidP="00DE0501">
            <w:pPr>
              <w:spacing w:line="276" w:lineRule="auto"/>
            </w:pPr>
            <w:r w:rsidRPr="00FA6EBC">
              <w:t>Location 1: Northern Bushrod Island</w:t>
            </w:r>
          </w:p>
        </w:tc>
        <w:tc>
          <w:tcPr>
            <w:tcW w:w="2762" w:type="dxa"/>
            <w:shd w:val="clear" w:color="auto" w:fill="EDEDED"/>
          </w:tcPr>
          <w:p w14:paraId="0000062A" w14:textId="77777777" w:rsidR="00D47879" w:rsidRPr="00FA6EBC" w:rsidRDefault="00BB7B16" w:rsidP="00DE0501">
            <w:pPr>
              <w:spacing w:line="276" w:lineRule="auto"/>
            </w:pPr>
            <w:r w:rsidRPr="00FA6EBC">
              <w:t>US$ 3,000 – 6,000</w:t>
            </w:r>
          </w:p>
        </w:tc>
        <w:tc>
          <w:tcPr>
            <w:tcW w:w="2762" w:type="dxa"/>
            <w:shd w:val="clear" w:color="auto" w:fill="EDEDED"/>
          </w:tcPr>
          <w:p w14:paraId="0000062B" w14:textId="6320A9CD" w:rsidR="00D47879" w:rsidRPr="00FA6EBC" w:rsidRDefault="005F4E43" w:rsidP="00DE0501">
            <w:pPr>
              <w:spacing w:line="276" w:lineRule="auto"/>
            </w:pPr>
            <w:r w:rsidRPr="00FA6EBC">
              <w:t>US¢ 0.28 - ¢0.56</w:t>
            </w:r>
          </w:p>
        </w:tc>
      </w:tr>
      <w:tr w:rsidR="00FA6EBC" w:rsidRPr="00FA6EBC" w14:paraId="174CA442" w14:textId="77777777" w:rsidTr="00D47879">
        <w:tc>
          <w:tcPr>
            <w:tcW w:w="3942" w:type="dxa"/>
            <w:shd w:val="clear" w:color="auto" w:fill="EDEDED"/>
          </w:tcPr>
          <w:p w14:paraId="0000062C" w14:textId="12645DA2" w:rsidR="00D47879" w:rsidRPr="00FA6EBC" w:rsidRDefault="00BB7B16" w:rsidP="00DE0501">
            <w:pPr>
              <w:spacing w:line="276" w:lineRule="auto"/>
            </w:pPr>
            <w:r w:rsidRPr="00FA6EBC">
              <w:t>Location II: Omega Market</w:t>
            </w:r>
          </w:p>
        </w:tc>
        <w:tc>
          <w:tcPr>
            <w:tcW w:w="2762" w:type="dxa"/>
            <w:shd w:val="clear" w:color="auto" w:fill="EDEDED"/>
          </w:tcPr>
          <w:p w14:paraId="0000062D" w14:textId="77777777" w:rsidR="00D47879" w:rsidRPr="00FA6EBC" w:rsidRDefault="00BB7B16" w:rsidP="00DE0501">
            <w:pPr>
              <w:spacing w:line="276" w:lineRule="auto"/>
            </w:pPr>
            <w:r w:rsidRPr="00FA6EBC">
              <w:t>US$ 1,800 – 2,500</w:t>
            </w:r>
          </w:p>
        </w:tc>
        <w:tc>
          <w:tcPr>
            <w:tcW w:w="2762" w:type="dxa"/>
            <w:shd w:val="clear" w:color="auto" w:fill="EDEDED"/>
          </w:tcPr>
          <w:p w14:paraId="0000062E" w14:textId="7EB133CD" w:rsidR="00D47879" w:rsidRPr="00FA6EBC" w:rsidRDefault="005F4E43" w:rsidP="00DE0501">
            <w:pPr>
              <w:spacing w:line="276" w:lineRule="auto"/>
            </w:pPr>
            <w:r w:rsidRPr="00FA6EBC">
              <w:t>US¢ 0.16 - ¢0.23</w:t>
            </w:r>
          </w:p>
        </w:tc>
      </w:tr>
      <w:tr w:rsidR="00FA6EBC" w:rsidRPr="00FA6EBC" w14:paraId="724625AE" w14:textId="77777777" w:rsidTr="00D47879">
        <w:tc>
          <w:tcPr>
            <w:tcW w:w="3942" w:type="dxa"/>
            <w:shd w:val="clear" w:color="auto" w:fill="EDEDED"/>
          </w:tcPr>
          <w:p w14:paraId="0000062F" w14:textId="77777777" w:rsidR="00D47879" w:rsidRPr="00FA6EBC" w:rsidRDefault="00BB7B16" w:rsidP="00DE0501">
            <w:pPr>
              <w:spacing w:line="276" w:lineRule="auto"/>
              <w:rPr>
                <w:highlight w:val="cyan"/>
              </w:rPr>
            </w:pPr>
            <w:r w:rsidRPr="00FA6EBC">
              <w:t>Location III: Central Monrovia. Soniwein CBD</w:t>
            </w:r>
          </w:p>
        </w:tc>
        <w:tc>
          <w:tcPr>
            <w:tcW w:w="2762" w:type="dxa"/>
            <w:shd w:val="clear" w:color="auto" w:fill="EDEDED"/>
          </w:tcPr>
          <w:p w14:paraId="00000630" w14:textId="77777777" w:rsidR="00D47879" w:rsidRPr="00FA6EBC" w:rsidRDefault="00BB7B16" w:rsidP="00DE0501">
            <w:pPr>
              <w:spacing w:line="276" w:lineRule="auto"/>
            </w:pPr>
            <w:r w:rsidRPr="00FA6EBC">
              <w:t>US$ 3,000 – 6,000</w:t>
            </w:r>
          </w:p>
        </w:tc>
        <w:tc>
          <w:tcPr>
            <w:tcW w:w="2762" w:type="dxa"/>
            <w:shd w:val="clear" w:color="auto" w:fill="EDEDED"/>
          </w:tcPr>
          <w:p w14:paraId="00000631" w14:textId="226581B8" w:rsidR="00D47879" w:rsidRPr="00FA6EBC" w:rsidRDefault="005F4E43" w:rsidP="00DE0501">
            <w:pPr>
              <w:spacing w:line="276" w:lineRule="auto"/>
            </w:pPr>
            <w:r w:rsidRPr="00FA6EBC">
              <w:t>US¢ 0.28 - ¢0.56</w:t>
            </w:r>
          </w:p>
        </w:tc>
      </w:tr>
      <w:tr w:rsidR="00FA6EBC" w:rsidRPr="00FA6EBC" w14:paraId="08207CC6" w14:textId="77777777" w:rsidTr="00D47879">
        <w:tc>
          <w:tcPr>
            <w:tcW w:w="3942" w:type="dxa"/>
            <w:shd w:val="clear" w:color="auto" w:fill="EDEDED"/>
          </w:tcPr>
          <w:p w14:paraId="00000632" w14:textId="77777777" w:rsidR="00D47879" w:rsidRPr="00FA6EBC" w:rsidRDefault="00BB7B16" w:rsidP="00DE0501">
            <w:pPr>
              <w:spacing w:line="276" w:lineRule="auto"/>
            </w:pPr>
            <w:r w:rsidRPr="00FA6EBC">
              <w:t>Location IV: Southeastern Paynesville</w:t>
            </w:r>
          </w:p>
        </w:tc>
        <w:tc>
          <w:tcPr>
            <w:tcW w:w="2762" w:type="dxa"/>
            <w:shd w:val="clear" w:color="auto" w:fill="EDEDED"/>
          </w:tcPr>
          <w:p w14:paraId="00000633" w14:textId="77777777" w:rsidR="00D47879" w:rsidRPr="00FA6EBC" w:rsidRDefault="00BB7B16" w:rsidP="00DE0501">
            <w:pPr>
              <w:spacing w:line="276" w:lineRule="auto"/>
            </w:pPr>
            <w:r w:rsidRPr="00FA6EBC">
              <w:t>US$ 2,000 – 2,500</w:t>
            </w:r>
          </w:p>
        </w:tc>
        <w:tc>
          <w:tcPr>
            <w:tcW w:w="2762" w:type="dxa"/>
            <w:shd w:val="clear" w:color="auto" w:fill="EDEDED"/>
          </w:tcPr>
          <w:p w14:paraId="00000634" w14:textId="765BEDEE" w:rsidR="00D47879" w:rsidRPr="00FA6EBC" w:rsidRDefault="005F4E43" w:rsidP="00DE0501">
            <w:pPr>
              <w:spacing w:line="276" w:lineRule="auto"/>
            </w:pPr>
            <w:r w:rsidRPr="00FA6EBC">
              <w:t>US¢ 0.18 - ¢0.23</w:t>
            </w:r>
          </w:p>
        </w:tc>
      </w:tr>
    </w:tbl>
    <w:p w14:paraId="00000635" w14:textId="77777777" w:rsidR="00D47879" w:rsidRPr="00FA6EBC" w:rsidRDefault="00D47879" w:rsidP="00DE0501">
      <w:pPr>
        <w:spacing w:line="276" w:lineRule="auto"/>
      </w:pPr>
    </w:p>
    <w:p w14:paraId="00000636" w14:textId="77777777" w:rsidR="00D47879" w:rsidRPr="00FA6EBC" w:rsidRDefault="00BB7B16" w:rsidP="00DE0501">
      <w:pPr>
        <w:spacing w:line="276" w:lineRule="auto"/>
      </w:pPr>
      <w:r w:rsidRPr="00FA6EBC">
        <w:t>Notwithstanding, compensation rates may be subject to upward adjustment where negotiation strategies are employed.</w:t>
      </w:r>
    </w:p>
    <w:p w14:paraId="00000637" w14:textId="77777777" w:rsidR="00D47879" w:rsidRPr="00FA6EBC" w:rsidRDefault="00BB7B16" w:rsidP="00DE0501">
      <w:pPr>
        <w:spacing w:before="280" w:after="280" w:line="276" w:lineRule="auto"/>
      </w:pPr>
      <w:r w:rsidRPr="00FA6EBC">
        <w:rPr>
          <w:b/>
        </w:rPr>
        <w:t>Structures:</w:t>
      </w:r>
      <w:r w:rsidRPr="00FA6EBC">
        <w:t xml:space="preserve">  </w:t>
      </w:r>
    </w:p>
    <w:p w14:paraId="00000638" w14:textId="77777777" w:rsidR="00D47879" w:rsidRPr="00FA6EBC" w:rsidRDefault="00BB7B16" w:rsidP="00DE0501">
      <w:pPr>
        <w:spacing w:before="280" w:after="280" w:line="276" w:lineRule="auto"/>
      </w:pPr>
      <w:r w:rsidRPr="00FA6EBC">
        <w:t>The following structures (commercial, residential, fence, hand pump, wall, kitchen, toilet, foundation, monument, communal and public structures) could potentially be affected and shall be eligible for compensation at full replacement cost, void of deduction of taxes and depreciation cost.</w:t>
      </w:r>
    </w:p>
    <w:p w14:paraId="00000639" w14:textId="4AE26026" w:rsidR="00D47879" w:rsidRPr="00FA6EBC" w:rsidRDefault="00BB7B16" w:rsidP="00DE0501">
      <w:pPr>
        <w:spacing w:before="280" w:after="280" w:line="276" w:lineRule="auto"/>
      </w:pPr>
      <w:r w:rsidRPr="00FA6EBC">
        <w:t>Tenant/caretaker of affected structures are not entitled to compensation for the loss of structure but shall be provided compensation of 100</w:t>
      </w:r>
      <w:r w:rsidR="003D4B78">
        <w:t xml:space="preserve"> </w:t>
      </w:r>
      <w:r w:rsidRPr="00FA6EBC">
        <w:t>USD to cover transportation expenses, 100</w:t>
      </w:r>
      <w:r w:rsidR="003D4B78">
        <w:t xml:space="preserve"> </w:t>
      </w:r>
      <w:r w:rsidRPr="00FA6EBC">
        <w:t>USD to cover transaction expenses, and 300</w:t>
      </w:r>
      <w:r w:rsidR="003D4B78">
        <w:t xml:space="preserve"> </w:t>
      </w:r>
      <w:r w:rsidRPr="00FA6EBC">
        <w:t>USD for three months’ rent.</w:t>
      </w:r>
      <w:r w:rsidR="00E26FAA">
        <w:t xml:space="preserve"> </w:t>
      </w:r>
      <w:r w:rsidR="00D2134A">
        <w:t>S</w:t>
      </w:r>
      <w:r w:rsidRPr="00FA6EBC">
        <w:t>quatters/encroachers shall be entitled to compensation for loss of structure, entitled to 3% of the structure cost for transportation expenses, 100</w:t>
      </w:r>
      <w:r w:rsidR="003D4B78">
        <w:t xml:space="preserve"> </w:t>
      </w:r>
      <w:r w:rsidRPr="00FA6EBC">
        <w:t>USD to cover transaction expenses, and $300 for three months’ rent.</w:t>
      </w:r>
    </w:p>
    <w:p w14:paraId="0000063A" w14:textId="497FE844" w:rsidR="00D47879" w:rsidRPr="00FA6EBC" w:rsidRDefault="00BB7B16" w:rsidP="00DE0501">
      <w:pPr>
        <w:keepNext/>
        <w:keepLines/>
        <w:widowControl w:val="0"/>
        <w:spacing w:before="280" w:after="280" w:line="276" w:lineRule="auto"/>
      </w:pPr>
      <w:r w:rsidRPr="00FA6EBC">
        <w:t>A leaseholder who is owner of the structures is entitled to compensation for structure at full replacement cost without deduction of depreciation, but not compensation for land. All PAPs in this bracket will also be compensated 3% of their structure value to cover transportation expenses and shall also receive 100</w:t>
      </w:r>
      <w:r w:rsidR="003D4B78">
        <w:t xml:space="preserve"> </w:t>
      </w:r>
      <w:r w:rsidRPr="00FA6EBC">
        <w:t>USD to cover transaction expenses.</w:t>
      </w:r>
    </w:p>
    <w:p w14:paraId="0000063B" w14:textId="77777777" w:rsidR="00D47879" w:rsidRPr="00FA6EBC" w:rsidRDefault="00BB7B16" w:rsidP="00DE0501">
      <w:pPr>
        <w:numPr>
          <w:ilvl w:val="0"/>
          <w:numId w:val="51"/>
        </w:numPr>
        <w:pBdr>
          <w:top w:val="nil"/>
          <w:left w:val="nil"/>
          <w:bottom w:val="nil"/>
          <w:right w:val="nil"/>
          <w:between w:val="nil"/>
        </w:pBdr>
        <w:spacing w:line="276" w:lineRule="auto"/>
        <w:jc w:val="left"/>
        <w:rPr>
          <w:rFonts w:ascii="Gill Sans" w:eastAsia="Gill Sans" w:hAnsi="Gill Sans"/>
          <w:b/>
        </w:rPr>
      </w:pPr>
      <w:r w:rsidRPr="00FA6EBC">
        <w:rPr>
          <w:rFonts w:ascii="Gill Sans" w:eastAsia="Gill Sans" w:hAnsi="Gill Sans"/>
          <w:b/>
        </w:rPr>
        <w:t xml:space="preserve">Tree Crop: </w:t>
      </w:r>
    </w:p>
    <w:p w14:paraId="0000063C" w14:textId="34E74A4A" w:rsidR="00D47879" w:rsidRPr="00FA6EBC" w:rsidRDefault="00BB7B16" w:rsidP="00DE0501">
      <w:pPr>
        <w:spacing w:before="280" w:after="280" w:line="276" w:lineRule="auto"/>
        <w:rPr>
          <w:b/>
        </w:rPr>
      </w:pPr>
      <w:r w:rsidRPr="00FA6EBC">
        <w:t>All PAPs with affected economic crops will be compensated with the 2012 rates and 2014 amendments for seasonal crops developed by the Ministry of Agriculture to reflect a replacement cost. Affected tree crops owners are also entitled to 100</w:t>
      </w:r>
      <w:r w:rsidR="003D4B78">
        <w:t xml:space="preserve"> </w:t>
      </w:r>
      <w:r w:rsidRPr="00FA6EBC">
        <w:t>USD as compensation to cover all expenses made during the processing of documents and payments. The replacement cost of plantain and banana was estimated at 1.69</w:t>
      </w:r>
      <w:r w:rsidR="003D4B78">
        <w:t xml:space="preserve"> </w:t>
      </w:r>
      <w:r w:rsidRPr="00FA6EBC">
        <w:t>USD. However, the price was adjusted to 6</w:t>
      </w:r>
      <w:r w:rsidR="003D4B78">
        <w:t xml:space="preserve"> </w:t>
      </w:r>
      <w:r w:rsidRPr="00FA6EBC">
        <w:t>USD, similar to the new prices for bananas and plantain, while coconut was priced at 16.9</w:t>
      </w:r>
      <w:r w:rsidR="003D4B78">
        <w:t xml:space="preserve"> </w:t>
      </w:r>
      <w:r w:rsidRPr="00FA6EBC">
        <w:t>USD.</w:t>
      </w:r>
    </w:p>
    <w:p w14:paraId="0000063D" w14:textId="77777777" w:rsidR="00D47879" w:rsidRPr="00FA6EBC" w:rsidRDefault="00BB7B16" w:rsidP="00B2756F">
      <w:pPr>
        <w:pStyle w:val="Heading3"/>
        <w:numPr>
          <w:ilvl w:val="2"/>
          <w:numId w:val="128"/>
        </w:numPr>
        <w:spacing w:line="276" w:lineRule="auto"/>
        <w:rPr>
          <w:color w:val="auto"/>
        </w:rPr>
      </w:pPr>
      <w:bookmarkStart w:id="174" w:name="_Toc100577135"/>
      <w:r w:rsidRPr="00FA6EBC">
        <w:rPr>
          <w:color w:val="auto"/>
        </w:rPr>
        <w:t>Vulnerable Groups</w:t>
      </w:r>
      <w:bookmarkEnd w:id="174"/>
    </w:p>
    <w:p w14:paraId="0000063E" w14:textId="2819C4A3" w:rsidR="00D47879" w:rsidRPr="00FA6EBC" w:rsidRDefault="00BB7B16" w:rsidP="00DE0501">
      <w:pPr>
        <w:spacing w:before="280" w:after="280" w:line="276" w:lineRule="auto"/>
        <w:rPr>
          <w:b/>
        </w:rPr>
      </w:pPr>
      <w:r w:rsidRPr="00FA6EBC">
        <w:t>The project also allocates 200</w:t>
      </w:r>
      <w:r w:rsidR="003D4B78">
        <w:t xml:space="preserve"> </w:t>
      </w:r>
      <w:r w:rsidRPr="00FA6EBC">
        <w:t xml:space="preserve">USD as compensation for all vulnerable household heads who are either older than 65 years, single parent house head, or disabled and or sick. Furthermore, if a PAP is eligible for more than one of the mentioned categories, that household will only be eligible for payment once. </w:t>
      </w:r>
    </w:p>
    <w:p w14:paraId="0000063F" w14:textId="77777777" w:rsidR="00D47879" w:rsidRPr="00FA6EBC" w:rsidRDefault="00BB7B16" w:rsidP="00B2756F">
      <w:pPr>
        <w:pStyle w:val="Heading3"/>
        <w:numPr>
          <w:ilvl w:val="2"/>
          <w:numId w:val="128"/>
        </w:numPr>
        <w:spacing w:line="276" w:lineRule="auto"/>
        <w:rPr>
          <w:color w:val="auto"/>
        </w:rPr>
      </w:pPr>
      <w:bookmarkStart w:id="175" w:name="_Toc100577136"/>
      <w:r w:rsidRPr="00FA6EBC">
        <w:rPr>
          <w:color w:val="auto"/>
        </w:rPr>
        <w:t>Eligibility For Community Compensation</w:t>
      </w:r>
      <w:bookmarkEnd w:id="175"/>
    </w:p>
    <w:p w14:paraId="00000640" w14:textId="77777777" w:rsidR="00D47879" w:rsidRPr="00FA6EBC" w:rsidRDefault="00BB7B16" w:rsidP="00DE0501">
      <w:pPr>
        <w:spacing w:line="276" w:lineRule="auto"/>
      </w:pPr>
      <w:r w:rsidRPr="00FA6EBC">
        <w:t xml:space="preserve">Communal properties, like investments by all other PAPs, are entitled to compensation with or without a legal title for the land the investment is on. In some circumstances, it may be proposed that </w:t>
      </w:r>
      <w:r w:rsidRPr="007A678A">
        <w:t>part or all of the land to be used by the project is donated on a voluntary basis without payment of full compensation.</w:t>
      </w:r>
      <w:r w:rsidRPr="00FA6EBC">
        <w:t xml:space="preserve"> Subject to prior Bank approval, this may be acceptable providing the project demonstrates that: (a) the potential donor or donors have been appropriately informed and consulted about the project and the choices available to them; (b) potential donors are aware that refusal is an option, and have confirmed in writing their willingness to proceed with the donation; (c) the amount of land being donated is minor and will not reduce the donor’s remaining land area below that required to maintain the donor’s livelihood at current levels; (d) no household relocation is involved; (e) the donor is expected to benefit directly from the project; and (f) for community or collective land, a donation can only occur with the consent of individuals using or occupying the land. The project shall maintain a transparent record of all consultations and agreements reached. During a land donation process, the project shall apply the relevant provisions of the ESS, special care must be taken to ensure: (a) that all tenure rights and claims (including those of customary and informal users) affecting the land in question are systematically and impartially identified; (b) that potentially affected individuals, groups or communities are meaningfully consulted, informed of their rights, and provided reliable information concerning environmental, economic, social and food security impacts of the proposed investment; (c) that community stakeholders are enabled to negotiate fair value and appropriate conditions for the transfer; (d) that appropriate compensation, benefit-sharing, and grievance redress mechanisms are put in place; (e) that terms and conditions of the transfer are transparent; and (f) mechanisms are put in place for monitoring compliance with those terms and conditions.</w:t>
      </w:r>
    </w:p>
    <w:p w14:paraId="00000641" w14:textId="77777777" w:rsidR="00D47879" w:rsidRPr="00FA6EBC" w:rsidRDefault="00BB7B16" w:rsidP="00B2756F">
      <w:pPr>
        <w:pStyle w:val="Heading3"/>
        <w:numPr>
          <w:ilvl w:val="2"/>
          <w:numId w:val="128"/>
        </w:numPr>
        <w:spacing w:line="276" w:lineRule="auto"/>
        <w:rPr>
          <w:color w:val="auto"/>
        </w:rPr>
      </w:pPr>
      <w:bookmarkStart w:id="176" w:name="_Toc100577137"/>
      <w:r w:rsidRPr="00FA6EBC">
        <w:rPr>
          <w:color w:val="auto"/>
        </w:rPr>
        <w:t>Loss of Wages and Income</w:t>
      </w:r>
      <w:bookmarkEnd w:id="176"/>
    </w:p>
    <w:p w14:paraId="00000642" w14:textId="77777777" w:rsidR="00D47879" w:rsidRPr="00FA6EBC" w:rsidRDefault="00BB7B16" w:rsidP="00DE0501">
      <w:pPr>
        <w:numPr>
          <w:ilvl w:val="1"/>
          <w:numId w:val="51"/>
        </w:numPr>
        <w:pBdr>
          <w:top w:val="nil"/>
          <w:left w:val="nil"/>
          <w:bottom w:val="nil"/>
          <w:right w:val="nil"/>
          <w:between w:val="nil"/>
        </w:pBdr>
        <w:spacing w:before="280" w:after="280" w:line="276" w:lineRule="auto"/>
        <w:rPr>
          <w:rFonts w:ascii="Gill Sans" w:eastAsia="Gill Sans" w:hAnsi="Gill Sans"/>
          <w:b/>
          <w:i/>
        </w:rPr>
      </w:pPr>
      <w:bookmarkStart w:id="177" w:name="_heading=h.47hxl2r" w:colFirst="0" w:colLast="0"/>
      <w:bookmarkEnd w:id="177"/>
      <w:r w:rsidRPr="00FA6EBC">
        <w:rPr>
          <w:rFonts w:ascii="Gill Sans" w:eastAsia="Gill Sans" w:hAnsi="Gill Sans"/>
          <w:b/>
          <w:i/>
        </w:rPr>
        <w:t xml:space="preserve">Loss of Business income: </w:t>
      </w:r>
    </w:p>
    <w:p w14:paraId="00000643" w14:textId="698F6FD6" w:rsidR="00D47879" w:rsidRPr="00FA6EBC" w:rsidRDefault="00BB7B16" w:rsidP="00DE0501">
      <w:pPr>
        <w:spacing w:before="280" w:after="280" w:line="276" w:lineRule="auto"/>
        <w:rPr>
          <w:b/>
        </w:rPr>
      </w:pPr>
      <w:r w:rsidRPr="00FA6EBC">
        <w:t xml:space="preserve">The compensation for loss of Business income is awarded to PAP, whose business will be affected by the </w:t>
      </w:r>
      <w:r w:rsidR="008B5454">
        <w:t>RP</w:t>
      </w:r>
      <w:r w:rsidRPr="00FA6EBC">
        <w:t xml:space="preserve"> process. Owners of small commercial/market sheds shall receive a lump</w:t>
      </w:r>
      <w:r w:rsidR="003D4B78">
        <w:t xml:space="preserve"> </w:t>
      </w:r>
      <w:r w:rsidRPr="00FA6EBC">
        <w:t xml:space="preserve">sum amount of $50, while owners of business centers and shops shall receive $50 per month for three months. </w:t>
      </w:r>
      <w:r w:rsidR="00904B49">
        <w:t>Given that majority of the business owners within the project area of Greater Monrovia are categorized as petty traders, t</w:t>
      </w:r>
      <w:r w:rsidR="00E466B7">
        <w:t xml:space="preserve">his amount </w:t>
      </w:r>
      <w:r w:rsidR="00CC04F2">
        <w:t>accounts for inflation</w:t>
      </w:r>
      <w:r w:rsidR="00A7137B">
        <w:t xml:space="preserve"> for petty traders’ monthly profit of</w:t>
      </w:r>
      <w:r w:rsidR="00CC04F2">
        <w:t xml:space="preserve"> </w:t>
      </w:r>
      <w:r w:rsidR="00A7137B">
        <w:t>US$33.00, as reported in in a baseline study conducted by City Alliance within the project area</w:t>
      </w:r>
      <w:r w:rsidR="00A7137B">
        <w:rPr>
          <w:rStyle w:val="FootnoteReference"/>
        </w:rPr>
        <w:footnoteReference w:id="27"/>
      </w:r>
      <w:r w:rsidR="00A7137B">
        <w:t xml:space="preserve">. </w:t>
      </w:r>
      <w:r w:rsidR="00245233">
        <w:t xml:space="preserve"> </w:t>
      </w:r>
    </w:p>
    <w:p w14:paraId="00000644" w14:textId="77777777" w:rsidR="00D47879" w:rsidRPr="00FA6EBC" w:rsidRDefault="00BB7B16" w:rsidP="00DE0501">
      <w:pPr>
        <w:spacing w:line="276" w:lineRule="auto"/>
      </w:pPr>
      <w:r w:rsidRPr="00FA6EBC">
        <w:t>The mitigation of economic displacement shall be considered complete when the completion audit concludes that affected persons or communities have received all of the assistance for which they are eligible and have been provided with adequate opportunity to re-establish their livelihoods.</w:t>
      </w:r>
    </w:p>
    <w:p w14:paraId="00000645" w14:textId="77777777" w:rsidR="00D47879" w:rsidRPr="00FA6EBC" w:rsidRDefault="00BB7B16" w:rsidP="00B2756F">
      <w:pPr>
        <w:pStyle w:val="Heading2"/>
        <w:numPr>
          <w:ilvl w:val="1"/>
          <w:numId w:val="128"/>
        </w:numPr>
        <w:spacing w:line="276" w:lineRule="auto"/>
        <w:rPr>
          <w:color w:val="auto"/>
        </w:rPr>
      </w:pPr>
      <w:bookmarkStart w:id="178" w:name="_Ref99041149"/>
      <w:bookmarkStart w:id="179" w:name="_Ref99041154"/>
      <w:bookmarkStart w:id="180" w:name="_Toc100577138"/>
      <w:r w:rsidRPr="00FA6EBC">
        <w:rPr>
          <w:color w:val="auto"/>
        </w:rPr>
        <w:t>Supplemental Assistance</w:t>
      </w:r>
      <w:bookmarkEnd w:id="178"/>
      <w:bookmarkEnd w:id="179"/>
      <w:bookmarkEnd w:id="180"/>
    </w:p>
    <w:p w14:paraId="00000646" w14:textId="77777777" w:rsidR="00D47879" w:rsidRPr="00FA6EBC" w:rsidRDefault="00BB7B16" w:rsidP="00DE0501">
      <w:pPr>
        <w:numPr>
          <w:ilvl w:val="0"/>
          <w:numId w:val="51"/>
        </w:numPr>
        <w:pBdr>
          <w:top w:val="nil"/>
          <w:left w:val="nil"/>
          <w:bottom w:val="nil"/>
          <w:right w:val="nil"/>
          <w:between w:val="nil"/>
        </w:pBdr>
        <w:spacing w:before="280" w:after="280" w:line="276" w:lineRule="auto"/>
        <w:rPr>
          <w:rFonts w:ascii="Gill Sans" w:eastAsia="Gill Sans" w:hAnsi="Gill Sans"/>
        </w:rPr>
      </w:pPr>
      <w:r w:rsidRPr="00FA6EBC">
        <w:rPr>
          <w:rFonts w:ascii="Gill Sans" w:eastAsia="Gill Sans" w:hAnsi="Gill Sans"/>
          <w:b/>
        </w:rPr>
        <w:t xml:space="preserve">Relocation Assistance: </w:t>
      </w:r>
    </w:p>
    <w:p w14:paraId="00000647" w14:textId="77777777" w:rsidR="00D47879" w:rsidRPr="00FA6EBC" w:rsidRDefault="00BB7B16" w:rsidP="00DE0501">
      <w:pPr>
        <w:spacing w:before="280" w:after="280" w:line="276" w:lineRule="auto"/>
      </w:pPr>
      <w:r w:rsidRPr="00FA6EBC">
        <w:t>This assistance comes as the result of all expenses made on transportation, transaction, and title transfer. It’s intended to help maintain PAPs' livelihood status at the pre-project level or higher.</w:t>
      </w:r>
    </w:p>
    <w:p w14:paraId="00000648" w14:textId="77777777" w:rsidR="00D47879" w:rsidRPr="00FA6EBC" w:rsidRDefault="00BB7B16" w:rsidP="00DE0501">
      <w:pPr>
        <w:numPr>
          <w:ilvl w:val="1"/>
          <w:numId w:val="51"/>
        </w:numPr>
        <w:pBdr>
          <w:top w:val="nil"/>
          <w:left w:val="nil"/>
          <w:bottom w:val="nil"/>
          <w:right w:val="nil"/>
          <w:between w:val="nil"/>
        </w:pBdr>
        <w:spacing w:before="280" w:after="280" w:line="276" w:lineRule="auto"/>
        <w:rPr>
          <w:rFonts w:ascii="Gill Sans" w:eastAsia="Gill Sans" w:hAnsi="Gill Sans"/>
          <w:b/>
          <w:i/>
        </w:rPr>
      </w:pPr>
      <w:r w:rsidRPr="00FA6EBC">
        <w:rPr>
          <w:rFonts w:ascii="Gill Sans" w:eastAsia="Gill Sans" w:hAnsi="Gill Sans"/>
          <w:b/>
          <w:i/>
        </w:rPr>
        <w:t xml:space="preserve">Transportation Assistance: </w:t>
      </w:r>
    </w:p>
    <w:p w14:paraId="00000649" w14:textId="3BD8E864" w:rsidR="00D47879" w:rsidRDefault="00BB7B16" w:rsidP="00DE0501">
      <w:pPr>
        <w:spacing w:before="280" w:after="280" w:line="276" w:lineRule="auto"/>
      </w:pPr>
      <w:r w:rsidRPr="00FA6EBC">
        <w:t>The transportation assistance of $100</w:t>
      </w:r>
      <w:r w:rsidR="003D4B78">
        <w:t xml:space="preserve"> </w:t>
      </w:r>
      <w:r w:rsidRPr="00FA6EBC">
        <w:t xml:space="preserve">US is provided to all PAPs who are not eligible for compensation of structures (caretaker, tenants, squatters, encroachers). This amount will enable them to cover all moving expenses to a new location. For PAPs eligible for compensation of structures, the transportation allowance shall be calculated as 3% of structure cost. </w:t>
      </w:r>
    </w:p>
    <w:p w14:paraId="0B581B40" w14:textId="77777777" w:rsidR="00F02A3E" w:rsidRPr="00FA6EBC" w:rsidRDefault="00F02A3E" w:rsidP="00DE0501">
      <w:pPr>
        <w:spacing w:before="280" w:after="280" w:line="276" w:lineRule="auto"/>
      </w:pPr>
    </w:p>
    <w:p w14:paraId="0000064A" w14:textId="77777777" w:rsidR="00D47879" w:rsidRPr="00FA6EBC" w:rsidRDefault="00BB7B16" w:rsidP="00DE0501">
      <w:pPr>
        <w:numPr>
          <w:ilvl w:val="1"/>
          <w:numId w:val="51"/>
        </w:numPr>
        <w:pBdr>
          <w:top w:val="nil"/>
          <w:left w:val="nil"/>
          <w:bottom w:val="nil"/>
          <w:right w:val="nil"/>
          <w:between w:val="nil"/>
        </w:pBdr>
        <w:spacing w:before="280" w:after="280" w:line="276" w:lineRule="auto"/>
        <w:rPr>
          <w:rFonts w:ascii="Gill Sans" w:eastAsia="Gill Sans" w:hAnsi="Gill Sans"/>
          <w:b/>
          <w:i/>
        </w:rPr>
      </w:pPr>
      <w:r w:rsidRPr="00FA6EBC">
        <w:rPr>
          <w:rFonts w:ascii="Gill Sans" w:eastAsia="Gill Sans" w:hAnsi="Gill Sans"/>
          <w:b/>
          <w:i/>
        </w:rPr>
        <w:t xml:space="preserve">Transaction Cost: </w:t>
      </w:r>
    </w:p>
    <w:p w14:paraId="0000064B" w14:textId="1FC3C92E" w:rsidR="00D47879" w:rsidRPr="00FA6EBC" w:rsidRDefault="00BB7B16" w:rsidP="00DE0501">
      <w:pPr>
        <w:spacing w:before="280" w:after="280" w:line="276" w:lineRule="auto"/>
      </w:pPr>
      <w:r w:rsidRPr="00FA6EBC">
        <w:t xml:space="preserve">This cost is incurred by all PAPs as a result of processing </w:t>
      </w:r>
      <w:r w:rsidR="008B5454">
        <w:t>RP</w:t>
      </w:r>
      <w:r w:rsidRPr="00FA6EBC">
        <w:t xml:space="preserve"> documentation for payment. All PAPs are therefore eligible to receive $100</w:t>
      </w:r>
      <w:r w:rsidR="003D4B78">
        <w:t xml:space="preserve"> </w:t>
      </w:r>
      <w:r w:rsidRPr="00FA6EBC">
        <w:t xml:space="preserve">US Transaction expenses. Experience from the implementation of another </w:t>
      </w:r>
      <w:r w:rsidR="008B5454">
        <w:t>RP</w:t>
      </w:r>
      <w:r w:rsidRPr="00FA6EBC">
        <w:t xml:space="preserve"> project reveals the cost to process attestation documents at the local court cost $50. The additional $50 is to cover the cost of transportation spent to complete attestations, etc., by the PAPs during the process of the </w:t>
      </w:r>
      <w:r w:rsidR="008B5454">
        <w:t>RP</w:t>
      </w:r>
      <w:r w:rsidRPr="00FA6EBC">
        <w:t xml:space="preserve"> payment. </w:t>
      </w:r>
    </w:p>
    <w:p w14:paraId="0000064D" w14:textId="77777777" w:rsidR="00D47879" w:rsidRPr="00FA6EBC" w:rsidRDefault="00BB7B16" w:rsidP="00DE0501">
      <w:pPr>
        <w:numPr>
          <w:ilvl w:val="1"/>
          <w:numId w:val="51"/>
        </w:numPr>
        <w:pBdr>
          <w:top w:val="nil"/>
          <w:left w:val="nil"/>
          <w:bottom w:val="nil"/>
          <w:right w:val="nil"/>
          <w:between w:val="nil"/>
        </w:pBdr>
        <w:spacing w:before="280" w:after="280" w:line="276" w:lineRule="auto"/>
        <w:rPr>
          <w:rFonts w:ascii="Gill Sans" w:eastAsia="Gill Sans" w:hAnsi="Gill Sans"/>
          <w:b/>
          <w:i/>
        </w:rPr>
      </w:pPr>
      <w:r w:rsidRPr="00FA6EBC">
        <w:rPr>
          <w:rFonts w:ascii="Gill Sans" w:eastAsia="Gill Sans" w:hAnsi="Gill Sans"/>
          <w:b/>
          <w:i/>
        </w:rPr>
        <w:t xml:space="preserve"> Land Title Transfer Cost:  </w:t>
      </w:r>
    </w:p>
    <w:p w14:paraId="0000064E" w14:textId="77777777" w:rsidR="00D47879" w:rsidRPr="00FA6EBC" w:rsidRDefault="00BB7B16" w:rsidP="00DE0501">
      <w:pPr>
        <w:spacing w:before="280" w:after="280" w:line="276" w:lineRule="auto"/>
      </w:pPr>
      <w:r w:rsidRPr="00FA6EBC">
        <w:t>The project also allocated compensation to be given to only project-affected landowners to enable them to cover expenses incurred during the processing of new transfer deeds for their land. The project is expected to acquire legal transfer titles for all land paid for and shall cover the cost for transfer title where land donation occurs.</w:t>
      </w:r>
    </w:p>
    <w:p w14:paraId="0000064F" w14:textId="77777777" w:rsidR="00D47879" w:rsidRPr="00FA6EBC" w:rsidRDefault="00BB7B16" w:rsidP="00DE0501">
      <w:pPr>
        <w:numPr>
          <w:ilvl w:val="1"/>
          <w:numId w:val="51"/>
        </w:numPr>
        <w:pBdr>
          <w:top w:val="nil"/>
          <w:left w:val="nil"/>
          <w:bottom w:val="nil"/>
          <w:right w:val="nil"/>
          <w:between w:val="nil"/>
        </w:pBdr>
        <w:spacing w:line="276" w:lineRule="auto"/>
        <w:rPr>
          <w:rFonts w:ascii="Gill Sans" w:eastAsia="Gill Sans" w:hAnsi="Gill Sans"/>
          <w:b/>
          <w:i/>
        </w:rPr>
      </w:pPr>
      <w:r w:rsidRPr="00FA6EBC">
        <w:rPr>
          <w:rFonts w:ascii="Gill Sans" w:eastAsia="Gill Sans" w:hAnsi="Gill Sans"/>
          <w:b/>
          <w:i/>
        </w:rPr>
        <w:t xml:space="preserve">Disturbance Allowance:  </w:t>
      </w:r>
    </w:p>
    <w:p w14:paraId="00000650" w14:textId="2395E6C8" w:rsidR="00D47879" w:rsidRPr="00FA6EBC" w:rsidRDefault="00BB7B16" w:rsidP="00DE0501">
      <w:pPr>
        <w:spacing w:line="276" w:lineRule="auto"/>
      </w:pPr>
      <w:r w:rsidRPr="00FA6EBC">
        <w:t>All PAPs that are illegible compensation of land or investment on the land shall receive a disturbance allowance.</w:t>
      </w:r>
      <w:r w:rsidRPr="00FA6EBC">
        <w:rPr>
          <w:b/>
          <w:i/>
        </w:rPr>
        <w:t xml:space="preserve"> </w:t>
      </w:r>
      <w:r w:rsidRPr="00FA6EBC">
        <w:rPr>
          <w:i/>
        </w:rPr>
        <w:t>It is important to note that e</w:t>
      </w:r>
      <w:r w:rsidRPr="00FA6EBC">
        <w:t xml:space="preserve">xpropriation of land undermines many people's ability to create productive systems economic operations. The land is frequently lost forever; it is occasionally partially replaced but rarely totally replaced or compensated for. For many people, losing their home is merely a transitory situation, but for others, it is a chronic state that results in a loss of identity and cultural deprivation. If nearby homes of the same kinship group become dispersed, the loss of housing may have an impact on family cohesion and mutual aid networks. Therefore, although the impact to the disruption of people’s lives cannot be quantified, a mitigation measure shall be to provide disruption allowance for those impacted persons who will lose their land or investment on the land.  This shall be calculated at 10% of the value of the impacted property. </w:t>
      </w:r>
    </w:p>
    <w:p w14:paraId="00000651" w14:textId="3019D6B4" w:rsidR="00D47879" w:rsidRPr="00FA6EBC" w:rsidRDefault="00726500" w:rsidP="00B2756F">
      <w:pPr>
        <w:pStyle w:val="Heading2"/>
        <w:numPr>
          <w:ilvl w:val="1"/>
          <w:numId w:val="128"/>
        </w:numPr>
        <w:spacing w:line="276" w:lineRule="auto"/>
        <w:rPr>
          <w:color w:val="auto"/>
        </w:rPr>
      </w:pPr>
      <w:bookmarkStart w:id="181" w:name="_Toc100577139"/>
      <w:r w:rsidRPr="00FA6EBC">
        <w:rPr>
          <w:color w:val="auto"/>
        </w:rPr>
        <w:t>Valuation Method</w:t>
      </w:r>
      <w:bookmarkEnd w:id="181"/>
    </w:p>
    <w:p w14:paraId="00000652" w14:textId="48C3528F" w:rsidR="00D47879" w:rsidRPr="00FA6EBC" w:rsidRDefault="00BB7B16" w:rsidP="00DE0501">
      <w:pPr>
        <w:spacing w:after="120" w:line="276" w:lineRule="auto"/>
      </w:pPr>
      <w:r w:rsidRPr="00FA6EBC">
        <w:t>The goal of the asset valuation exercise is to calculate the current market worth of the impacted asset, including transaction fees so that the compensation amount is sufficient to allow the affected persons to replace the asset at its current full replacement cost.</w:t>
      </w:r>
    </w:p>
    <w:p w14:paraId="00000653" w14:textId="77777777" w:rsidR="00D47879" w:rsidRPr="00FA6EBC" w:rsidRDefault="00BB7B16" w:rsidP="00DE0501">
      <w:pPr>
        <w:spacing w:after="120" w:line="276" w:lineRule="auto"/>
      </w:pPr>
      <w:r w:rsidRPr="00FA6EBC">
        <w:t>Attempts should be undertaken to provide access to equal and culturally acceptable resources and earning possibilities for losses that cannot readily be evaluated or paid in monetary terms (e.g., access to public services, consumers, and suppliers; or to fishing). This is distinct from the resettlement aid that must be provided under ESS5 regulations.</w:t>
      </w:r>
    </w:p>
    <w:p w14:paraId="00000654" w14:textId="77777777" w:rsidR="00D47879" w:rsidRPr="00FA6EBC" w:rsidRDefault="00BB7B16" w:rsidP="00B2756F">
      <w:pPr>
        <w:pStyle w:val="Heading2"/>
        <w:numPr>
          <w:ilvl w:val="1"/>
          <w:numId w:val="128"/>
        </w:numPr>
        <w:spacing w:line="276" w:lineRule="auto"/>
        <w:rPr>
          <w:color w:val="auto"/>
        </w:rPr>
      </w:pPr>
      <w:bookmarkStart w:id="182" w:name="_Toc100577140"/>
      <w:r w:rsidRPr="00FA6EBC">
        <w:rPr>
          <w:color w:val="auto"/>
        </w:rPr>
        <w:t>Valuation Procedure To Be Followed</w:t>
      </w:r>
      <w:bookmarkEnd w:id="182"/>
    </w:p>
    <w:p w14:paraId="00000655" w14:textId="3509B012" w:rsidR="00D47879" w:rsidRPr="00FA6EBC" w:rsidRDefault="00BB7B16" w:rsidP="00DE0501">
      <w:pPr>
        <w:spacing w:line="276" w:lineRule="auto"/>
      </w:pPr>
      <w:r w:rsidRPr="00FA6EBC">
        <w:t xml:space="preserve">This section describes the assets evaluation to be followed during the </w:t>
      </w:r>
      <w:r w:rsidR="008B5454">
        <w:t>RP</w:t>
      </w:r>
      <w:r w:rsidRPr="00FA6EBC">
        <w:t xml:space="preserve"> implantation.</w:t>
      </w:r>
    </w:p>
    <w:p w14:paraId="00000656" w14:textId="77777777" w:rsidR="00D47879" w:rsidRPr="00FA6EBC" w:rsidRDefault="00BB7B16" w:rsidP="00B2756F">
      <w:pPr>
        <w:pStyle w:val="Heading3"/>
        <w:numPr>
          <w:ilvl w:val="2"/>
          <w:numId w:val="128"/>
        </w:numPr>
        <w:spacing w:line="276" w:lineRule="auto"/>
        <w:rPr>
          <w:color w:val="auto"/>
        </w:rPr>
      </w:pPr>
      <w:bookmarkStart w:id="183" w:name="_Toc100577141"/>
      <w:r w:rsidRPr="00FA6EBC">
        <w:rPr>
          <w:color w:val="auto"/>
        </w:rPr>
        <w:t>Preparation of Asset Inventory</w:t>
      </w:r>
      <w:bookmarkEnd w:id="183"/>
    </w:p>
    <w:p w14:paraId="00000657" w14:textId="77777777" w:rsidR="00D47879" w:rsidRPr="00FA6EBC" w:rsidRDefault="00BB7B16" w:rsidP="00DE0501">
      <w:pPr>
        <w:spacing w:line="276" w:lineRule="auto"/>
      </w:pPr>
      <w:r w:rsidRPr="00FA6EBC">
        <w:t>Asset inventory shall be generated from the findings of the census survey – this is to identify individuals, households, or communities to be affected, accompanied with an inventory of major assets (land, building plots, trees, and houses) also to be affected by the implementation of the project. To ensure minimization of cost to the project, it is recommended that the data be managed and analyzed in M.S. Excel. The database shall capture the following information for each structure:</w:t>
      </w:r>
    </w:p>
    <w:p w14:paraId="00000659" w14:textId="73AEE914" w:rsidR="003D0360" w:rsidRPr="00FA6EBC" w:rsidRDefault="003D0360" w:rsidP="00DE0501">
      <w:pPr>
        <w:spacing w:line="276" w:lineRule="auto"/>
        <w:sectPr w:rsidR="003D0360" w:rsidRPr="00FA6EBC">
          <w:pgSz w:w="12240" w:h="15840"/>
          <w:pgMar w:top="1440" w:right="1440" w:bottom="1440" w:left="1440" w:header="720" w:footer="720" w:gutter="0"/>
          <w:cols w:space="720"/>
        </w:sectPr>
      </w:pPr>
    </w:p>
    <w:p w14:paraId="21E1EF88" w14:textId="5ECAD6CD" w:rsidR="003D0360" w:rsidRPr="003D0360" w:rsidRDefault="7B6BFE20" w:rsidP="003D0360">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Structure Impact Leve</w:t>
      </w:r>
      <w:r w:rsidR="00BB7B16">
        <w:tab/>
      </w:r>
      <w:r w:rsidR="003D0360">
        <w:rPr>
          <w:rFonts w:eastAsia="Gill Sans MT" w:cs="Gill Sans MT"/>
        </w:rPr>
        <w:t>l</w:t>
      </w:r>
    </w:p>
    <w:p w14:paraId="0000065B" w14:textId="48D15620"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Structure ID#</w:t>
      </w:r>
      <w:r w:rsidR="00BB7B16">
        <w:tab/>
      </w:r>
    </w:p>
    <w:p w14:paraId="0000065C"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Coordinate</w:t>
      </w:r>
      <w:r w:rsidR="00BB7B16">
        <w:tab/>
      </w:r>
      <w:r w:rsidR="00BB7B16">
        <w:tab/>
      </w:r>
    </w:p>
    <w:p w14:paraId="0000065D"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Owner</w:t>
      </w:r>
      <w:r w:rsidR="00BB7B16">
        <w:tab/>
      </w:r>
      <w:r w:rsidRPr="004F38B5">
        <w:rPr>
          <w:rFonts w:eastAsia="Gill Sans MT" w:cs="Gill Sans MT"/>
        </w:rPr>
        <w:t>Contact Details</w:t>
      </w:r>
    </w:p>
    <w:p w14:paraId="0000065E"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Community</w:t>
      </w:r>
      <w:r w:rsidR="00BB7B16">
        <w:tab/>
      </w:r>
    </w:p>
    <w:p w14:paraId="0000065F"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County</w:t>
      </w:r>
      <w:r w:rsidR="00BB7B16">
        <w:tab/>
      </w:r>
    </w:p>
    <w:p w14:paraId="00000660"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Structure Length</w:t>
      </w:r>
      <w:r w:rsidR="00BB7B16">
        <w:tab/>
      </w:r>
    </w:p>
    <w:p w14:paraId="00000661"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Structure Width</w:t>
      </w:r>
      <w:r w:rsidR="00BB7B16">
        <w:tab/>
      </w:r>
    </w:p>
    <w:p w14:paraId="00000662"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Square Ft</w:t>
      </w:r>
      <w:r w:rsidR="00BB7B16">
        <w:tab/>
      </w:r>
    </w:p>
    <w:p w14:paraId="00000663"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Structure Type</w:t>
      </w:r>
      <w:r w:rsidR="00BB7B16">
        <w:tab/>
      </w:r>
    </w:p>
    <w:p w14:paraId="00000664"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Type of Commercial</w:t>
      </w:r>
      <w:r w:rsidR="00BB7B16">
        <w:tab/>
      </w:r>
    </w:p>
    <w:p w14:paraId="00000665" w14:textId="3FBFD2A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Number of Storeys</w:t>
      </w:r>
      <w:r w:rsidR="00BB7B16">
        <w:tab/>
      </w:r>
    </w:p>
    <w:p w14:paraId="00000666"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Main Outer Wall Material</w:t>
      </w:r>
    </w:p>
    <w:p w14:paraId="00000667"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Main Roofing Material</w:t>
      </w:r>
      <w:r w:rsidR="00BB7B16">
        <w:tab/>
      </w:r>
    </w:p>
    <w:p w14:paraId="00000668"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Main Window Material</w:t>
      </w:r>
    </w:p>
    <w:p w14:paraId="00000669"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Main Floor Material</w:t>
      </w:r>
      <w:r w:rsidR="00BB7B16">
        <w:tab/>
      </w:r>
    </w:p>
    <w:p w14:paraId="0000066A"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Ceiling Type</w:t>
      </w:r>
      <w:r w:rsidR="00BB7B16">
        <w:tab/>
      </w:r>
    </w:p>
    <w:p w14:paraId="0000066B"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Door Type</w:t>
      </w:r>
      <w:r w:rsidR="00BB7B16">
        <w:tab/>
      </w:r>
    </w:p>
    <w:p w14:paraId="0000066C"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Number of Rooms</w:t>
      </w:r>
      <w:r w:rsidR="00BB7B16">
        <w:tab/>
      </w:r>
    </w:p>
    <w:p w14:paraId="490F80F6" w14:textId="77777777" w:rsidR="003D0360" w:rsidRPr="003D0360" w:rsidRDefault="7B6BFE20" w:rsidP="00985CD4">
      <w:pPr>
        <w:numPr>
          <w:ilvl w:val="0"/>
          <w:numId w:val="75"/>
        </w:numPr>
        <w:pBdr>
          <w:top w:val="nil"/>
          <w:left w:val="nil"/>
          <w:bottom w:val="nil"/>
          <w:right w:val="nil"/>
          <w:between w:val="nil"/>
        </w:pBdr>
        <w:spacing w:after="0" w:line="276" w:lineRule="auto"/>
        <w:jc w:val="left"/>
        <w:rPr>
          <w:rFonts w:eastAsia="Gill Sans MT" w:cs="Gill Sans MT"/>
        </w:rPr>
      </w:pPr>
      <w:r w:rsidRPr="003D0360">
        <w:rPr>
          <w:rFonts w:eastAsia="Gill Sans MT" w:cs="Gill Sans MT"/>
        </w:rPr>
        <w:t>Number of Bathrooms</w:t>
      </w:r>
    </w:p>
    <w:p w14:paraId="0000066E" w14:textId="67D748C4" w:rsidR="00D47879" w:rsidRPr="003D0360" w:rsidRDefault="7B6BFE20" w:rsidP="00985CD4">
      <w:pPr>
        <w:numPr>
          <w:ilvl w:val="0"/>
          <w:numId w:val="75"/>
        </w:numPr>
        <w:pBdr>
          <w:top w:val="nil"/>
          <w:left w:val="nil"/>
          <w:bottom w:val="nil"/>
          <w:right w:val="nil"/>
          <w:between w:val="nil"/>
        </w:pBdr>
        <w:spacing w:after="0" w:line="276" w:lineRule="auto"/>
        <w:jc w:val="left"/>
        <w:rPr>
          <w:rFonts w:eastAsia="Gill Sans MT" w:cs="Gill Sans MT"/>
        </w:rPr>
      </w:pPr>
      <w:r w:rsidRPr="003D0360">
        <w:rPr>
          <w:rFonts w:eastAsia="Gill Sans MT" w:cs="Gill Sans MT"/>
        </w:rPr>
        <w:t>Fence Rows</w:t>
      </w:r>
      <w:r w:rsidR="00BB7B16">
        <w:tab/>
      </w:r>
    </w:p>
    <w:p w14:paraId="0000066F"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Warehouse Description</w:t>
      </w:r>
      <w:r w:rsidR="00BB7B16">
        <w:tab/>
      </w:r>
    </w:p>
    <w:p w14:paraId="00000670"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Shed Description</w:t>
      </w:r>
      <w:r w:rsidR="00BB7B16">
        <w:tab/>
      </w:r>
    </w:p>
    <w:p w14:paraId="00000671"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Status of Land</w:t>
      </w:r>
      <w:r w:rsidR="00BB7B16">
        <w:tab/>
      </w:r>
    </w:p>
    <w:p w14:paraId="00000672"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Unit Rate</w:t>
      </w:r>
      <w:r w:rsidR="00BB7B16">
        <w:tab/>
      </w:r>
      <w:r w:rsidRPr="004F38B5">
        <w:rPr>
          <w:rFonts w:eastAsia="Gill Sans MT" w:cs="Gill Sans MT"/>
        </w:rPr>
        <w:t xml:space="preserve"> </w:t>
      </w:r>
    </w:p>
    <w:p w14:paraId="00000673"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 xml:space="preserve">Compensation of Structure </w:t>
      </w:r>
      <w:r w:rsidR="00BB7B16">
        <w:tab/>
      </w:r>
    </w:p>
    <w:p w14:paraId="00000674" w14:textId="77777777" w:rsidR="00D47879" w:rsidRPr="004F38B5" w:rsidRDefault="7B6BFE20" w:rsidP="03076963">
      <w:pPr>
        <w:numPr>
          <w:ilvl w:val="0"/>
          <w:numId w:val="75"/>
        </w:numPr>
        <w:pBdr>
          <w:top w:val="nil"/>
          <w:left w:val="nil"/>
          <w:bottom w:val="nil"/>
          <w:right w:val="nil"/>
          <w:between w:val="nil"/>
        </w:pBdr>
        <w:spacing w:after="0" w:line="276" w:lineRule="auto"/>
        <w:jc w:val="left"/>
        <w:rPr>
          <w:rFonts w:eastAsia="Gill Sans MT" w:cs="Gill Sans MT"/>
        </w:rPr>
        <w:sectPr w:rsidR="00D47879" w:rsidRPr="004F38B5">
          <w:type w:val="continuous"/>
          <w:pgSz w:w="12240" w:h="15840"/>
          <w:pgMar w:top="1440" w:right="1440" w:bottom="1440" w:left="1440" w:header="720" w:footer="720" w:gutter="0"/>
          <w:cols w:num="3" w:space="720" w:equalWidth="0">
            <w:col w:w="3060" w:space="90"/>
            <w:col w:w="3060" w:space="90"/>
            <w:col w:w="3060" w:space="0"/>
          </w:cols>
        </w:sectPr>
      </w:pPr>
      <w:r w:rsidRPr="004F38B5">
        <w:rPr>
          <w:rFonts w:eastAsia="Gill Sans MT" w:cs="Gill Sans MT"/>
        </w:rPr>
        <w:t>Compensation for Fence</w:t>
      </w:r>
    </w:p>
    <w:p w14:paraId="00000675" w14:textId="77777777" w:rsidR="00D47879" w:rsidRPr="00FA6EBC" w:rsidRDefault="00BB7B16" w:rsidP="00B2756F">
      <w:pPr>
        <w:pStyle w:val="Heading3"/>
        <w:numPr>
          <w:ilvl w:val="2"/>
          <w:numId w:val="128"/>
        </w:numPr>
        <w:spacing w:line="276" w:lineRule="auto"/>
        <w:rPr>
          <w:color w:val="auto"/>
        </w:rPr>
      </w:pPr>
      <w:bookmarkStart w:id="184" w:name="_Toc100577142"/>
      <w:r w:rsidRPr="00FA6EBC">
        <w:rPr>
          <w:color w:val="auto"/>
        </w:rPr>
        <w:t>Types of Compensation Payments</w:t>
      </w:r>
      <w:bookmarkEnd w:id="184"/>
    </w:p>
    <w:p w14:paraId="00000676" w14:textId="7B1AF387" w:rsidR="00D47879" w:rsidRPr="00FA6EBC" w:rsidRDefault="00BB7B16" w:rsidP="00DE0501">
      <w:pPr>
        <w:spacing w:line="276" w:lineRule="auto"/>
      </w:pPr>
      <w:r w:rsidRPr="00FA6EBC">
        <w:t xml:space="preserve">Based on the type of impact to the project, compensation shall be toward the following: land, structures, and tree crops. Other supplementary assistance shall be made to restore PAPs' livelihood will also be made to ensure PAPs are not made worse off post-project implementation. </w:t>
      </w:r>
      <w:r w:rsidR="00C76008">
        <w:t>Due to the complex land tenure situation in Greater Monrovia, with overlapping claims and insecure tenure (caused by double sales and lingering land disputes), replacement property and in-kind compensation will not be used by the project. The government does not have a cadastre</w:t>
      </w:r>
      <w:r w:rsidR="008740F8">
        <w:t xml:space="preserve"> with clearly demarcated boundaries of land parcels</w:t>
      </w:r>
      <w:r w:rsidR="00C76008">
        <w:t xml:space="preserve"> that would enable the project to identify</w:t>
      </w:r>
      <w:r w:rsidR="008740F8">
        <w:t xml:space="preserve"> available public or government land for these types of compensation. To identify available land and properties free of litigation cases and other claims would be costly and time-consuming</w:t>
      </w:r>
      <w:r w:rsidR="00AE2D05">
        <w:t xml:space="preserve">. Such compensation </w:t>
      </w:r>
      <w:r w:rsidR="008740F8">
        <w:t xml:space="preserve">would bear the risk of the project getting entangled in existing land disputes in case land is identified for such compensation but later on challenged by other claimants. </w:t>
      </w:r>
    </w:p>
    <w:p w14:paraId="00000679" w14:textId="77777777" w:rsidR="00D47879" w:rsidRPr="00FA6EBC" w:rsidRDefault="00BB7B16" w:rsidP="00B2756F">
      <w:pPr>
        <w:pStyle w:val="Heading4"/>
        <w:numPr>
          <w:ilvl w:val="3"/>
          <w:numId w:val="128"/>
        </w:numPr>
        <w:spacing w:line="276" w:lineRule="auto"/>
        <w:rPr>
          <w:color w:val="auto"/>
        </w:rPr>
      </w:pPr>
      <w:bookmarkStart w:id="185" w:name="_Toc100577143"/>
      <w:r w:rsidRPr="00FA6EBC">
        <w:rPr>
          <w:color w:val="auto"/>
        </w:rPr>
        <w:t>Cash compensation</w:t>
      </w:r>
      <w:bookmarkEnd w:id="185"/>
    </w:p>
    <w:p w14:paraId="0000067A" w14:textId="41EEEFE7" w:rsidR="00D47879" w:rsidRPr="00FA6EBC" w:rsidRDefault="00BB7B16" w:rsidP="00DE0501">
      <w:pPr>
        <w:spacing w:line="276" w:lineRule="auto"/>
      </w:pPr>
      <w:r w:rsidRPr="00FA6EBC">
        <w:t>Payment of cash compensation may be applied, adjusted for inflation</w:t>
      </w:r>
      <w:r w:rsidR="00202500">
        <w:t xml:space="preserve"> (see section </w:t>
      </w:r>
      <w:r w:rsidR="00202500">
        <w:fldChar w:fldCharType="begin"/>
      </w:r>
      <w:r w:rsidR="00202500">
        <w:instrText xml:space="preserve"> REF _Ref99028539 \r \h </w:instrText>
      </w:r>
      <w:r w:rsidR="00202500">
        <w:fldChar w:fldCharType="separate"/>
      </w:r>
      <w:r w:rsidR="00DA7BB3">
        <w:t>6.8.5</w:t>
      </w:r>
      <w:r w:rsidR="00202500">
        <w:fldChar w:fldCharType="end"/>
      </w:r>
      <w:r w:rsidR="00202500">
        <w:t xml:space="preserve"> </w:t>
      </w:r>
      <w:r w:rsidR="00202500">
        <w:fldChar w:fldCharType="begin"/>
      </w:r>
      <w:r w:rsidR="00202500">
        <w:instrText xml:space="preserve"> REF _Ref99028544 \h </w:instrText>
      </w:r>
      <w:r w:rsidR="00202500">
        <w:fldChar w:fldCharType="separate"/>
      </w:r>
      <w:r w:rsidR="00DA7BB3" w:rsidRPr="00FA6EBC">
        <w:t>Inflation Consideration</w:t>
      </w:r>
      <w:r w:rsidR="00202500">
        <w:fldChar w:fldCharType="end"/>
      </w:r>
      <w:r w:rsidR="00202500">
        <w:t xml:space="preserve"> for details on how to calculate)</w:t>
      </w:r>
      <w:r w:rsidRPr="00FA6EBC">
        <w:t xml:space="preserve">, for lost land or either of temporary or permanent nature and other assets may be appropriate where: (a) livelihoods are not land-based; (b) livelihoods are land-based, but the land taken for the project is a small fraction (for this project, 20%) of the affected asset and the residual land is economically viable; or (c) active markets for land, housing, and labor exist, displaced persons use such markets, there is sufficient supply of land and housing, and the Borrower has demonstrated to the satisfaction of the Bank that insufficient replacement land is available. The project shall provide fair lease arrangements as mitigation measures for temporary land take. </w:t>
      </w:r>
    </w:p>
    <w:p w14:paraId="0000067D" w14:textId="3D797B01" w:rsidR="00D47879" w:rsidRPr="00FA6EBC" w:rsidRDefault="00BB7B16" w:rsidP="00B2756F">
      <w:pPr>
        <w:pStyle w:val="Heading4"/>
        <w:numPr>
          <w:ilvl w:val="3"/>
          <w:numId w:val="128"/>
        </w:numPr>
        <w:spacing w:line="276" w:lineRule="auto"/>
        <w:rPr>
          <w:color w:val="auto"/>
        </w:rPr>
      </w:pPr>
      <w:bookmarkStart w:id="186" w:name="_Toc100577144"/>
      <w:r w:rsidRPr="00FA6EBC">
        <w:rPr>
          <w:color w:val="auto"/>
        </w:rPr>
        <w:t xml:space="preserve">The </w:t>
      </w:r>
      <w:r w:rsidR="003D4B78">
        <w:rPr>
          <w:color w:val="auto"/>
        </w:rPr>
        <w:t>V</w:t>
      </w:r>
      <w:r w:rsidRPr="00FA6EBC">
        <w:rPr>
          <w:color w:val="auto"/>
        </w:rPr>
        <w:t>oluntary Land Donation process</w:t>
      </w:r>
      <w:bookmarkEnd w:id="186"/>
    </w:p>
    <w:p w14:paraId="0000067E" w14:textId="77777777" w:rsidR="00D47879" w:rsidRPr="004F38B5" w:rsidRDefault="7B6BFE20" w:rsidP="03076963">
      <w:pPr>
        <w:tabs>
          <w:tab w:val="left" w:pos="6495"/>
        </w:tabs>
        <w:spacing w:line="276" w:lineRule="auto"/>
        <w:rPr>
          <w:rFonts w:eastAsia="Gill Sans MT" w:cs="Gill Sans MT"/>
        </w:rPr>
      </w:pPr>
      <w:r>
        <w:t>The procedure for obtaining rights to any piece of land located in Liberia through donation is clearly arti</w:t>
      </w:r>
      <w:r w:rsidRPr="004F38B5">
        <w:rPr>
          <w:rFonts w:eastAsia="Gill Sans MT" w:cs="Gill Sans MT"/>
        </w:rPr>
        <w:t xml:space="preserve">culated in the Land Rights Act of 2018. </w:t>
      </w:r>
    </w:p>
    <w:p w14:paraId="0000067F" w14:textId="77777777" w:rsidR="00D47879" w:rsidRPr="004F38B5" w:rsidRDefault="7B6BFE20" w:rsidP="03076963">
      <w:pPr>
        <w:tabs>
          <w:tab w:val="left" w:pos="6495"/>
        </w:tabs>
        <w:spacing w:line="276" w:lineRule="auto"/>
        <w:rPr>
          <w:rFonts w:eastAsia="Gill Sans MT" w:cs="Gill Sans MT"/>
        </w:rPr>
      </w:pPr>
      <w:r w:rsidRPr="004F38B5">
        <w:rPr>
          <w:rFonts w:eastAsia="Gill Sans MT" w:cs="Gill Sans MT"/>
        </w:rPr>
        <w:t>Article 36: Governance and Management provides the procedures for acquiring customary land through the community acting collectively. Sub-sections 1 and 2 of the procedures are presented below:</w:t>
      </w:r>
    </w:p>
    <w:p w14:paraId="00000680" w14:textId="77777777" w:rsidR="00D47879" w:rsidRPr="004F38B5" w:rsidRDefault="7B6BFE20" w:rsidP="03076963">
      <w:pPr>
        <w:numPr>
          <w:ilvl w:val="0"/>
          <w:numId w:val="53"/>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The authority for the development and management of Customary Land shall be vested in the members of the Community acting collectively.</w:t>
      </w:r>
    </w:p>
    <w:p w14:paraId="00000681" w14:textId="77777777" w:rsidR="00D47879" w:rsidRPr="004F38B5" w:rsidRDefault="7B6BFE20" w:rsidP="03076963">
      <w:pPr>
        <w:numPr>
          <w:ilvl w:val="0"/>
          <w:numId w:val="53"/>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The Community Members acting collectively are the highest decision-making body of the Community. They shall have the power by a vote of two-thirds of the Community membership:</w:t>
      </w:r>
    </w:p>
    <w:p w14:paraId="00000682" w14:textId="77777777" w:rsidR="00D47879" w:rsidRPr="004F38B5" w:rsidRDefault="7B6BFE20" w:rsidP="03076963">
      <w:pPr>
        <w:numPr>
          <w:ilvl w:val="0"/>
          <w:numId w:val="55"/>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To approve the sale, lease, or transfer of Customary Land to Persons other than Community Members.</w:t>
      </w:r>
    </w:p>
    <w:p w14:paraId="00000683" w14:textId="77777777" w:rsidR="00D47879" w:rsidRPr="004F38B5" w:rsidRDefault="7B6BFE20" w:rsidP="03076963">
      <w:pPr>
        <w:numPr>
          <w:ilvl w:val="0"/>
          <w:numId w:val="55"/>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To approve the sale, lease, or donation of Customary Land to the Government.</w:t>
      </w:r>
    </w:p>
    <w:p w14:paraId="00000684" w14:textId="77777777" w:rsidR="00D47879" w:rsidRPr="004F38B5" w:rsidRDefault="7B6BFE20" w:rsidP="03076963">
      <w:pPr>
        <w:numPr>
          <w:ilvl w:val="0"/>
          <w:numId w:val="55"/>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To approve requests of leases of Customary Land more than fifty (50) acres.</w:t>
      </w:r>
    </w:p>
    <w:p w14:paraId="00000685" w14:textId="77777777" w:rsidR="00D47879" w:rsidRPr="004F38B5" w:rsidRDefault="7B6BFE20" w:rsidP="03076963">
      <w:pPr>
        <w:numPr>
          <w:ilvl w:val="0"/>
          <w:numId w:val="55"/>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To approve the sale of Customary Land, subject to the fifty (50) year prohibition on the sale of Customary Land as provided in Articles 49 and 51 of this Act.</w:t>
      </w:r>
    </w:p>
    <w:p w14:paraId="00000686" w14:textId="77777777" w:rsidR="00D47879" w:rsidRPr="004F38B5" w:rsidRDefault="7B6BFE20" w:rsidP="03076963">
      <w:pPr>
        <w:numPr>
          <w:ilvl w:val="0"/>
          <w:numId w:val="55"/>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Investigate complaints involving CLDMC members and, in connection therewith, remove members of the CLDMC, provided that the successor of any removed member shall be elected in accordance with the provisions of Article 36(4) of this Act.</w:t>
      </w:r>
    </w:p>
    <w:p w14:paraId="00000687" w14:textId="77777777" w:rsidR="00D47879" w:rsidRPr="004F38B5" w:rsidRDefault="7B6BFE20" w:rsidP="03076963">
      <w:pPr>
        <w:numPr>
          <w:ilvl w:val="0"/>
          <w:numId w:val="55"/>
        </w:numPr>
        <w:pBdr>
          <w:top w:val="nil"/>
          <w:left w:val="nil"/>
          <w:bottom w:val="nil"/>
          <w:right w:val="nil"/>
          <w:between w:val="nil"/>
        </w:pBdr>
        <w:tabs>
          <w:tab w:val="left" w:pos="6495"/>
        </w:tabs>
        <w:spacing w:line="276" w:lineRule="auto"/>
        <w:rPr>
          <w:rFonts w:eastAsia="Gill Sans MT" w:cs="Gill Sans MT"/>
        </w:rPr>
      </w:pPr>
      <w:r w:rsidRPr="004F38B5">
        <w:rPr>
          <w:rFonts w:eastAsia="Gill Sans MT" w:cs="Gill Sans MT"/>
        </w:rPr>
        <w:t>Decide any matters relating to the Community's Customary Land consistent with the provisions of the bylaws of CLDMC.</w:t>
      </w:r>
    </w:p>
    <w:p w14:paraId="00000688" w14:textId="77777777" w:rsidR="00D47879" w:rsidRPr="00FA6EBC" w:rsidRDefault="00BB7B16" w:rsidP="00DE0501">
      <w:pPr>
        <w:tabs>
          <w:tab w:val="left" w:pos="6495"/>
        </w:tabs>
        <w:spacing w:line="276" w:lineRule="auto"/>
      </w:pPr>
      <w:r w:rsidRPr="00FA6EBC">
        <w:t xml:space="preserve">Additionally, Article 49 of the Land Rights Act of 2018 provides the process for obtaining customary land as follow: </w:t>
      </w:r>
    </w:p>
    <w:p w14:paraId="00000689" w14:textId="77777777" w:rsidR="00D47879" w:rsidRPr="00FA6EBC" w:rsidRDefault="00BB7B16" w:rsidP="00DE0501">
      <w:pPr>
        <w:tabs>
          <w:tab w:val="left" w:pos="6495"/>
        </w:tabs>
        <w:spacing w:line="276" w:lineRule="auto"/>
      </w:pPr>
      <w:r w:rsidRPr="00FA6EBC">
        <w:t>Para 4. A Customary Land may be leased on such terms and conditions as the Community may determine by and through its CLDMC (……) for areas smaller than fifty (50) acres, and by consensus of the Community Membership for areas larger than fifty (50) acres. The certain total period of any lease of Customary Land shall not exceed fifty (50) years.</w:t>
      </w:r>
    </w:p>
    <w:p w14:paraId="0000068A" w14:textId="77777777" w:rsidR="00D47879" w:rsidRPr="004F38B5" w:rsidRDefault="7B6BFE20" w:rsidP="03076963">
      <w:pPr>
        <w:tabs>
          <w:tab w:val="left" w:pos="6495"/>
        </w:tabs>
        <w:spacing w:line="276" w:lineRule="auto"/>
        <w:rPr>
          <w:rFonts w:eastAsia="Gill Sans MT" w:cs="Gill Sans MT"/>
        </w:rPr>
      </w:pPr>
      <w:r>
        <w:t>Para 5. A lease agreement in respect of any Customary Land shall include payment of rent and equitable benefits to the community, an agreed payment schedule, and a mechanism to ensure full and timely pay</w:t>
      </w:r>
      <w:r w:rsidRPr="004F38B5">
        <w:rPr>
          <w:rFonts w:eastAsia="Gill Sans MT" w:cs="Gill Sans MT"/>
        </w:rPr>
        <w:t xml:space="preserve">ment of rent and the performance of all obligations assumed by the lessee. </w:t>
      </w:r>
    </w:p>
    <w:p w14:paraId="0000068B" w14:textId="77777777" w:rsidR="00D47879" w:rsidRPr="004F38B5" w:rsidRDefault="7B6BFE20" w:rsidP="03076963">
      <w:pPr>
        <w:tabs>
          <w:tab w:val="left" w:pos="6495"/>
        </w:tabs>
        <w:spacing w:line="276" w:lineRule="auto"/>
        <w:rPr>
          <w:rFonts w:eastAsia="Gill Sans MT" w:cs="Gill Sans MT"/>
        </w:rPr>
      </w:pPr>
      <w:r w:rsidRPr="004F38B5">
        <w:rPr>
          <w:rFonts w:eastAsia="Gill Sans MT" w:cs="Gill Sans MT"/>
        </w:rPr>
        <w:t>Para 6. A lease of a Customary Land may not be made to any Person until:</w:t>
      </w:r>
    </w:p>
    <w:p w14:paraId="0000068C" w14:textId="77777777" w:rsidR="00D47879" w:rsidRPr="004F38B5" w:rsidRDefault="7B6BFE20" w:rsidP="03076963">
      <w:pPr>
        <w:numPr>
          <w:ilvl w:val="0"/>
          <w:numId w:val="56"/>
        </w:numPr>
        <w:pBdr>
          <w:top w:val="nil"/>
          <w:left w:val="nil"/>
          <w:bottom w:val="nil"/>
          <w:right w:val="nil"/>
          <w:between w:val="nil"/>
        </w:pBdr>
        <w:tabs>
          <w:tab w:val="left" w:pos="6495"/>
        </w:tabs>
        <w:spacing w:after="0" w:line="276" w:lineRule="auto"/>
        <w:rPr>
          <w:rFonts w:eastAsia="Gill Sans MT" w:cs="Gill Sans MT"/>
        </w:rPr>
      </w:pPr>
      <w:r w:rsidRPr="004F38B5">
        <w:rPr>
          <w:rFonts w:eastAsia="Gill Sans MT" w:cs="Gill Sans MT"/>
        </w:rPr>
        <w:t>The Community has organized and established a CLDMC; and,</w:t>
      </w:r>
    </w:p>
    <w:p w14:paraId="0000068D" w14:textId="77777777" w:rsidR="00D47879" w:rsidRPr="004F38B5" w:rsidRDefault="7B6BFE20" w:rsidP="03076963">
      <w:pPr>
        <w:numPr>
          <w:ilvl w:val="0"/>
          <w:numId w:val="56"/>
        </w:numPr>
        <w:pBdr>
          <w:top w:val="nil"/>
          <w:left w:val="nil"/>
          <w:bottom w:val="nil"/>
          <w:right w:val="nil"/>
          <w:between w:val="nil"/>
        </w:pBdr>
        <w:tabs>
          <w:tab w:val="left" w:pos="6495"/>
        </w:tabs>
        <w:spacing w:line="276" w:lineRule="auto"/>
        <w:rPr>
          <w:rFonts w:eastAsia="Gill Sans MT" w:cs="Gill Sans MT"/>
        </w:rPr>
      </w:pPr>
      <w:r w:rsidRPr="004F38B5">
        <w:rPr>
          <w:rFonts w:eastAsia="Gill Sans MT" w:cs="Gill Sans MT"/>
        </w:rPr>
        <w:t>The lease or transfer is duly authorized in keeping with the provisions of Articles 35 and 36 of this Act.</w:t>
      </w:r>
    </w:p>
    <w:p w14:paraId="0000068E" w14:textId="77777777" w:rsidR="00D47879" w:rsidRPr="00FA6EBC" w:rsidRDefault="00BB7B16" w:rsidP="00DE0501">
      <w:pPr>
        <w:spacing w:line="276" w:lineRule="auto"/>
        <w:rPr>
          <w:b/>
        </w:rPr>
      </w:pPr>
      <w:r w:rsidRPr="00FA6EBC">
        <w:rPr>
          <w:b/>
        </w:rPr>
        <w:t>World Bank Procedures for Screening and Documenting Voluntary Land Donations (VLD)</w:t>
      </w:r>
    </w:p>
    <w:p w14:paraId="0000068F" w14:textId="54AABC21" w:rsidR="00D47879" w:rsidRPr="00FA6EBC" w:rsidRDefault="00BB7B16" w:rsidP="00DE0501">
      <w:pPr>
        <w:spacing w:line="276" w:lineRule="auto"/>
        <w:rPr>
          <w:b/>
        </w:rPr>
      </w:pPr>
      <w:r w:rsidRPr="00FA6EBC">
        <w:t xml:space="preserve">The following are recommended procedures for voluntary land donations for the </w:t>
      </w:r>
      <w:r w:rsidR="00287240">
        <w:t>Liberia Urban Resilience</w:t>
      </w:r>
      <w:r w:rsidRPr="00FA6EBC">
        <w:t xml:space="preserve"> Project (</w:t>
      </w:r>
      <w:r w:rsidR="00AB64EE">
        <w:t>LURP</w:t>
      </w:r>
      <w:r w:rsidRPr="00FA6EBC">
        <w:t xml:space="preserve">). </w:t>
      </w:r>
    </w:p>
    <w:p w14:paraId="00000690" w14:textId="77777777" w:rsidR="00D47879" w:rsidRPr="004F38B5" w:rsidRDefault="7B6BFE20" w:rsidP="03076963">
      <w:pPr>
        <w:spacing w:line="276" w:lineRule="auto"/>
        <w:rPr>
          <w:rFonts w:eastAsia="Gill Sans MT" w:cs="Gill Sans MT"/>
          <w:b/>
          <w:bCs/>
        </w:rPr>
      </w:pPr>
      <w:r w:rsidRPr="03076963">
        <w:rPr>
          <w:b/>
          <w:bCs/>
        </w:rPr>
        <w:t>Due D</w:t>
      </w:r>
      <w:r w:rsidRPr="004F38B5">
        <w:rPr>
          <w:rFonts w:eastAsia="Gill Sans MT" w:cs="Gill Sans MT"/>
          <w:b/>
          <w:bCs/>
        </w:rPr>
        <w:t>iligence:</w:t>
      </w:r>
    </w:p>
    <w:p w14:paraId="00000691" w14:textId="77777777" w:rsidR="00D47879" w:rsidRPr="004F38B5" w:rsidRDefault="7B6BFE20" w:rsidP="03076963">
      <w:pPr>
        <w:numPr>
          <w:ilvl w:val="0"/>
          <w:numId w:val="57"/>
        </w:numPr>
        <w:pBdr>
          <w:top w:val="nil"/>
          <w:left w:val="nil"/>
          <w:bottom w:val="nil"/>
          <w:right w:val="nil"/>
          <w:between w:val="nil"/>
        </w:pBdr>
        <w:spacing w:after="0" w:line="276" w:lineRule="auto"/>
        <w:rPr>
          <w:rFonts w:eastAsia="Gill Sans MT" w:cs="Gill Sans MT"/>
        </w:rPr>
      </w:pPr>
      <w:r w:rsidRPr="004F38B5">
        <w:rPr>
          <w:rFonts w:eastAsia="Gill Sans MT" w:cs="Gill Sans MT"/>
        </w:rPr>
        <w:t>Voluntary land donations for a sub-project should be openly discussed in public consultations to establish that:</w:t>
      </w:r>
    </w:p>
    <w:p w14:paraId="00000692" w14:textId="77777777" w:rsidR="00D47879" w:rsidRPr="004F38B5" w:rsidRDefault="7B6BFE20" w:rsidP="03076963">
      <w:pPr>
        <w:numPr>
          <w:ilvl w:val="2"/>
          <w:numId w:val="57"/>
        </w:numPr>
        <w:pBdr>
          <w:top w:val="nil"/>
          <w:left w:val="nil"/>
          <w:bottom w:val="nil"/>
          <w:right w:val="nil"/>
          <w:between w:val="nil"/>
        </w:pBdr>
        <w:spacing w:after="0" w:line="276" w:lineRule="auto"/>
        <w:ind w:left="1440"/>
        <w:rPr>
          <w:rFonts w:eastAsia="Gill Sans MT" w:cs="Gill Sans MT"/>
        </w:rPr>
      </w:pPr>
      <w:r w:rsidRPr="004F38B5">
        <w:rPr>
          <w:rFonts w:eastAsia="Gill Sans MT" w:cs="Gill Sans MT"/>
        </w:rPr>
        <w:t xml:space="preserve">The donor is the legitimate owner of such lands. </w:t>
      </w:r>
    </w:p>
    <w:p w14:paraId="00000693" w14:textId="77777777" w:rsidR="00D47879" w:rsidRPr="004F38B5" w:rsidRDefault="7B6BFE20" w:rsidP="03076963">
      <w:pPr>
        <w:numPr>
          <w:ilvl w:val="2"/>
          <w:numId w:val="57"/>
        </w:numPr>
        <w:pBdr>
          <w:top w:val="nil"/>
          <w:left w:val="nil"/>
          <w:bottom w:val="nil"/>
          <w:right w:val="nil"/>
          <w:between w:val="nil"/>
        </w:pBdr>
        <w:spacing w:after="0" w:line="276" w:lineRule="auto"/>
        <w:ind w:left="1440"/>
        <w:rPr>
          <w:rFonts w:eastAsia="Gill Sans MT" w:cs="Gill Sans MT"/>
        </w:rPr>
      </w:pPr>
      <w:r w:rsidRPr="004F38B5">
        <w:rPr>
          <w:rFonts w:eastAsia="Gill Sans MT" w:cs="Gill Sans MT"/>
        </w:rPr>
        <w:t xml:space="preserve">The donor is fully informed of the purpose of the donation. </w:t>
      </w:r>
    </w:p>
    <w:p w14:paraId="00000694" w14:textId="77777777" w:rsidR="00D47879" w:rsidRPr="004F38B5" w:rsidRDefault="7B6BFE20" w:rsidP="03076963">
      <w:pPr>
        <w:numPr>
          <w:ilvl w:val="2"/>
          <w:numId w:val="57"/>
        </w:numPr>
        <w:pBdr>
          <w:top w:val="nil"/>
          <w:left w:val="nil"/>
          <w:bottom w:val="nil"/>
          <w:right w:val="nil"/>
          <w:between w:val="nil"/>
        </w:pBdr>
        <w:spacing w:after="0" w:line="276" w:lineRule="auto"/>
        <w:ind w:left="1440"/>
        <w:rPr>
          <w:rFonts w:eastAsia="Gill Sans MT" w:cs="Gill Sans MT"/>
        </w:rPr>
      </w:pPr>
      <w:r w:rsidRPr="004F38B5">
        <w:rPr>
          <w:rFonts w:eastAsia="Gill Sans MT" w:cs="Gill Sans MT"/>
        </w:rPr>
        <w:t>The donor is aware of the implication of donating the land and does so without coercion and retribution.</w:t>
      </w:r>
    </w:p>
    <w:p w14:paraId="00000695" w14:textId="77777777" w:rsidR="00D47879" w:rsidRPr="004F38B5" w:rsidRDefault="7B6BFE20" w:rsidP="03076963">
      <w:pPr>
        <w:numPr>
          <w:ilvl w:val="2"/>
          <w:numId w:val="57"/>
        </w:numPr>
        <w:pBdr>
          <w:top w:val="nil"/>
          <w:left w:val="nil"/>
          <w:bottom w:val="nil"/>
          <w:right w:val="nil"/>
          <w:between w:val="nil"/>
        </w:pBdr>
        <w:spacing w:after="0" w:line="276" w:lineRule="auto"/>
        <w:ind w:left="1440"/>
        <w:rPr>
          <w:rFonts w:eastAsia="Gill Sans MT" w:cs="Gill Sans MT"/>
        </w:rPr>
      </w:pPr>
      <w:r w:rsidRPr="004F38B5">
        <w:rPr>
          <w:rFonts w:eastAsia="Gill Sans MT" w:cs="Gill Sans MT"/>
        </w:rPr>
        <w:t xml:space="preserve">The donor is aware of his/her/their option to choose freely whether or not to enter into a VLD agreement. </w:t>
      </w:r>
    </w:p>
    <w:p w14:paraId="00000696" w14:textId="77777777" w:rsidR="00D47879" w:rsidRPr="004F38B5" w:rsidRDefault="7B6BFE20" w:rsidP="03076963">
      <w:pPr>
        <w:numPr>
          <w:ilvl w:val="0"/>
          <w:numId w:val="57"/>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For communal lands donated by the chiefs, the specific individuals using or occupying the land should also be identified and consulted to verify whether they consent to the land donation and also that their livelihoods would not be adversely affected.  </w:t>
      </w:r>
    </w:p>
    <w:p w14:paraId="00000697" w14:textId="77777777" w:rsidR="00D47879" w:rsidRPr="004F38B5" w:rsidRDefault="7B6BFE20" w:rsidP="03076963">
      <w:pPr>
        <w:numPr>
          <w:ilvl w:val="0"/>
          <w:numId w:val="57"/>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For family lands, family members (including spouses) must be aware of the donation in order to minimize the risks of cross-generational conflicts. </w:t>
      </w:r>
    </w:p>
    <w:p w14:paraId="00000698" w14:textId="77777777" w:rsidR="00D47879" w:rsidRPr="004F38B5" w:rsidRDefault="7B6BFE20" w:rsidP="03076963">
      <w:pPr>
        <w:numPr>
          <w:ilvl w:val="0"/>
          <w:numId w:val="57"/>
        </w:numPr>
        <w:pBdr>
          <w:top w:val="nil"/>
          <w:left w:val="nil"/>
          <w:bottom w:val="nil"/>
          <w:right w:val="nil"/>
          <w:between w:val="nil"/>
        </w:pBdr>
        <w:spacing w:after="0" w:line="276" w:lineRule="auto"/>
        <w:rPr>
          <w:rFonts w:eastAsia="Gill Sans MT" w:cs="Gill Sans MT"/>
        </w:rPr>
      </w:pPr>
      <w:r w:rsidRPr="004F38B5">
        <w:rPr>
          <w:rFonts w:eastAsia="Gill Sans MT" w:cs="Gill Sans MT"/>
        </w:rPr>
        <w:t>For government lands, MPW through sub-project screening should establish that the land is free of claims (from squatters, encroachers, tenants, or other land users); otherwise, it would trigger the World Bank’s Involuntary Resettlement Policy and follow-up, site-specific Resettlement Action Plans might be required.</w:t>
      </w:r>
    </w:p>
    <w:p w14:paraId="00000699" w14:textId="77777777" w:rsidR="00D47879" w:rsidRPr="004F38B5" w:rsidRDefault="00D47879" w:rsidP="03076963">
      <w:pPr>
        <w:pBdr>
          <w:top w:val="nil"/>
          <w:left w:val="nil"/>
          <w:bottom w:val="nil"/>
          <w:right w:val="nil"/>
          <w:between w:val="nil"/>
        </w:pBdr>
        <w:spacing w:line="276" w:lineRule="auto"/>
        <w:ind w:left="1080"/>
        <w:rPr>
          <w:rFonts w:eastAsia="Gill Sans MT" w:cs="Gill Sans MT"/>
        </w:rPr>
      </w:pPr>
    </w:p>
    <w:p w14:paraId="0000069A" w14:textId="77777777" w:rsidR="00D47879" w:rsidRPr="004F38B5" w:rsidRDefault="7B6BFE20" w:rsidP="03076963">
      <w:pPr>
        <w:spacing w:line="276" w:lineRule="auto"/>
        <w:rPr>
          <w:rFonts w:eastAsia="Gill Sans MT" w:cs="Gill Sans MT"/>
          <w:b/>
          <w:bCs/>
        </w:rPr>
      </w:pPr>
      <w:r w:rsidRPr="004F38B5">
        <w:rPr>
          <w:rFonts w:eastAsia="Gill Sans MT" w:cs="Gill Sans MT"/>
          <w:b/>
          <w:bCs/>
        </w:rPr>
        <w:t>Assessing and minimizing adverse social impacts:</w:t>
      </w:r>
    </w:p>
    <w:p w14:paraId="0000069B" w14:textId="77777777" w:rsidR="00D47879" w:rsidRPr="004F38B5" w:rsidRDefault="7B6BFE20" w:rsidP="03076963">
      <w:pPr>
        <w:numPr>
          <w:ilvl w:val="0"/>
          <w:numId w:val="73"/>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Voluntary land donations for public-use civil works should represent only a small fraction of the total land holding of the donor. </w:t>
      </w:r>
    </w:p>
    <w:p w14:paraId="0000069C" w14:textId="77777777" w:rsidR="00D47879" w:rsidRPr="004F38B5" w:rsidRDefault="7B6BFE20" w:rsidP="03076963">
      <w:pPr>
        <w:numPr>
          <w:ilvl w:val="0"/>
          <w:numId w:val="73"/>
        </w:numPr>
        <w:pBdr>
          <w:top w:val="nil"/>
          <w:left w:val="nil"/>
          <w:bottom w:val="nil"/>
          <w:right w:val="nil"/>
          <w:between w:val="nil"/>
        </w:pBdr>
        <w:spacing w:after="0" w:line="276" w:lineRule="auto"/>
        <w:rPr>
          <w:rFonts w:eastAsia="Gill Sans MT" w:cs="Gill Sans MT"/>
        </w:rPr>
      </w:pPr>
      <w:r w:rsidRPr="004F38B5">
        <w:rPr>
          <w:rFonts w:eastAsia="Gill Sans MT" w:cs="Gill Sans MT"/>
        </w:rPr>
        <w:t>For public-use civil works, the section of land to be donated should not be the donor’s main source of income and should not significantly affect the donor’s livelihood.</w:t>
      </w:r>
    </w:p>
    <w:p w14:paraId="0000069D" w14:textId="77777777" w:rsidR="00D47879" w:rsidRPr="004F38B5" w:rsidRDefault="7B6BFE20" w:rsidP="03076963">
      <w:pPr>
        <w:numPr>
          <w:ilvl w:val="0"/>
          <w:numId w:val="73"/>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Donation of land should not occur if it requires any household relocation or the loss of structures or fixed assets on the affected land area. </w:t>
      </w:r>
    </w:p>
    <w:p w14:paraId="0000069E" w14:textId="77777777" w:rsidR="00D47879" w:rsidRPr="004F38B5" w:rsidRDefault="7B6BFE20" w:rsidP="03076963">
      <w:pPr>
        <w:numPr>
          <w:ilvl w:val="0"/>
          <w:numId w:val="73"/>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The donor or user may request monetary or non-monetary benefits, incentives, or community assistance as a condition for donation. </w:t>
      </w:r>
    </w:p>
    <w:p w14:paraId="0000069F" w14:textId="77777777" w:rsidR="00D47879" w:rsidRPr="004F38B5" w:rsidRDefault="7B6BFE20" w:rsidP="03076963">
      <w:pPr>
        <w:numPr>
          <w:ilvl w:val="0"/>
          <w:numId w:val="73"/>
        </w:numPr>
        <w:pBdr>
          <w:top w:val="nil"/>
          <w:left w:val="nil"/>
          <w:bottom w:val="nil"/>
          <w:right w:val="nil"/>
          <w:between w:val="nil"/>
        </w:pBdr>
        <w:spacing w:line="276" w:lineRule="auto"/>
        <w:rPr>
          <w:rFonts w:eastAsia="Gill Sans MT" w:cs="Gill Sans MT"/>
        </w:rPr>
      </w:pPr>
      <w:r w:rsidRPr="004F38B5">
        <w:rPr>
          <w:rFonts w:eastAsia="Gill Sans MT" w:cs="Gill Sans MT"/>
        </w:rPr>
        <w:t>When appropriate, the land donation agreement should specify that if and when MPW (or other Government entity) definitively decides not to use the donated land as previously intended, the land would revert back to the previous owner.</w:t>
      </w:r>
    </w:p>
    <w:p w14:paraId="000006A0" w14:textId="77777777" w:rsidR="00D47879" w:rsidRPr="004F38B5" w:rsidRDefault="7B6BFE20" w:rsidP="03076963">
      <w:pPr>
        <w:spacing w:line="276" w:lineRule="auto"/>
        <w:rPr>
          <w:rFonts w:eastAsia="Gill Sans MT" w:cs="Gill Sans MT"/>
          <w:b/>
          <w:bCs/>
        </w:rPr>
      </w:pPr>
      <w:r w:rsidRPr="004F38B5">
        <w:rPr>
          <w:rFonts w:eastAsia="Gill Sans MT" w:cs="Gill Sans MT"/>
          <w:b/>
          <w:bCs/>
        </w:rPr>
        <w:t>Recommended Documentation:</w:t>
      </w:r>
    </w:p>
    <w:p w14:paraId="000006A1" w14:textId="77777777" w:rsidR="00D47879" w:rsidRPr="004F38B5" w:rsidRDefault="7B6BFE20" w:rsidP="03076963">
      <w:pPr>
        <w:numPr>
          <w:ilvl w:val="0"/>
          <w:numId w:val="74"/>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Minutes of Consultations with a list of participating stakeholders and their institutional affiliation or area of interest, along with the key information shared and the agreed-upon actions.  </w:t>
      </w:r>
    </w:p>
    <w:p w14:paraId="000006A2" w14:textId="35002504" w:rsidR="00D47879" w:rsidRPr="004F38B5" w:rsidRDefault="7B6BFE20" w:rsidP="03076963">
      <w:pPr>
        <w:numPr>
          <w:ilvl w:val="0"/>
          <w:numId w:val="74"/>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Voluntary Land Donation Screening Checklist </w:t>
      </w:r>
    </w:p>
    <w:p w14:paraId="000006A3" w14:textId="77777777" w:rsidR="00D47879" w:rsidRPr="004F38B5" w:rsidRDefault="7B6BFE20" w:rsidP="03076963">
      <w:pPr>
        <w:numPr>
          <w:ilvl w:val="0"/>
          <w:numId w:val="74"/>
        </w:numPr>
        <w:pBdr>
          <w:top w:val="nil"/>
          <w:left w:val="nil"/>
          <w:bottom w:val="nil"/>
          <w:right w:val="nil"/>
          <w:between w:val="nil"/>
        </w:pBdr>
        <w:spacing w:line="276" w:lineRule="auto"/>
        <w:rPr>
          <w:rFonts w:eastAsia="Gill Sans MT" w:cs="Gill Sans MT"/>
          <w:b/>
          <w:bCs/>
        </w:rPr>
      </w:pPr>
      <w:r w:rsidRPr="004F38B5">
        <w:rPr>
          <w:rFonts w:eastAsia="Gill Sans MT" w:cs="Gill Sans MT"/>
        </w:rPr>
        <w:t xml:space="preserve">A formal statement or documentation of agreement (such as a Memorandum of Understanding or Deed of Donation) for each instance of land donation establishing informed consent and signed by each owner or user involved and MPW or other relevant Government agency. </w:t>
      </w:r>
    </w:p>
    <w:p w14:paraId="000006A4" w14:textId="26E61B11" w:rsidR="00D47879" w:rsidRPr="00FA6EBC" w:rsidRDefault="00BB7B16" w:rsidP="00B2756F">
      <w:pPr>
        <w:pStyle w:val="Heading4"/>
        <w:numPr>
          <w:ilvl w:val="3"/>
          <w:numId w:val="128"/>
        </w:numPr>
        <w:spacing w:line="276" w:lineRule="auto"/>
        <w:rPr>
          <w:color w:val="auto"/>
        </w:rPr>
      </w:pPr>
      <w:bookmarkStart w:id="187" w:name="_Toc100577145"/>
      <w:r w:rsidRPr="00FA6EBC">
        <w:rPr>
          <w:color w:val="auto"/>
        </w:rPr>
        <w:t>Income restoration</w:t>
      </w:r>
      <w:bookmarkEnd w:id="187"/>
    </w:p>
    <w:p w14:paraId="4BC0C744" w14:textId="20404C69" w:rsidR="008843A8" w:rsidRPr="001B1AC5" w:rsidRDefault="7B6BFE20" w:rsidP="008843A8">
      <w:r>
        <w:t>The project shall ensure the restoration or rehabilitation of livelihood to either pre-project levels or higher. For PAPs that may lose their income source, livelihood opportunities or provisions are made in the entitlement matrix to ensure PAPs are not made worse off, as provided in section</w:t>
      </w:r>
      <w:r w:rsidR="008843A8">
        <w:t xml:space="preserve"> </w:t>
      </w:r>
      <w:r w:rsidR="008843A8" w:rsidRPr="001B1AC5">
        <w:fldChar w:fldCharType="begin"/>
      </w:r>
      <w:r w:rsidR="008843A8" w:rsidRPr="001B1AC5">
        <w:instrText xml:space="preserve"> REF _Ref99028705 \r \h </w:instrText>
      </w:r>
      <w:r w:rsidR="001B1AC5" w:rsidRPr="001B1AC5">
        <w:instrText xml:space="preserve"> \* MERGEFORMAT </w:instrText>
      </w:r>
      <w:r w:rsidR="008843A8" w:rsidRPr="001B1AC5">
        <w:fldChar w:fldCharType="separate"/>
      </w:r>
      <w:r w:rsidR="00DA7BB3">
        <w:t>6.2</w:t>
      </w:r>
      <w:r w:rsidR="008843A8" w:rsidRPr="001B1AC5">
        <w:fldChar w:fldCharType="end"/>
      </w:r>
      <w:r w:rsidR="008843A8" w:rsidRPr="001B1AC5">
        <w:t xml:space="preserve"> </w:t>
      </w:r>
      <w:r w:rsidR="008843A8" w:rsidRPr="001B1AC5">
        <w:fldChar w:fldCharType="begin"/>
      </w:r>
      <w:r w:rsidR="008843A8" w:rsidRPr="001B1AC5">
        <w:instrText xml:space="preserve"> REF _Ref99028696 \h </w:instrText>
      </w:r>
      <w:r w:rsidR="001B1AC5" w:rsidRPr="001B1AC5">
        <w:instrText xml:space="preserve"> \* MERGEFORMAT </w:instrText>
      </w:r>
      <w:r w:rsidR="008843A8" w:rsidRPr="001B1AC5">
        <w:fldChar w:fldCharType="separate"/>
      </w:r>
      <w:r w:rsidR="00DA7BB3" w:rsidRPr="00FA6EBC">
        <w:t>Eligibility</w:t>
      </w:r>
      <w:r w:rsidR="008843A8" w:rsidRPr="001B1AC5">
        <w:fldChar w:fldCharType="end"/>
      </w:r>
      <w:r w:rsidR="008843A8" w:rsidRPr="001B1AC5">
        <w:t xml:space="preserve"> Owner of business (registered, unregistered, unauthorized, or informal) shall be entitled to </w:t>
      </w:r>
      <w:r w:rsidR="007F2480" w:rsidRPr="001B1AC5">
        <w:t xml:space="preserve">compensation for </w:t>
      </w:r>
      <w:r w:rsidR="008843A8" w:rsidRPr="001B1AC5">
        <w:t xml:space="preserve">loss of business income (3 months profit) based on tax record or, in its absence, comparable rates from the registered business of the same type with tax records, or at least equal to national minimum wage. </w:t>
      </w:r>
      <w:r w:rsidR="007F2480" w:rsidRPr="001B1AC5">
        <w:t xml:space="preserve">This compensation shall be applicable </w:t>
      </w:r>
      <w:r w:rsidR="008843A8" w:rsidRPr="001B1AC5">
        <w:t xml:space="preserve">with or without the possibility of re-establishing the business or an alternative. </w:t>
      </w:r>
    </w:p>
    <w:p w14:paraId="000006A5" w14:textId="424F92EE" w:rsidR="00D47879" w:rsidRPr="001B1AC5" w:rsidRDefault="008843A8" w:rsidP="001B1AC5">
      <w:r w:rsidRPr="001B1AC5">
        <w:t>Employees</w:t>
      </w:r>
      <w:r w:rsidR="007F2480" w:rsidRPr="001B1AC5">
        <w:t xml:space="preserve"> losing employment opportunities shall receive c</w:t>
      </w:r>
      <w:r w:rsidRPr="001B1AC5">
        <w:t>ompensation for loss of wages</w:t>
      </w:r>
      <w:r w:rsidR="007F2480" w:rsidRPr="001B1AC5">
        <w:t xml:space="preserve">, for 3 months, </w:t>
      </w:r>
      <w:r w:rsidRPr="001B1AC5">
        <w:t>during relocation</w:t>
      </w:r>
      <w:r w:rsidR="007F2480" w:rsidRPr="001B1AC5">
        <w:t xml:space="preserve"> and this shall be equivalent to the national minimum wage. For PAPs </w:t>
      </w:r>
      <w:r w:rsidR="001B1AC5" w:rsidRPr="001B1AC5">
        <w:t>whose</w:t>
      </w:r>
      <w:r w:rsidRPr="001B1AC5">
        <w:t xml:space="preserve"> economic tree crops</w:t>
      </w:r>
      <w:r w:rsidR="001B1AC5" w:rsidRPr="001B1AC5">
        <w:t xml:space="preserve"> will be affected, they shall receive c</w:t>
      </w:r>
      <w:r w:rsidRPr="001B1AC5">
        <w:t xml:space="preserve">ompensation </w:t>
      </w:r>
      <w:r w:rsidR="001B1AC5" w:rsidRPr="001B1AC5">
        <w:t xml:space="preserve">based on the </w:t>
      </w:r>
      <w:r w:rsidRPr="001B1AC5">
        <w:t>rates as specified in the Ministry of Agriculture “Price or economic crops damaged during development projects – August 20, 2012)</w:t>
      </w:r>
      <w:r w:rsidR="001B1AC5" w:rsidRPr="001B1AC5">
        <w:t>. They shall also be entitling</w:t>
      </w:r>
      <w:r w:rsidRPr="001B1AC5">
        <w:t xml:space="preserve"> to USD100 for Transaction cost. 10% of asset compensation value for Disturbance allowance</w:t>
      </w:r>
    </w:p>
    <w:p w14:paraId="000006A6" w14:textId="77777777" w:rsidR="00D47879" w:rsidRPr="00FA6EBC" w:rsidRDefault="00BB7B16" w:rsidP="00B2756F">
      <w:pPr>
        <w:pStyle w:val="Heading2"/>
        <w:numPr>
          <w:ilvl w:val="1"/>
          <w:numId w:val="128"/>
        </w:numPr>
        <w:spacing w:line="276" w:lineRule="auto"/>
        <w:rPr>
          <w:color w:val="auto"/>
        </w:rPr>
      </w:pPr>
      <w:bookmarkStart w:id="188" w:name="_Toc100577146"/>
      <w:r w:rsidRPr="00FA6EBC">
        <w:rPr>
          <w:color w:val="auto"/>
        </w:rPr>
        <w:t>Valuation Methods To Be Adopted</w:t>
      </w:r>
      <w:bookmarkEnd w:id="188"/>
    </w:p>
    <w:p w14:paraId="000006A7" w14:textId="77777777" w:rsidR="00D47879" w:rsidRPr="004F38B5" w:rsidRDefault="7B6BFE20" w:rsidP="03076963">
      <w:pPr>
        <w:spacing w:before="280" w:after="280" w:line="276" w:lineRule="auto"/>
        <w:rPr>
          <w:rFonts w:eastAsia="Gill Sans MT" w:cs="Gill Sans MT"/>
        </w:rPr>
      </w:pPr>
      <w:r>
        <w:t xml:space="preserve">The methodology to determine the compensation amount for the different types of assets shall employ </w:t>
      </w:r>
      <w:r w:rsidRPr="004F38B5">
        <w:rPr>
          <w:rFonts w:eastAsia="Gill Sans MT" w:cs="Gill Sans MT"/>
        </w:rPr>
        <w:t xml:space="preserve">the following activities to assess the level of impact: </w:t>
      </w:r>
    </w:p>
    <w:p w14:paraId="000006A8" w14:textId="54EA4983" w:rsidR="00D47879" w:rsidRPr="004F38B5" w:rsidRDefault="7B6BFE20" w:rsidP="03076963">
      <w:pPr>
        <w:numPr>
          <w:ilvl w:val="0"/>
          <w:numId w:val="66"/>
        </w:numPr>
        <w:pBdr>
          <w:top w:val="nil"/>
          <w:left w:val="nil"/>
          <w:bottom w:val="nil"/>
          <w:right w:val="nil"/>
          <w:between w:val="nil"/>
        </w:pBdr>
        <w:spacing w:before="280" w:after="0" w:line="276" w:lineRule="auto"/>
        <w:jc w:val="left"/>
        <w:rPr>
          <w:rFonts w:eastAsia="Gill Sans MT" w:cs="Gill Sans MT"/>
        </w:rPr>
      </w:pPr>
      <w:r w:rsidRPr="004F38B5">
        <w:rPr>
          <w:rFonts w:eastAsia="Gill Sans MT" w:cs="Gill Sans MT"/>
        </w:rPr>
        <w:t xml:space="preserve">Site </w:t>
      </w:r>
      <w:r w:rsidR="5686DD80" w:rsidRPr="004F38B5">
        <w:rPr>
          <w:rFonts w:eastAsia="Gill Sans MT" w:cs="Gill Sans MT"/>
        </w:rPr>
        <w:t>v</w:t>
      </w:r>
      <w:r w:rsidRPr="004F38B5">
        <w:rPr>
          <w:rFonts w:eastAsia="Gill Sans MT" w:cs="Gill Sans MT"/>
        </w:rPr>
        <w:t xml:space="preserve">erification and assessment </w:t>
      </w:r>
    </w:p>
    <w:p w14:paraId="000006A9" w14:textId="77777777" w:rsidR="00D47879" w:rsidRPr="004F38B5" w:rsidRDefault="7B6BFE20" w:rsidP="03076963">
      <w:pPr>
        <w:numPr>
          <w:ilvl w:val="0"/>
          <w:numId w:val="66"/>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 xml:space="preserve">Undertaking PAP Census and Socio-Economic Profile </w:t>
      </w:r>
    </w:p>
    <w:p w14:paraId="000006AA" w14:textId="77777777" w:rsidR="00D47879" w:rsidRPr="004F38B5" w:rsidRDefault="7B6BFE20" w:rsidP="03076963">
      <w:pPr>
        <w:numPr>
          <w:ilvl w:val="0"/>
          <w:numId w:val="66"/>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 xml:space="preserve">Conducting Spot Valuation </w:t>
      </w:r>
    </w:p>
    <w:p w14:paraId="000006AB" w14:textId="77777777" w:rsidR="00D47879" w:rsidRPr="004F38B5" w:rsidRDefault="7B6BFE20" w:rsidP="03076963">
      <w:pPr>
        <w:numPr>
          <w:ilvl w:val="0"/>
          <w:numId w:val="66"/>
        </w:numPr>
        <w:pBdr>
          <w:top w:val="nil"/>
          <w:left w:val="nil"/>
          <w:bottom w:val="nil"/>
          <w:right w:val="nil"/>
          <w:between w:val="nil"/>
        </w:pBdr>
        <w:spacing w:after="0" w:line="276" w:lineRule="auto"/>
        <w:jc w:val="left"/>
        <w:rPr>
          <w:rFonts w:eastAsia="Gill Sans MT" w:cs="Gill Sans MT"/>
        </w:rPr>
      </w:pPr>
      <w:r w:rsidRPr="004F38B5">
        <w:rPr>
          <w:rFonts w:eastAsia="Gill Sans MT" w:cs="Gill Sans MT"/>
        </w:rPr>
        <w:t>Identification of Impacts</w:t>
      </w:r>
    </w:p>
    <w:p w14:paraId="000006AC" w14:textId="77777777" w:rsidR="00D47879" w:rsidRPr="004F38B5" w:rsidRDefault="7B6BFE20" w:rsidP="03076963">
      <w:pPr>
        <w:numPr>
          <w:ilvl w:val="0"/>
          <w:numId w:val="66"/>
        </w:numPr>
        <w:pBdr>
          <w:top w:val="nil"/>
          <w:left w:val="nil"/>
          <w:bottom w:val="nil"/>
          <w:right w:val="nil"/>
          <w:between w:val="nil"/>
        </w:pBdr>
        <w:spacing w:after="280" w:line="276" w:lineRule="auto"/>
        <w:jc w:val="left"/>
        <w:rPr>
          <w:rFonts w:eastAsia="Gill Sans MT" w:cs="Gill Sans MT"/>
        </w:rPr>
      </w:pPr>
      <w:r w:rsidRPr="004F38B5">
        <w:rPr>
          <w:rFonts w:eastAsia="Gill Sans MT" w:cs="Gill Sans MT"/>
        </w:rPr>
        <w:t xml:space="preserve">Valuing Affected Assets and Compensation Payments </w:t>
      </w:r>
    </w:p>
    <w:p w14:paraId="000006AD" w14:textId="77777777" w:rsidR="00D47879" w:rsidRPr="00FA6EBC" w:rsidRDefault="00BB7B16" w:rsidP="00B2756F">
      <w:pPr>
        <w:pStyle w:val="Heading3"/>
        <w:numPr>
          <w:ilvl w:val="2"/>
          <w:numId w:val="128"/>
        </w:numPr>
        <w:spacing w:line="276" w:lineRule="auto"/>
        <w:rPr>
          <w:color w:val="auto"/>
        </w:rPr>
      </w:pPr>
      <w:bookmarkStart w:id="189" w:name="_Toc100577147"/>
      <w:r w:rsidRPr="00FA6EBC">
        <w:rPr>
          <w:color w:val="auto"/>
        </w:rPr>
        <w:t>Replacement Cost Approach</w:t>
      </w:r>
      <w:bookmarkEnd w:id="189"/>
    </w:p>
    <w:p w14:paraId="000006AE" w14:textId="41FF8921" w:rsidR="00D47879" w:rsidRPr="00FA6EBC" w:rsidRDefault="00BB7B16" w:rsidP="00DE0501">
      <w:pPr>
        <w:spacing w:line="276" w:lineRule="auto"/>
      </w:pPr>
      <w:r w:rsidRPr="00FA6EBC">
        <w:t>The WB ESS defines replace cost as a method of valuation yielding compensation sufficient to replace assets, plus necessary transaction costs associated with asset replacement. In the case of Liberia, functioning land markets do not exist; therefore, replacement cost may be determined through alternative means, such as</w:t>
      </w:r>
      <w:r w:rsidR="005E038D">
        <w:t xml:space="preserve"> the use of the average going market prices for land and provided </w:t>
      </w:r>
      <w:r w:rsidR="005E038D" w:rsidRPr="00E96ED7">
        <w:rPr>
          <w:b/>
          <w:bCs/>
        </w:rPr>
        <w:t xml:space="preserve">in section </w:t>
      </w:r>
      <w:r w:rsidR="005E038D" w:rsidRPr="00E96ED7">
        <w:rPr>
          <w:b/>
          <w:bCs/>
        </w:rPr>
        <w:fldChar w:fldCharType="begin"/>
      </w:r>
      <w:r w:rsidR="005E038D" w:rsidRPr="00E96ED7">
        <w:rPr>
          <w:b/>
          <w:bCs/>
        </w:rPr>
        <w:instrText xml:space="preserve"> REF _Ref99029723 \r \h </w:instrText>
      </w:r>
      <w:r w:rsidR="00E96ED7">
        <w:rPr>
          <w:b/>
          <w:bCs/>
        </w:rPr>
        <w:instrText xml:space="preserve"> \* MERGEFORMAT </w:instrText>
      </w:r>
      <w:r w:rsidR="005E038D" w:rsidRPr="00E96ED7">
        <w:rPr>
          <w:b/>
          <w:bCs/>
        </w:rPr>
      </w:r>
      <w:r w:rsidR="005E038D" w:rsidRPr="00E96ED7">
        <w:rPr>
          <w:b/>
          <w:bCs/>
        </w:rPr>
        <w:fldChar w:fldCharType="separate"/>
      </w:r>
      <w:r w:rsidR="00DA7BB3">
        <w:rPr>
          <w:b/>
          <w:bCs/>
        </w:rPr>
        <w:t>6.8.1</w:t>
      </w:r>
      <w:r w:rsidR="005E038D" w:rsidRPr="00E96ED7">
        <w:rPr>
          <w:b/>
          <w:bCs/>
        </w:rPr>
        <w:fldChar w:fldCharType="end"/>
      </w:r>
      <w:r w:rsidR="005E038D" w:rsidRPr="00E96ED7">
        <w:rPr>
          <w:b/>
          <w:bCs/>
        </w:rPr>
        <w:t xml:space="preserve"> </w:t>
      </w:r>
      <w:r w:rsidR="005E038D" w:rsidRPr="00E96ED7">
        <w:rPr>
          <w:b/>
          <w:bCs/>
        </w:rPr>
        <w:fldChar w:fldCharType="begin"/>
      </w:r>
      <w:r w:rsidR="005E038D" w:rsidRPr="00E96ED7">
        <w:rPr>
          <w:b/>
          <w:bCs/>
        </w:rPr>
        <w:instrText xml:space="preserve"> REF _Ref99029726 \h </w:instrText>
      </w:r>
      <w:r w:rsidR="00E96ED7">
        <w:rPr>
          <w:b/>
          <w:bCs/>
        </w:rPr>
        <w:instrText xml:space="preserve"> \* MERGEFORMAT </w:instrText>
      </w:r>
      <w:r w:rsidR="005E038D" w:rsidRPr="00E96ED7">
        <w:rPr>
          <w:b/>
          <w:bCs/>
        </w:rPr>
      </w:r>
      <w:r w:rsidR="005E038D" w:rsidRPr="00E96ED7">
        <w:rPr>
          <w:b/>
          <w:bCs/>
        </w:rPr>
        <w:fldChar w:fldCharType="separate"/>
      </w:r>
      <w:r w:rsidR="00DA7BB3" w:rsidRPr="00DA7BB3">
        <w:rPr>
          <w:b/>
          <w:bCs/>
        </w:rPr>
        <w:t>Compensation for Land</w:t>
      </w:r>
      <w:r w:rsidR="005E038D" w:rsidRPr="00E96ED7">
        <w:rPr>
          <w:b/>
          <w:bCs/>
        </w:rPr>
        <w:fldChar w:fldCharType="end"/>
      </w:r>
      <w:r w:rsidR="00E96ED7">
        <w:t xml:space="preserve">. </w:t>
      </w:r>
      <w:r w:rsidRPr="00FA6EBC">
        <w:t>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To ensure compensation at replacement cost, planned compensation rates for this project shall include transportation costs to assist with relocation, transaction costs for administrative charges, registration or title fees, and vulnerability costs for vulnerable households to cover the cost of hiring external help in the process of relocation. Considering the high inflation rate in Liberia, the replacement cost shall include provisions for inflation where the period of time between the calculation of compensation rates and delivery of compensation is more than one year.</w:t>
      </w:r>
    </w:p>
    <w:p w14:paraId="000006AF" w14:textId="77777777" w:rsidR="00D47879" w:rsidRPr="00FA6EBC" w:rsidRDefault="00BB7B16" w:rsidP="00B2756F">
      <w:pPr>
        <w:pStyle w:val="Heading3"/>
        <w:numPr>
          <w:ilvl w:val="2"/>
          <w:numId w:val="128"/>
        </w:numPr>
        <w:spacing w:line="276" w:lineRule="auto"/>
        <w:rPr>
          <w:color w:val="auto"/>
        </w:rPr>
      </w:pPr>
      <w:bookmarkStart w:id="190" w:name="_Toc100577148"/>
      <w:r w:rsidRPr="00FA6EBC">
        <w:rPr>
          <w:color w:val="auto"/>
        </w:rPr>
        <w:t>Rates from the Ministry of Public Works</w:t>
      </w:r>
      <w:bookmarkEnd w:id="190"/>
    </w:p>
    <w:p w14:paraId="000006B0" w14:textId="7A438B21" w:rsidR="00D47879" w:rsidRPr="00FA6EBC" w:rsidRDefault="00BB7B16" w:rsidP="00DE0501">
      <w:pPr>
        <w:spacing w:line="276" w:lineRule="auto"/>
      </w:pPr>
      <w:r w:rsidRPr="00FA6EBC">
        <w:t xml:space="preserve">For the determination of the compensation rate for structures, the </w:t>
      </w:r>
      <w:r w:rsidR="008B5454">
        <w:t>RP</w:t>
      </w:r>
      <w:r w:rsidRPr="00FA6EBC">
        <w:t xml:space="preserve"> shall use the updated compensation matrix used by the Ministry of Public Works for other development projects. This matrix was developed using the most relevant method of valuation is the Construction Cost Comparable approach. This method took the square foot of a recently developed comparable property and multiple it by the square footage, using the external dimensions or the structure of the subject property. A copy of the matrix can be found in Annex 8: Structure Compensation Matrix.</w:t>
      </w:r>
    </w:p>
    <w:p w14:paraId="000006B1" w14:textId="77777777" w:rsidR="00D47879" w:rsidRPr="00FA6EBC" w:rsidRDefault="00BB7B16" w:rsidP="00DE0501">
      <w:pPr>
        <w:spacing w:line="276" w:lineRule="auto"/>
      </w:pPr>
      <w:r w:rsidRPr="00FA6EBC">
        <w:t xml:space="preserve">To determine the magnitude/extent of the impact, the proportion of impact shall be determined and grouped into two categories (i) partially or (ii) fully affected. A structure shall be categorized as partially affected only if the percentage of the magnitude of impact is equal to or less than 20% of the total areas of an entire structure or if the portion of impact, when acquired, completely changes the use of the structure. This partial impact shall not apply to mud dubbed structures due to their poor structural integrity, and they shall be categorized under fully affected, no matter how minimum the area of impact. It is important to note that compensation shall be made for unfinished structures or those that are incomplete and uninhabitable. </w:t>
      </w:r>
    </w:p>
    <w:p w14:paraId="000006B2" w14:textId="77777777" w:rsidR="00D47879" w:rsidRPr="00FA6EBC" w:rsidRDefault="00BB7B16" w:rsidP="00B2756F">
      <w:pPr>
        <w:pStyle w:val="Heading3"/>
        <w:numPr>
          <w:ilvl w:val="2"/>
          <w:numId w:val="128"/>
        </w:numPr>
        <w:spacing w:line="276" w:lineRule="auto"/>
        <w:rPr>
          <w:color w:val="auto"/>
        </w:rPr>
      </w:pPr>
      <w:bookmarkStart w:id="191" w:name="_Toc100577149"/>
      <w:r w:rsidRPr="00FA6EBC">
        <w:rPr>
          <w:color w:val="auto"/>
        </w:rPr>
        <w:t>Rates from the Ministry of Agriculture</w:t>
      </w:r>
      <w:bookmarkEnd w:id="191"/>
    </w:p>
    <w:p w14:paraId="000006B3" w14:textId="77777777" w:rsidR="00D47879" w:rsidRPr="004F38B5" w:rsidRDefault="7B6BFE20" w:rsidP="03076963">
      <w:pPr>
        <w:spacing w:before="280" w:after="280" w:line="276" w:lineRule="auto"/>
        <w:rPr>
          <w:rFonts w:eastAsia="Gill Sans MT" w:cs="Gill Sans MT"/>
        </w:rPr>
      </w:pPr>
      <w:r>
        <w:t>In adherence to the Ministry of Agriculture’s Tree Crop Guidance document, development projects are to pay for permanent economic crops like Rubber, Mango tree, avocado, banana, cashew nut, cocoa, coconut, cotton, grapefruit, orange, etc. Therefore, the applicable rates for the compensation of tree crops shall be The Ministry of Agriculture Price for Economic Crop Damaged during Development Projects dated August of 2012 and the price addendum of 2014 for fruity vegetable, leafy vegetables, roots, and tubers, attached in Appendix 11. This guidance documen</w:t>
      </w:r>
      <w:r w:rsidRPr="004F38B5">
        <w:rPr>
          <w:rFonts w:eastAsia="Gill Sans MT" w:cs="Gill Sans MT"/>
        </w:rPr>
        <w:t xml:space="preserve">t groups tree crops are into two categories: </w:t>
      </w:r>
    </w:p>
    <w:p w14:paraId="000006B4" w14:textId="77777777" w:rsidR="00D47879" w:rsidRPr="004F38B5" w:rsidRDefault="7B6BFE20" w:rsidP="03076963">
      <w:pPr>
        <w:numPr>
          <w:ilvl w:val="0"/>
          <w:numId w:val="65"/>
        </w:numPr>
        <w:pBdr>
          <w:top w:val="nil"/>
          <w:left w:val="nil"/>
          <w:bottom w:val="nil"/>
          <w:right w:val="nil"/>
          <w:between w:val="nil"/>
        </w:pBdr>
        <w:spacing w:before="280" w:after="0" w:line="276" w:lineRule="auto"/>
        <w:rPr>
          <w:rFonts w:eastAsia="Gill Sans MT" w:cs="Gill Sans MT"/>
        </w:rPr>
      </w:pPr>
      <w:r w:rsidRPr="004F38B5">
        <w:rPr>
          <w:rFonts w:eastAsia="Gill Sans MT" w:cs="Gill Sans MT"/>
        </w:rPr>
        <w:t xml:space="preserve">Economic trees - these are tree crops that require more than a year to reach full maturity. </w:t>
      </w:r>
    </w:p>
    <w:p w14:paraId="000006B5" w14:textId="28F33B97" w:rsidR="00D47879" w:rsidRPr="004F38B5" w:rsidRDefault="7B6BFE20" w:rsidP="03076963">
      <w:pPr>
        <w:numPr>
          <w:ilvl w:val="0"/>
          <w:numId w:val="65"/>
        </w:numPr>
        <w:pBdr>
          <w:top w:val="nil"/>
          <w:left w:val="nil"/>
          <w:bottom w:val="nil"/>
          <w:right w:val="nil"/>
          <w:between w:val="nil"/>
        </w:pBdr>
        <w:spacing w:after="280" w:line="276" w:lineRule="auto"/>
        <w:rPr>
          <w:rFonts w:eastAsia="Gill Sans MT" w:cs="Gill Sans MT"/>
        </w:rPr>
      </w:pPr>
      <w:r w:rsidRPr="004F38B5">
        <w:rPr>
          <w:rFonts w:eastAsia="Gill Sans MT" w:cs="Gill Sans MT"/>
        </w:rPr>
        <w:t xml:space="preserve">Seasonal crops - crops that take less than six months to reach full maturity to allow for harvest and need to be replanted for the next season. It is highly likely that these crops will be harvested prior to the commencement of construction and may not need to be compensated for if the timing between the </w:t>
      </w:r>
      <w:r w:rsidR="008B5454">
        <w:rPr>
          <w:rFonts w:eastAsia="Gill Sans MT" w:cs="Gill Sans MT"/>
        </w:rPr>
        <w:t>RP</w:t>
      </w:r>
      <w:r w:rsidRPr="004F38B5">
        <w:rPr>
          <w:rFonts w:eastAsia="Gill Sans MT" w:cs="Gill Sans MT"/>
        </w:rPr>
        <w:t xml:space="preserve"> preparation and compensation is more than a year. These crops include most fruity vegetables, leafy vegetables, tubers, and roots. </w:t>
      </w:r>
    </w:p>
    <w:p w14:paraId="000006B6" w14:textId="77777777" w:rsidR="00D47879" w:rsidRPr="00FA6EBC" w:rsidRDefault="7B6BFE20" w:rsidP="00DE0501">
      <w:pPr>
        <w:spacing w:before="280" w:after="280" w:line="276" w:lineRule="auto"/>
      </w:pPr>
      <w:r w:rsidRPr="004F38B5">
        <w:rPr>
          <w:rFonts w:eastAsia="Gill Sans MT" w:cs="Gill Sans MT"/>
        </w:rPr>
        <w:t>To determine the applicable rate for compensation, the assessmen</w:t>
      </w:r>
      <w:r>
        <w:t>t of these two categories of tree crops shall be captured into the following sub-categories (i) immature, (ii) In production, and (iii) Not in Production.</w:t>
      </w:r>
    </w:p>
    <w:p w14:paraId="000006B7" w14:textId="77777777" w:rsidR="00D47879" w:rsidRPr="00FA6EBC" w:rsidRDefault="00BB7B16" w:rsidP="00B2756F">
      <w:pPr>
        <w:pStyle w:val="Heading2"/>
        <w:numPr>
          <w:ilvl w:val="1"/>
          <w:numId w:val="128"/>
        </w:numPr>
        <w:spacing w:line="276" w:lineRule="auto"/>
        <w:rPr>
          <w:color w:val="auto"/>
        </w:rPr>
      </w:pPr>
      <w:bookmarkStart w:id="192" w:name="_Toc100577150"/>
      <w:r w:rsidRPr="00FA6EBC">
        <w:rPr>
          <w:color w:val="auto"/>
        </w:rPr>
        <w:t>Calculation of Compensation By Asset</w:t>
      </w:r>
      <w:bookmarkEnd w:id="192"/>
    </w:p>
    <w:p w14:paraId="000006B8" w14:textId="5DE70D9F" w:rsidR="00D47879" w:rsidRPr="00FA6EBC" w:rsidRDefault="00BB7B16" w:rsidP="00B2756F">
      <w:pPr>
        <w:pStyle w:val="Heading3"/>
        <w:numPr>
          <w:ilvl w:val="2"/>
          <w:numId w:val="128"/>
        </w:numPr>
        <w:spacing w:line="276" w:lineRule="auto"/>
        <w:rPr>
          <w:color w:val="auto"/>
        </w:rPr>
      </w:pPr>
      <w:bookmarkStart w:id="193" w:name="_Ref99029723"/>
      <w:bookmarkStart w:id="194" w:name="_Ref99029726"/>
      <w:bookmarkStart w:id="195" w:name="_Toc100577151"/>
      <w:r w:rsidRPr="00FA6EBC">
        <w:rPr>
          <w:color w:val="auto"/>
        </w:rPr>
        <w:t>Compensation for Land</w:t>
      </w:r>
      <w:bookmarkEnd w:id="193"/>
      <w:bookmarkEnd w:id="194"/>
      <w:bookmarkEnd w:id="195"/>
    </w:p>
    <w:p w14:paraId="000006B9" w14:textId="2783CF6C" w:rsidR="00D47879" w:rsidRPr="00FA6EBC" w:rsidRDefault="00BB7B16" w:rsidP="00DE0501">
      <w:pPr>
        <w:spacing w:line="276" w:lineRule="auto"/>
      </w:pPr>
      <w:r w:rsidRPr="00FA6EBC">
        <w:t>Determination for the cost of land is based on obtaining information from land sales or leasing records in the different project locations, as these can be easily accessible or made available. The cost of a lot of land</w:t>
      </w:r>
      <w:r w:rsidR="001B1AC5">
        <w:t>, at the time of preparation of this RPF,</w:t>
      </w:r>
      <w:r w:rsidRPr="00FA6EBC">
        <w:t xml:space="preserve"> in the different project locations are as follow:</w:t>
      </w:r>
    </w:p>
    <w:tbl>
      <w:tblPr>
        <w:tblW w:w="971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985"/>
        <w:gridCol w:w="2228"/>
        <w:gridCol w:w="2502"/>
      </w:tblGrid>
      <w:tr w:rsidR="00FA6EBC" w:rsidRPr="00FA6EBC" w14:paraId="615F7572" w14:textId="77777777" w:rsidTr="00D47879">
        <w:tc>
          <w:tcPr>
            <w:tcW w:w="4985" w:type="dxa"/>
            <w:shd w:val="clear" w:color="auto" w:fill="EDEDED"/>
          </w:tcPr>
          <w:p w14:paraId="000006BA" w14:textId="77777777" w:rsidR="00D47879" w:rsidRPr="00FA6EBC" w:rsidRDefault="00BB7B16" w:rsidP="00DE0501">
            <w:pPr>
              <w:spacing w:line="276" w:lineRule="auto"/>
            </w:pPr>
            <w:r w:rsidRPr="00FA6EBC">
              <w:t xml:space="preserve">Project Location </w:t>
            </w:r>
          </w:p>
        </w:tc>
        <w:tc>
          <w:tcPr>
            <w:tcW w:w="2228" w:type="dxa"/>
            <w:shd w:val="clear" w:color="auto" w:fill="EDEDED"/>
          </w:tcPr>
          <w:p w14:paraId="000006BB" w14:textId="77777777" w:rsidR="00D47879" w:rsidRPr="00FA6EBC" w:rsidRDefault="00BB7B16" w:rsidP="00DE0501">
            <w:pPr>
              <w:spacing w:line="276" w:lineRule="auto"/>
            </w:pPr>
            <w:r w:rsidRPr="00FA6EBC">
              <w:t>Price Range per lot</w:t>
            </w:r>
          </w:p>
        </w:tc>
        <w:tc>
          <w:tcPr>
            <w:tcW w:w="2502" w:type="dxa"/>
            <w:shd w:val="clear" w:color="auto" w:fill="EDEDED"/>
          </w:tcPr>
          <w:p w14:paraId="000006BC" w14:textId="77777777" w:rsidR="00D47879" w:rsidRPr="00FA6EBC" w:rsidRDefault="00BB7B16" w:rsidP="00DE0501">
            <w:pPr>
              <w:spacing w:line="276" w:lineRule="auto"/>
            </w:pPr>
            <w:r w:rsidRPr="00FA6EBC">
              <w:t xml:space="preserve">Total Square Area  </w:t>
            </w:r>
          </w:p>
        </w:tc>
      </w:tr>
      <w:tr w:rsidR="00FA6EBC" w:rsidRPr="00FA6EBC" w14:paraId="26297520" w14:textId="77777777" w:rsidTr="00D47879">
        <w:tc>
          <w:tcPr>
            <w:tcW w:w="4985" w:type="dxa"/>
            <w:shd w:val="clear" w:color="auto" w:fill="EDEDED"/>
          </w:tcPr>
          <w:p w14:paraId="000006BD" w14:textId="77777777" w:rsidR="00D47879" w:rsidRPr="00FA6EBC" w:rsidRDefault="00BB7B16" w:rsidP="00DE0501">
            <w:pPr>
              <w:spacing w:line="276" w:lineRule="auto"/>
            </w:pPr>
            <w:r w:rsidRPr="00FA6EBC">
              <w:t>Location 1: Northern Bushrod Island</w:t>
            </w:r>
          </w:p>
        </w:tc>
        <w:tc>
          <w:tcPr>
            <w:tcW w:w="2228" w:type="dxa"/>
            <w:shd w:val="clear" w:color="auto" w:fill="EDEDED"/>
          </w:tcPr>
          <w:p w14:paraId="000006BE" w14:textId="77777777" w:rsidR="00D47879" w:rsidRPr="00FA6EBC" w:rsidRDefault="00BB7B16" w:rsidP="00DE0501">
            <w:pPr>
              <w:spacing w:line="276" w:lineRule="auto"/>
            </w:pPr>
            <w:r w:rsidRPr="00FA6EBC">
              <w:t>US$ 3,000 – 6,000</w:t>
            </w:r>
          </w:p>
        </w:tc>
        <w:tc>
          <w:tcPr>
            <w:tcW w:w="2502" w:type="dxa"/>
            <w:shd w:val="clear" w:color="auto" w:fill="EDEDED"/>
          </w:tcPr>
          <w:p w14:paraId="000006BF" w14:textId="77777777" w:rsidR="00D47879" w:rsidRPr="00FA6EBC" w:rsidRDefault="00BB7B16" w:rsidP="00DE0501">
            <w:pPr>
              <w:spacing w:line="276" w:lineRule="auto"/>
            </w:pPr>
            <w:r w:rsidRPr="00FA6EBC">
              <w:t>10890sqft</w:t>
            </w:r>
          </w:p>
        </w:tc>
      </w:tr>
      <w:tr w:rsidR="00FA6EBC" w:rsidRPr="00FA6EBC" w14:paraId="1F7F16E2" w14:textId="77777777" w:rsidTr="00D47879">
        <w:tc>
          <w:tcPr>
            <w:tcW w:w="4985" w:type="dxa"/>
            <w:shd w:val="clear" w:color="auto" w:fill="EDEDED"/>
          </w:tcPr>
          <w:p w14:paraId="000006C0" w14:textId="77777777" w:rsidR="00D47879" w:rsidRPr="00FA6EBC" w:rsidRDefault="00BB7B16" w:rsidP="00DE0501">
            <w:pPr>
              <w:spacing w:line="276" w:lineRule="auto"/>
            </w:pPr>
            <w:r w:rsidRPr="00FA6EBC">
              <w:t>Location II: Omega Market–</w:t>
            </w:r>
          </w:p>
        </w:tc>
        <w:tc>
          <w:tcPr>
            <w:tcW w:w="2228" w:type="dxa"/>
            <w:shd w:val="clear" w:color="auto" w:fill="EDEDED"/>
          </w:tcPr>
          <w:p w14:paraId="000006C1" w14:textId="77777777" w:rsidR="00D47879" w:rsidRPr="00FA6EBC" w:rsidRDefault="00BB7B16" w:rsidP="00DE0501">
            <w:pPr>
              <w:spacing w:line="276" w:lineRule="auto"/>
            </w:pPr>
            <w:r w:rsidRPr="00FA6EBC">
              <w:t>US$ 1,800 – 2,500</w:t>
            </w:r>
          </w:p>
        </w:tc>
        <w:tc>
          <w:tcPr>
            <w:tcW w:w="2502" w:type="dxa"/>
            <w:shd w:val="clear" w:color="auto" w:fill="EDEDED"/>
          </w:tcPr>
          <w:p w14:paraId="000006C2" w14:textId="77777777" w:rsidR="00D47879" w:rsidRPr="00FA6EBC" w:rsidRDefault="00BB7B16" w:rsidP="00DE0501">
            <w:pPr>
              <w:spacing w:line="276" w:lineRule="auto"/>
            </w:pPr>
            <w:r w:rsidRPr="00FA6EBC">
              <w:t>10890sqft</w:t>
            </w:r>
          </w:p>
        </w:tc>
      </w:tr>
      <w:tr w:rsidR="00FA6EBC" w:rsidRPr="00FA6EBC" w14:paraId="699D8FCD" w14:textId="77777777" w:rsidTr="00D47879">
        <w:tc>
          <w:tcPr>
            <w:tcW w:w="4985" w:type="dxa"/>
            <w:shd w:val="clear" w:color="auto" w:fill="EDEDED"/>
          </w:tcPr>
          <w:p w14:paraId="000006C3" w14:textId="77777777" w:rsidR="00D47879" w:rsidRPr="00FA6EBC" w:rsidRDefault="00BB7B16" w:rsidP="00DE0501">
            <w:pPr>
              <w:spacing w:line="276" w:lineRule="auto"/>
              <w:rPr>
                <w:highlight w:val="cyan"/>
              </w:rPr>
            </w:pPr>
            <w:r w:rsidRPr="00FA6EBC">
              <w:t>Location III: Central Monrovia. Soniwein CBD</w:t>
            </w:r>
          </w:p>
        </w:tc>
        <w:tc>
          <w:tcPr>
            <w:tcW w:w="2228" w:type="dxa"/>
            <w:shd w:val="clear" w:color="auto" w:fill="EDEDED"/>
          </w:tcPr>
          <w:p w14:paraId="000006C4" w14:textId="77777777" w:rsidR="00D47879" w:rsidRPr="00FA6EBC" w:rsidRDefault="00BB7B16" w:rsidP="00DE0501">
            <w:pPr>
              <w:spacing w:line="276" w:lineRule="auto"/>
            </w:pPr>
            <w:r w:rsidRPr="00FA6EBC">
              <w:t>US$ 3,000 – 6,000</w:t>
            </w:r>
          </w:p>
        </w:tc>
        <w:tc>
          <w:tcPr>
            <w:tcW w:w="2502" w:type="dxa"/>
            <w:shd w:val="clear" w:color="auto" w:fill="EDEDED"/>
          </w:tcPr>
          <w:p w14:paraId="000006C5" w14:textId="77777777" w:rsidR="00D47879" w:rsidRPr="00FA6EBC" w:rsidRDefault="00BB7B16" w:rsidP="00DE0501">
            <w:pPr>
              <w:spacing w:line="276" w:lineRule="auto"/>
            </w:pPr>
            <w:r w:rsidRPr="00FA6EBC">
              <w:t>10890sqft</w:t>
            </w:r>
          </w:p>
        </w:tc>
      </w:tr>
      <w:tr w:rsidR="00FA6EBC" w:rsidRPr="00FA6EBC" w14:paraId="5CA2920C" w14:textId="77777777" w:rsidTr="00D47879">
        <w:tc>
          <w:tcPr>
            <w:tcW w:w="4985" w:type="dxa"/>
            <w:shd w:val="clear" w:color="auto" w:fill="EDEDED"/>
          </w:tcPr>
          <w:p w14:paraId="000006C6" w14:textId="77777777" w:rsidR="00D47879" w:rsidRPr="00FA6EBC" w:rsidRDefault="00BB7B16" w:rsidP="00DE0501">
            <w:pPr>
              <w:spacing w:line="276" w:lineRule="auto"/>
            </w:pPr>
            <w:r w:rsidRPr="00FA6EBC">
              <w:t>Location IV: Southeastern Paynesville</w:t>
            </w:r>
          </w:p>
        </w:tc>
        <w:tc>
          <w:tcPr>
            <w:tcW w:w="2228" w:type="dxa"/>
            <w:shd w:val="clear" w:color="auto" w:fill="EDEDED"/>
          </w:tcPr>
          <w:p w14:paraId="000006C7" w14:textId="77777777" w:rsidR="00D47879" w:rsidRPr="00FA6EBC" w:rsidRDefault="00BB7B16" w:rsidP="00DE0501">
            <w:pPr>
              <w:spacing w:line="276" w:lineRule="auto"/>
            </w:pPr>
            <w:r w:rsidRPr="00FA6EBC">
              <w:t>US$ 2,000 – 2,500</w:t>
            </w:r>
          </w:p>
        </w:tc>
        <w:tc>
          <w:tcPr>
            <w:tcW w:w="2502" w:type="dxa"/>
            <w:shd w:val="clear" w:color="auto" w:fill="EDEDED"/>
          </w:tcPr>
          <w:p w14:paraId="000006C8" w14:textId="77777777" w:rsidR="00D47879" w:rsidRPr="00FA6EBC" w:rsidRDefault="00BB7B16" w:rsidP="00DE0501">
            <w:pPr>
              <w:spacing w:line="276" w:lineRule="auto"/>
            </w:pPr>
            <w:r w:rsidRPr="00FA6EBC">
              <w:t>10890sqft</w:t>
            </w:r>
          </w:p>
        </w:tc>
      </w:tr>
    </w:tbl>
    <w:p w14:paraId="000006C9" w14:textId="79246D94" w:rsidR="00D47879" w:rsidRPr="004F38B5" w:rsidRDefault="7B6BFE20" w:rsidP="03076963">
      <w:pPr>
        <w:spacing w:before="280" w:after="280" w:line="276" w:lineRule="auto"/>
        <w:rPr>
          <w:rFonts w:eastAsia="Gill Sans MT" w:cs="Gill Sans MT"/>
        </w:rPr>
      </w:pPr>
      <w:r>
        <w:t>The going price of a lot of land in the different project locations shall be used to determine the price of a square feet or square meters of land. To do this, the total area of land shall be divided by the price of land. See below an example of how the calculation to determine the price of t</w:t>
      </w:r>
      <w:r w:rsidRPr="004F38B5">
        <w:rPr>
          <w:rFonts w:eastAsia="Gill Sans MT" w:cs="Gill Sans MT"/>
        </w:rPr>
        <w:t xml:space="preserve">he square foot is done. </w:t>
      </w:r>
    </w:p>
    <w:p w14:paraId="000006CA" w14:textId="0D908746" w:rsidR="00D47879" w:rsidRPr="004F38B5" w:rsidRDefault="7B6BFE20" w:rsidP="03076963">
      <w:pPr>
        <w:pBdr>
          <w:top w:val="nil"/>
          <w:left w:val="nil"/>
          <w:bottom w:val="nil"/>
          <w:right w:val="nil"/>
          <w:between w:val="nil"/>
        </w:pBdr>
        <w:spacing w:after="0" w:line="276" w:lineRule="auto"/>
        <w:rPr>
          <w:rFonts w:eastAsia="Gill Sans MT" w:cs="Gill Sans MT"/>
        </w:rPr>
      </w:pPr>
      <w:r w:rsidRPr="004F38B5">
        <w:rPr>
          <w:rFonts w:eastAsia="Gill Sans MT" w:cs="Gill Sans MT"/>
        </w:rPr>
        <w:t>Price per Sq</w:t>
      </w:r>
      <w:r w:rsidR="5686DD80" w:rsidRPr="004F38B5">
        <w:rPr>
          <w:rFonts w:eastAsia="Gill Sans MT" w:cs="Gill Sans MT"/>
        </w:rPr>
        <w:t xml:space="preserve">. </w:t>
      </w:r>
      <w:r w:rsidRPr="004F38B5">
        <w:rPr>
          <w:rFonts w:eastAsia="Gill Sans MT" w:cs="Gill Sans MT"/>
        </w:rPr>
        <w:t>ft</w:t>
      </w:r>
      <w:r w:rsidR="5686DD80" w:rsidRPr="004F38B5">
        <w:rPr>
          <w:rFonts w:eastAsia="Gill Sans MT" w:cs="Gill Sans MT"/>
        </w:rPr>
        <w:t xml:space="preserve">. </w:t>
      </w:r>
      <w:r w:rsidRPr="004F38B5">
        <w:rPr>
          <w:rFonts w:eastAsia="Gill Sans MT" w:cs="Gill Sans MT"/>
        </w:rPr>
        <w:t>= Width (82.5ft) x Length (132ft) = 10890</w:t>
      </w:r>
      <w:r w:rsidR="5686DD80" w:rsidRPr="004F38B5">
        <w:rPr>
          <w:rFonts w:eastAsia="Gill Sans MT" w:cs="Gill Sans MT"/>
        </w:rPr>
        <w:t xml:space="preserve"> </w:t>
      </w:r>
      <w:r w:rsidRPr="004F38B5">
        <w:rPr>
          <w:rFonts w:eastAsia="Gill Sans MT" w:cs="Gill Sans MT"/>
        </w:rPr>
        <w:t>sq</w:t>
      </w:r>
      <w:r w:rsidR="5686DD80" w:rsidRPr="004F38B5">
        <w:rPr>
          <w:rFonts w:eastAsia="Gill Sans MT" w:cs="Gill Sans MT"/>
        </w:rPr>
        <w:t xml:space="preserve">. </w:t>
      </w:r>
      <w:r w:rsidRPr="004F38B5">
        <w:rPr>
          <w:rFonts w:eastAsia="Gill Sans MT" w:cs="Gill Sans MT"/>
        </w:rPr>
        <w:t>ft</w:t>
      </w:r>
      <w:r w:rsidR="5686DD80" w:rsidRPr="004F38B5">
        <w:rPr>
          <w:rFonts w:eastAsia="Gill Sans MT" w:cs="Gill Sans MT"/>
        </w:rPr>
        <w:t>.</w:t>
      </w:r>
      <w:r w:rsidRPr="004F38B5">
        <w:rPr>
          <w:rFonts w:eastAsia="Gill Sans MT" w:cs="Gill Sans MT"/>
        </w:rPr>
        <w:t xml:space="preserve"> </w:t>
      </w:r>
    </w:p>
    <w:p w14:paraId="000006CB" w14:textId="7CA238C1" w:rsidR="00D47879" w:rsidRPr="004F38B5" w:rsidRDefault="00BB7B16" w:rsidP="03076963">
      <w:pPr>
        <w:pBdr>
          <w:top w:val="nil"/>
          <w:left w:val="nil"/>
          <w:bottom w:val="nil"/>
          <w:right w:val="nil"/>
          <w:between w:val="nil"/>
        </w:pBdr>
        <w:spacing w:after="0" w:line="276" w:lineRule="auto"/>
        <w:rPr>
          <w:rFonts w:eastAsia="Gill Sans MT" w:cs="Gill Sans MT"/>
        </w:rPr>
      </w:pPr>
      <w:r w:rsidRPr="00FA6EBC">
        <w:rPr>
          <w:rFonts w:ascii="Gill Sans" w:eastAsia="Gill Sans" w:hAnsi="Gill Sans"/>
        </w:rPr>
        <w:tab/>
      </w:r>
      <w:r w:rsidRPr="00FA6EBC">
        <w:rPr>
          <w:rFonts w:ascii="Gill Sans" w:eastAsia="Gill Sans" w:hAnsi="Gill Sans"/>
        </w:rPr>
        <w:tab/>
      </w:r>
      <w:r w:rsidR="5686DD80" w:rsidRPr="004F38B5">
        <w:rPr>
          <w:rFonts w:eastAsia="Gill Sans MT" w:cs="Gill Sans MT"/>
        </w:rPr>
        <w:t xml:space="preserve">  </w:t>
      </w:r>
      <w:r w:rsidR="7B6BFE20" w:rsidRPr="004F38B5">
        <w:rPr>
          <w:rFonts w:eastAsia="Gill Sans MT" w:cs="Gill Sans MT"/>
        </w:rPr>
        <w:t>= Total square area / price (10890/$)</w:t>
      </w:r>
    </w:p>
    <w:p w14:paraId="000006CC" w14:textId="77777777" w:rsidR="00D47879" w:rsidRPr="004F38B5" w:rsidRDefault="00D47879" w:rsidP="03076963">
      <w:pPr>
        <w:spacing w:line="276" w:lineRule="auto"/>
        <w:rPr>
          <w:rFonts w:eastAsia="Gill Sans MT" w:cs="Gill Sans MT"/>
          <w:highlight w:val="cyan"/>
        </w:rPr>
      </w:pPr>
    </w:p>
    <w:p w14:paraId="000006CD" w14:textId="77777777" w:rsidR="00D47879" w:rsidRPr="00FA6EBC" w:rsidRDefault="00BB7B16" w:rsidP="00B2756F">
      <w:pPr>
        <w:pStyle w:val="Heading3"/>
        <w:numPr>
          <w:ilvl w:val="2"/>
          <w:numId w:val="128"/>
        </w:numPr>
        <w:spacing w:line="276" w:lineRule="auto"/>
        <w:rPr>
          <w:color w:val="auto"/>
        </w:rPr>
      </w:pPr>
      <w:bookmarkStart w:id="196" w:name="_Toc100577152"/>
      <w:r w:rsidRPr="00FA6EBC">
        <w:rPr>
          <w:color w:val="auto"/>
        </w:rPr>
        <w:t>Land Measurement</w:t>
      </w:r>
      <w:bookmarkEnd w:id="196"/>
    </w:p>
    <w:p w14:paraId="000006CE" w14:textId="77777777" w:rsidR="00D47879" w:rsidRPr="004F38B5" w:rsidRDefault="7B6BFE20" w:rsidP="03076963">
      <w:pPr>
        <w:spacing w:before="280" w:after="280" w:line="276" w:lineRule="auto"/>
        <w:rPr>
          <w:rFonts w:eastAsia="Gill Sans MT" w:cs="Gill Sans MT"/>
        </w:rPr>
      </w:pPr>
      <w:r>
        <w:t>The determination of impacted land shall be done using either the metric system or the English system. Although Liberia’s official numerical standard is the English system, recent projects imple</w:t>
      </w:r>
      <w:r w:rsidRPr="004F38B5">
        <w:rPr>
          <w:rFonts w:eastAsia="Gill Sans MT" w:cs="Gill Sans MT"/>
        </w:rPr>
        <w:t xml:space="preserve">mented by MPW have adopted the use of the metric system, making it also applicable to this project if the project proponent approves. The area of impact to land shall be done by measuring the width and length or area of impact. </w:t>
      </w:r>
    </w:p>
    <w:p w14:paraId="000006CF" w14:textId="77777777" w:rsidR="00D47879" w:rsidRPr="004F38B5" w:rsidRDefault="7B6BFE20" w:rsidP="03076963">
      <w:p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The area of impact to land can be determined by (i) measuring the width and length of the extent of project impact to land required – this method is applicable if an impacted area is in the shape of a square or triangle, or (ii) for the calculation of irregular land area. </w:t>
      </w:r>
      <w:r w:rsidRPr="004F38B5">
        <w:rPr>
          <w:rFonts w:eastAsia="Gill Sans MT" w:cs="Gill Sans MT"/>
          <w:highlight w:val="white"/>
        </w:rPr>
        <w:t xml:space="preserve">A common problem for a surveyor is the calculation of the surface area of a farmer's field or irregular land plots. The fields are often irregular, which makes direct calculation of their areas difficult. In such cases, the fields shall be divided into a number of regular areas (triangles, rectangles, etc.), of which the surfaces can be calculated with simple formulas. All areas should be calculated separately, and the sum of these areas gives the total area of the field (ii) the area of the land can also be calculated using a GPS or an Application on a smartphone. </w:t>
      </w:r>
    </w:p>
    <w:p w14:paraId="000006D0" w14:textId="77777777" w:rsidR="00D47879" w:rsidRPr="00FA6EBC" w:rsidRDefault="00BB7B16" w:rsidP="00B2756F">
      <w:pPr>
        <w:pStyle w:val="Heading3"/>
        <w:numPr>
          <w:ilvl w:val="2"/>
          <w:numId w:val="128"/>
        </w:numPr>
        <w:spacing w:line="276" w:lineRule="auto"/>
        <w:rPr>
          <w:color w:val="auto"/>
        </w:rPr>
      </w:pPr>
      <w:bookmarkStart w:id="197" w:name="_Toc100577153"/>
      <w:r w:rsidRPr="00FA6EBC">
        <w:rPr>
          <w:color w:val="auto"/>
        </w:rPr>
        <w:t>Calculation of Crops and Fruit Trees Compensation Rate</w:t>
      </w:r>
      <w:bookmarkEnd w:id="197"/>
    </w:p>
    <w:p w14:paraId="000006D1" w14:textId="77777777" w:rsidR="00D47879" w:rsidRPr="00FA6EBC" w:rsidRDefault="00BB7B16" w:rsidP="00DE0501">
      <w:pPr>
        <w:spacing w:line="276" w:lineRule="auto"/>
      </w:pPr>
      <w:r w:rsidRPr="00FA6EBC">
        <w:t xml:space="preserve">The calculation of impacted tree crops shall be done in two different methods for the different categories of crops. Inventory for tree crops shall be carried out by counting the individual trees and multiplying the total by the unit price provided by the Ministry of Agriculture. For seasonal crops such as fruity vegetables, roots, tubers, and leafy vegetables, the land area crop shall be measured, and the applicable rate shall be applied using the price per square foot calculated with a similar formula to calculate the price of a square foot of land, only changing the price of a lot of the crop undervaluation.  </w:t>
      </w:r>
    </w:p>
    <w:p w14:paraId="000006D3" w14:textId="77777777" w:rsidR="00D47879" w:rsidRPr="00FA6EBC" w:rsidRDefault="00BB7B16" w:rsidP="00B2756F">
      <w:pPr>
        <w:pStyle w:val="Heading3"/>
        <w:numPr>
          <w:ilvl w:val="2"/>
          <w:numId w:val="128"/>
        </w:numPr>
        <w:spacing w:line="276" w:lineRule="auto"/>
        <w:rPr>
          <w:color w:val="auto"/>
        </w:rPr>
      </w:pPr>
      <w:bookmarkStart w:id="198" w:name="_Toc100577154"/>
      <w:r w:rsidRPr="00FA6EBC">
        <w:rPr>
          <w:color w:val="auto"/>
        </w:rPr>
        <w:t>Compensation for Structures</w:t>
      </w:r>
      <w:bookmarkEnd w:id="198"/>
    </w:p>
    <w:p w14:paraId="000006D4" w14:textId="78A3CF5C" w:rsidR="00D47879" w:rsidRPr="00FA6EBC" w:rsidRDefault="00BB7B16" w:rsidP="00DE0501">
      <w:pPr>
        <w:keepNext/>
        <w:keepLines/>
        <w:spacing w:line="276" w:lineRule="auto"/>
      </w:pPr>
      <w:r w:rsidRPr="00FA6EBC">
        <w:t xml:space="preserve">The calculation of the price of a structure shall take into consideration the types of materials used for construction to determine the applicable rate, which shall be multiplied by the size of the property. For movable assets such as wooden or metal booths and containers, the </w:t>
      </w:r>
      <w:r w:rsidR="008B5454">
        <w:t>RP</w:t>
      </w:r>
      <w:r w:rsidRPr="00FA6EBC">
        <w:t xml:space="preserve"> shall only make provision for the cost of relocating those assets, in addition to other applicable supplementary allowances and loss of business income. </w:t>
      </w:r>
    </w:p>
    <w:p w14:paraId="000006D5" w14:textId="77777777" w:rsidR="00D47879" w:rsidRPr="00FA6EBC" w:rsidRDefault="00BB7B16" w:rsidP="00B2756F">
      <w:pPr>
        <w:pStyle w:val="Heading3"/>
        <w:numPr>
          <w:ilvl w:val="2"/>
          <w:numId w:val="128"/>
        </w:numPr>
        <w:spacing w:line="276" w:lineRule="auto"/>
        <w:rPr>
          <w:color w:val="auto"/>
        </w:rPr>
      </w:pPr>
      <w:bookmarkStart w:id="199" w:name="_Ref99028539"/>
      <w:bookmarkStart w:id="200" w:name="_Ref99028544"/>
      <w:bookmarkStart w:id="201" w:name="_Toc100577155"/>
      <w:r w:rsidRPr="00FA6EBC">
        <w:rPr>
          <w:color w:val="auto"/>
        </w:rPr>
        <w:t>Inflation Consideration</w:t>
      </w:r>
      <w:bookmarkEnd w:id="199"/>
      <w:bookmarkEnd w:id="200"/>
      <w:bookmarkEnd w:id="201"/>
    </w:p>
    <w:p w14:paraId="000006D6" w14:textId="1BD5B87F" w:rsidR="00D47879" w:rsidRPr="00FA6EBC" w:rsidRDefault="00BB7B16" w:rsidP="00DE0501">
      <w:pPr>
        <w:spacing w:line="276" w:lineRule="auto"/>
        <w:sectPr w:rsidR="00D47879" w:rsidRPr="00FA6EBC">
          <w:pgSz w:w="12240" w:h="15840"/>
          <w:pgMar w:top="1440" w:right="1440" w:bottom="1440" w:left="1440" w:header="720" w:footer="720" w:gutter="0"/>
          <w:cols w:space="720"/>
        </w:sectPr>
      </w:pPr>
      <w:r w:rsidRPr="00FA6EBC">
        <w:t xml:space="preserve">The compensation rates shall be adjusted for inflation if the timing between </w:t>
      </w:r>
      <w:r w:rsidR="008B5454">
        <w:t>RP</w:t>
      </w:r>
      <w:r w:rsidRPr="00FA6EBC">
        <w:t xml:space="preserve"> preparation completion and payment is more than one year, given Liberia’s high inflation rate fluctuation. To do this, the total sum of compensation to each PAP shall be </w:t>
      </w:r>
      <w:r w:rsidRPr="00FA6EBC">
        <w:rPr>
          <w:highlight w:val="white"/>
        </w:rPr>
        <w:t xml:space="preserve">adjusted for inflation by dividing the original sum by the current Consumer Price Index and multiplying the result by 100. A much simpler way to calculate the percentage change in price levels is to subtract the base index from the new index and divide the result by the base index. The </w:t>
      </w:r>
      <w:r w:rsidR="008B5454">
        <w:rPr>
          <w:highlight w:val="white"/>
        </w:rPr>
        <w:t>RP</w:t>
      </w:r>
      <w:r w:rsidRPr="00FA6EBC">
        <w:rPr>
          <w:highlight w:val="white"/>
        </w:rPr>
        <w:t xml:space="preserve"> shall/must provide the data of the base index during the time of preparation of the resettlement budget. </w:t>
      </w:r>
    </w:p>
    <w:p w14:paraId="000006D7" w14:textId="77777777" w:rsidR="00D47879" w:rsidRPr="00FA6EBC" w:rsidRDefault="00BB7B16" w:rsidP="00B2756F">
      <w:pPr>
        <w:pStyle w:val="Heading1"/>
        <w:numPr>
          <w:ilvl w:val="0"/>
          <w:numId w:val="128"/>
        </w:numPr>
        <w:rPr>
          <w:color w:val="auto"/>
        </w:rPr>
      </w:pPr>
      <w:bookmarkStart w:id="202" w:name="_Toc100577156"/>
      <w:r w:rsidRPr="00FA6EBC">
        <w:rPr>
          <w:color w:val="auto"/>
        </w:rPr>
        <w:t>CONSULTATION AND STAKEHOLDER PARTICIPATION</w:t>
      </w:r>
      <w:bookmarkEnd w:id="202"/>
    </w:p>
    <w:p w14:paraId="000006D8" w14:textId="3A1B1548" w:rsidR="00D47879" w:rsidRPr="00FA6EBC" w:rsidRDefault="00BB7B16" w:rsidP="00B2756F">
      <w:pPr>
        <w:pStyle w:val="Heading2"/>
        <w:numPr>
          <w:ilvl w:val="1"/>
          <w:numId w:val="128"/>
        </w:numPr>
        <w:spacing w:before="200"/>
        <w:rPr>
          <w:color w:val="auto"/>
        </w:rPr>
      </w:pPr>
      <w:bookmarkStart w:id="203" w:name="_Toc100577157"/>
      <w:r w:rsidRPr="00FA6EBC">
        <w:rPr>
          <w:color w:val="auto"/>
        </w:rPr>
        <w:t>Introduction</w:t>
      </w:r>
      <w:bookmarkEnd w:id="203"/>
    </w:p>
    <w:p w14:paraId="000006D9" w14:textId="77777777" w:rsidR="00D47879" w:rsidRPr="00FA6EBC" w:rsidRDefault="00BB7B16">
      <w:pPr>
        <w:spacing w:line="276" w:lineRule="auto"/>
        <w:ind w:right="720"/>
      </w:pPr>
      <w:r w:rsidRPr="00FA6EBC">
        <w:t xml:space="preserve">Stakeholder and community consultation and participation provide opportunities for informing the PAPs and other stakeholders about the proposed project and eliciting PAP and stakeholder feedback. They also provide opportunities for people to present their views and values and for allowing consideration and discussion of sensitive social mitigation measures and trade-offs, as well as affording PAPs with opportunities to contribute to both the design and implementation of the project activities while at the same time creating a sense of ownership for the project. In so doing, the likelihood of conflicts between and among the affected persons and with the PMU will be reduced. </w:t>
      </w:r>
    </w:p>
    <w:p w14:paraId="000006DA" w14:textId="6F465925" w:rsidR="00D47879" w:rsidRPr="00FA6EBC" w:rsidRDefault="00877D51" w:rsidP="00B2756F">
      <w:pPr>
        <w:pStyle w:val="Heading2"/>
        <w:numPr>
          <w:ilvl w:val="1"/>
          <w:numId w:val="128"/>
        </w:numPr>
        <w:rPr>
          <w:color w:val="auto"/>
        </w:rPr>
      </w:pPr>
      <w:r>
        <w:rPr>
          <w:color w:val="auto"/>
        </w:rPr>
        <w:t xml:space="preserve"> </w:t>
      </w:r>
      <w:bookmarkStart w:id="204" w:name="_Toc100577158"/>
      <w:r w:rsidR="00BB7B16" w:rsidRPr="00FA6EBC">
        <w:rPr>
          <w:color w:val="auto"/>
        </w:rPr>
        <w:t xml:space="preserve">Stakeholders of </w:t>
      </w:r>
      <w:r w:rsidR="00AB64EE">
        <w:rPr>
          <w:color w:val="auto"/>
        </w:rPr>
        <w:t>LURP</w:t>
      </w:r>
      <w:bookmarkEnd w:id="204"/>
    </w:p>
    <w:p w14:paraId="000006DB" w14:textId="324A7DF5" w:rsidR="00D47879" w:rsidRPr="00FA6EBC" w:rsidRDefault="00BB7B16" w:rsidP="00B2756F">
      <w:pPr>
        <w:pStyle w:val="Heading3"/>
        <w:numPr>
          <w:ilvl w:val="2"/>
          <w:numId w:val="128"/>
        </w:numPr>
        <w:spacing w:line="276" w:lineRule="auto"/>
        <w:rPr>
          <w:color w:val="auto"/>
        </w:rPr>
      </w:pPr>
      <w:bookmarkStart w:id="205" w:name="_Toc100577159"/>
      <w:r w:rsidRPr="00FA6EBC">
        <w:rPr>
          <w:color w:val="auto"/>
        </w:rPr>
        <w:t>Definition of Project Affected People (PAPs)</w:t>
      </w:r>
      <w:bookmarkEnd w:id="205"/>
      <w:r w:rsidRPr="00FA6EBC">
        <w:rPr>
          <w:color w:val="auto"/>
        </w:rPr>
        <w:t xml:space="preserve"> </w:t>
      </w:r>
    </w:p>
    <w:p w14:paraId="000006DC" w14:textId="77777777" w:rsidR="00D47879" w:rsidRPr="00FA6EBC" w:rsidRDefault="00BB7B16">
      <w:pPr>
        <w:spacing w:line="276" w:lineRule="auto"/>
        <w:ind w:right="720"/>
      </w:pPr>
      <w:r w:rsidRPr="00FA6EBC">
        <w:t xml:space="preserve">This RPF considers project-affected people as those who stand to lose, as a consequence of the project, all or part of their physical and non-physical assets, including homes, communities, productive lands, resources such as commercial properties, tenancy, income-earning opportunities, and social and cultural networks and activities. Such impacts may be permanent or temporary. </w:t>
      </w:r>
    </w:p>
    <w:p w14:paraId="000006DD" w14:textId="77777777" w:rsidR="00D47879" w:rsidRPr="00FA6EBC" w:rsidRDefault="00BB7B16">
      <w:pPr>
        <w:spacing w:line="276" w:lineRule="auto"/>
        <w:ind w:right="720"/>
      </w:pPr>
      <w:r w:rsidRPr="00FA6EBC">
        <w:t>The guidelines of the resettlement policy framework applicable to all components under the project, whether or not they are directly funded in whole or in part by the World Bank. The policy framework applies to all economically and/or physically displaced persons regardless of the total number affected by the severity of impact and whether or not they have legal title to the land. Particular attention will be paid to the needs of vulnerable groups among those economically and/or physically displaced, especially those below the poverty line, the landless, the elderly, women and children, or other economically and/or physically displaced persons who may not be protected through Liberia’s land compensation legislation.</w:t>
      </w:r>
    </w:p>
    <w:p w14:paraId="000006DE" w14:textId="77777777" w:rsidR="00D47879" w:rsidRPr="00FA6EBC" w:rsidRDefault="00BB7B16" w:rsidP="00B2756F">
      <w:pPr>
        <w:pStyle w:val="Heading3"/>
        <w:numPr>
          <w:ilvl w:val="2"/>
          <w:numId w:val="128"/>
        </w:numPr>
        <w:spacing w:line="276" w:lineRule="auto"/>
        <w:rPr>
          <w:color w:val="auto"/>
        </w:rPr>
      </w:pPr>
      <w:bookmarkStart w:id="206" w:name="_Toc100577160"/>
      <w:r w:rsidRPr="00FA6EBC">
        <w:rPr>
          <w:color w:val="auto"/>
        </w:rPr>
        <w:t>Categories of PAPS</w:t>
      </w:r>
      <w:bookmarkEnd w:id="206"/>
      <w:r w:rsidRPr="00FA6EBC">
        <w:rPr>
          <w:color w:val="auto"/>
        </w:rPr>
        <w:t xml:space="preserve"> </w:t>
      </w:r>
    </w:p>
    <w:p w14:paraId="000006DF" w14:textId="77777777" w:rsidR="00D47879" w:rsidRPr="004F38B5" w:rsidRDefault="7B6BFE20" w:rsidP="03076963">
      <w:pPr>
        <w:spacing w:line="276" w:lineRule="auto"/>
        <w:ind w:right="720"/>
        <w:rPr>
          <w:rFonts w:eastAsia="Gill Sans MT" w:cs="Gill Sans MT"/>
        </w:rPr>
      </w:pPr>
      <w:r>
        <w:t>Land acquisition for sub-projec</w:t>
      </w:r>
      <w:r w:rsidRPr="004F38B5">
        <w:rPr>
          <w:rFonts w:eastAsia="Gill Sans MT" w:cs="Gill Sans MT"/>
        </w:rPr>
        <w:t>ts may result in negative impacts to different categories of PAPs. Until the exact sub-project locations are determined, it is not possible to estimate the likely number of people who may be affected because the technical details of the sub-projects have not yet been developed. However, the likely displaced (economically or physically) persons can be categorized into these three (3) groups:</w:t>
      </w:r>
    </w:p>
    <w:p w14:paraId="000006E0" w14:textId="45D90157" w:rsidR="00D47879" w:rsidRPr="004F38B5" w:rsidRDefault="7B6BFE20" w:rsidP="03076963">
      <w:pPr>
        <w:widowControl w:val="0"/>
        <w:numPr>
          <w:ilvl w:val="0"/>
          <w:numId w:val="62"/>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Affected Individual. Individual who risks losing assets, investments, land, property, and/or access to natural and/or economic resources as a result of the </w:t>
      </w:r>
      <w:r w:rsidR="011AF913" w:rsidRPr="004F38B5">
        <w:rPr>
          <w:rFonts w:eastAsia="Gill Sans MT" w:cs="Gill Sans MT"/>
        </w:rPr>
        <w:t xml:space="preserve">LURP </w:t>
      </w:r>
      <w:r w:rsidRPr="004F38B5">
        <w:rPr>
          <w:rFonts w:eastAsia="Gill Sans MT" w:cs="Gill Sans MT"/>
        </w:rPr>
        <w:t xml:space="preserve">subproject. This could be a person, whose farms, or properties fall within the proposed project impacted areas. </w:t>
      </w:r>
    </w:p>
    <w:p w14:paraId="000006E1" w14:textId="311530A3" w:rsidR="00D47879" w:rsidRPr="004F38B5" w:rsidRDefault="7B6BFE20" w:rsidP="03076963">
      <w:pPr>
        <w:widowControl w:val="0"/>
        <w:numPr>
          <w:ilvl w:val="0"/>
          <w:numId w:val="62"/>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Affected Household. A household is affected if one or more of its members are affected by the </w:t>
      </w:r>
      <w:r w:rsidR="011AF913" w:rsidRPr="004F38B5">
        <w:rPr>
          <w:rFonts w:eastAsia="Gill Sans MT" w:cs="Gill Sans MT"/>
        </w:rPr>
        <w:t xml:space="preserve">LURP </w:t>
      </w:r>
      <w:r w:rsidRPr="004F38B5">
        <w:rPr>
          <w:rFonts w:eastAsia="Gill Sans MT" w:cs="Gill Sans MT"/>
        </w:rPr>
        <w:t>subproject. This includes:</w:t>
      </w:r>
    </w:p>
    <w:p w14:paraId="000006E2" w14:textId="77777777" w:rsidR="00D47879" w:rsidRPr="004F38B5" w:rsidRDefault="7B6BFE20" w:rsidP="03076963">
      <w:pPr>
        <w:widowControl w:val="0"/>
        <w:numPr>
          <w:ilvl w:val="0"/>
          <w:numId w:val="6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Any members in the households, men, women, children, dependent relatives and friends, tenants.</w:t>
      </w:r>
    </w:p>
    <w:p w14:paraId="000006E3" w14:textId="77777777" w:rsidR="00D47879" w:rsidRPr="004F38B5" w:rsidRDefault="7B6BFE20" w:rsidP="03076963">
      <w:pPr>
        <w:widowControl w:val="0"/>
        <w:numPr>
          <w:ilvl w:val="0"/>
          <w:numId w:val="6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Vulnerable individuals who may be too old or ill to obtain livelihood for themselves; and</w:t>
      </w:r>
    </w:p>
    <w:p w14:paraId="000006E4" w14:textId="77777777" w:rsidR="00D47879" w:rsidRPr="004F38B5" w:rsidRDefault="7B6BFE20" w:rsidP="03076963">
      <w:pPr>
        <w:widowControl w:val="0"/>
        <w:numPr>
          <w:ilvl w:val="0"/>
          <w:numId w:val="6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Members of households who may not eat together but provide housekeeping or other activities critical to the family’s maintenance; </w:t>
      </w:r>
    </w:p>
    <w:p w14:paraId="000006E5" w14:textId="77777777" w:rsidR="00D47879" w:rsidRPr="004F38B5" w:rsidRDefault="7B6BFE20" w:rsidP="03076963">
      <w:pPr>
        <w:widowControl w:val="0"/>
        <w:numPr>
          <w:ilvl w:val="0"/>
          <w:numId w:val="62"/>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Vulnerable Households. Vulnerable households may have different land needs from most households or needs unrelated to the amount of land available to them. Vulnerable households are:</w:t>
      </w:r>
    </w:p>
    <w:p w14:paraId="000006E6" w14:textId="0366B91B"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Vulnerable and Marginalized Groups - are often closely tied to their traditional or customary lands and natural resources on these lands, but these lands may not be under legal ownership pursuant to national law. Due to that, any form of resettlement embodies for vulnerable and marginalized groups more serious risks than for any other populations and should consequently be avoided. If this is not feasible, the vulnerable and marginalized groups’ land use will be documented by experts in collaboration with the affected households without prejudicing any land claim, the affected vulnerable and marginalized groups will be informed of their rights with respect to these lands under national laws, including any national law recognizing customary rights or use, the project will offer affected vulnerable and marginalized groups at least compensation and due process available to those with full legal title to land in the case of commercial development of their land under national laws, together with culturally appropriate development opportunities; land-based compensation or compensation-in-kind will be offered in lieu of cash compensation where feasible, and the project will enter into good</w:t>
      </w:r>
      <w:r w:rsidR="7E7B116F" w:rsidRPr="004F38B5">
        <w:rPr>
          <w:rFonts w:eastAsia="Gill Sans MT" w:cs="Gill Sans MT"/>
        </w:rPr>
        <w:t>-</w:t>
      </w:r>
      <w:r w:rsidRPr="004F38B5">
        <w:rPr>
          <w:rFonts w:eastAsia="Gill Sans MT" w:cs="Gill Sans MT"/>
        </w:rPr>
        <w:t>faith negotiation with the affected vulnerable and marginalized groups,</w:t>
      </w:r>
    </w:p>
    <w:p w14:paraId="000006E7" w14:textId="77777777"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Single parent headed households – such households are considered vulnerable because if impacted by the project, these households might incur extra expenses in hiring help as (I) they pursue obligations and attend meetings for resettlement, and (ii) during the actual relocation and transitional process.</w:t>
      </w:r>
    </w:p>
    <w:p w14:paraId="000006E8" w14:textId="77777777"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Zogos – these are disadvantaged youths with sometimes no permanent residence. They live as squatters, mostly in slum communities. In order to ensure the participation of vulnerable individuals and groups in project consultations, specialized strategies must be used to include this group in the project's implementation.</w:t>
      </w:r>
    </w:p>
    <w:p w14:paraId="000006E9" w14:textId="77777777"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Elderly – elderly people farm or work as long as they are able. Their economic viability may depend on how much land they farm on or how much work they do generate income for themselves. Losing land or property will affect their economic viability. What would damage their economic viability even more than losing land is resettlement that separates them from the person or household on whom they depend for their support. The definition of household by including dependents avoids this.</w:t>
      </w:r>
    </w:p>
    <w:p w14:paraId="000006EA" w14:textId="7B1D0973"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Woman-headed households – findings from the RPF revealed that most </w:t>
      </w:r>
      <w:r w:rsidR="7E7B116F" w:rsidRPr="004F38B5">
        <w:rPr>
          <w:rFonts w:eastAsia="Gill Sans MT" w:cs="Gill Sans MT"/>
        </w:rPr>
        <w:t xml:space="preserve">of </w:t>
      </w:r>
      <w:r w:rsidRPr="004F38B5">
        <w:rPr>
          <w:rFonts w:eastAsia="Gill Sans MT" w:cs="Gill Sans MT"/>
        </w:rPr>
        <w:t>the women in this category are “market women,” i.e</w:t>
      </w:r>
      <w:r w:rsidR="7E7B116F" w:rsidRPr="004F38B5">
        <w:rPr>
          <w:rFonts w:eastAsia="Gill Sans MT" w:cs="Gill Sans MT"/>
        </w:rPr>
        <w:t>.</w:t>
      </w:r>
      <w:r w:rsidRPr="004F38B5">
        <w:rPr>
          <w:rFonts w:eastAsia="Gill Sans MT" w:cs="Gill Sans MT"/>
        </w:rPr>
        <w:t xml:space="preserve">, </w:t>
      </w:r>
      <w:r w:rsidR="14A2D840" w:rsidRPr="004F38B5">
        <w:rPr>
          <w:rFonts w:eastAsia="Gill Sans MT" w:cs="Gill Sans MT"/>
        </w:rPr>
        <w:t>t</w:t>
      </w:r>
      <w:r w:rsidRPr="004F38B5">
        <w:rPr>
          <w:rFonts w:eastAsia="Gill Sans MT" w:cs="Gill Sans MT"/>
        </w:rPr>
        <w:t xml:space="preserve">hey obtain their livelihood from selling products in the </w:t>
      </w:r>
      <w:r w:rsidR="14A2D840" w:rsidRPr="004F38B5">
        <w:rPr>
          <w:rFonts w:eastAsia="Gill Sans MT" w:cs="Gill Sans MT"/>
        </w:rPr>
        <w:t>m</w:t>
      </w:r>
      <w:r w:rsidRPr="004F38B5">
        <w:rPr>
          <w:rFonts w:eastAsia="Gill Sans MT" w:cs="Gill Sans MT"/>
        </w:rPr>
        <w:t>arket. They may depend on husbands, sons, brothers, or others for support. However, in other cases, these women are the main breadwinners in their household even where the men have remained with the family. These women, therefore, need relatively easy access to health service facilities as mothers and wives. For example, where the land being acquired is used by a woman with no formal rights to it or a woman who is dependent on a man other than her husband for her primary income. These women should not be resettled in a way that separates them from their households, as the very survival of their households may depend on them. Their compensation must take into account all these factors.</w:t>
      </w:r>
    </w:p>
    <w:p w14:paraId="000006EB" w14:textId="77777777"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Small-scale female farmers – Potential PAPs under this group were identified within the Omega Market Area and Southeastern Paynesville. They are considered vulnerable because these are women who may not have men available within the household to carry out male-specific land preparation tasks such as clearing or plowing land. Either male relatives in other households help them voluntarily, or they hire men for cash. Land compensation specifically includes the labor costs of preparing a new land, so these women are provided for by the compensation plan.</w:t>
      </w:r>
    </w:p>
    <w:p w14:paraId="000006EC" w14:textId="324AE6C3" w:rsidR="00D47879" w:rsidRPr="004F38B5" w:rsidRDefault="7B6BFE20" w:rsidP="03076963">
      <w:pPr>
        <w:widowControl w:val="0"/>
        <w:numPr>
          <w:ilvl w:val="0"/>
          <w:numId w:val="6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Non-farming females – these earn income from other sources and/or depend on relatives for livelihood provision. Since they do not farm, they will not be affected by the subprojects needed for agricultural land. If a building of theirs lies on land needed by a subproject, they will receive replacement cost compensation. If someone on whom they depend is resettled, they are protected because the resettler can name them as part of the household.</w:t>
      </w:r>
    </w:p>
    <w:p w14:paraId="000006ED" w14:textId="77777777" w:rsidR="00D47879" w:rsidRPr="004F38B5" w:rsidRDefault="7B6BFE20" w:rsidP="03076963">
      <w:pPr>
        <w:spacing w:line="276" w:lineRule="auto"/>
        <w:ind w:right="720"/>
        <w:rPr>
          <w:rFonts w:eastAsia="Gill Sans MT" w:cs="Gill Sans MT"/>
        </w:rPr>
      </w:pPr>
      <w:r w:rsidRPr="004F38B5">
        <w:rPr>
          <w:rFonts w:eastAsia="Gill Sans MT" w:cs="Gill Sans MT"/>
        </w:rPr>
        <w:t>These household types are not mutually exclusive, so a female heading a household may be a small-scale farmer.</w:t>
      </w:r>
    </w:p>
    <w:p w14:paraId="000006EE" w14:textId="77777777" w:rsidR="00D47879" w:rsidRPr="004F38B5" w:rsidRDefault="7B6BFE20" w:rsidP="03076963">
      <w:pPr>
        <w:spacing w:line="276" w:lineRule="auto"/>
        <w:ind w:right="720"/>
        <w:rPr>
          <w:rFonts w:eastAsia="Gill Sans MT" w:cs="Gill Sans MT"/>
        </w:rPr>
      </w:pPr>
      <w:r w:rsidRPr="004F38B5">
        <w:rPr>
          <w:rFonts w:eastAsia="Gill Sans MT" w:cs="Gill Sans MT"/>
        </w:rPr>
        <w:t>These groups could be identified as being particularly vulnerable to land acquisition activities, and as such, the following considerations will be made when project sites are identified and PAPs listed:</w:t>
      </w:r>
    </w:p>
    <w:p w14:paraId="000006EF" w14:textId="7113AC43" w:rsidR="00D47879" w:rsidRPr="004F38B5" w:rsidRDefault="7B6BFE20" w:rsidP="03076963">
      <w:pPr>
        <w:widowControl w:val="0"/>
        <w:numPr>
          <w:ilvl w:val="0"/>
          <w:numId w:val="115"/>
        </w:numPr>
        <w:pBdr>
          <w:top w:val="nil"/>
          <w:left w:val="nil"/>
          <w:bottom w:val="nil"/>
          <w:right w:val="nil"/>
          <w:between w:val="nil"/>
        </w:pBdr>
        <w:spacing w:after="0" w:line="276" w:lineRule="auto"/>
        <w:ind w:right="720"/>
        <w:rPr>
          <w:rFonts w:eastAsia="Gill Sans MT" w:cs="Gill Sans MT"/>
          <w:i/>
          <w:iCs/>
        </w:rPr>
      </w:pPr>
      <w:r w:rsidRPr="004F38B5">
        <w:rPr>
          <w:rFonts w:eastAsia="Gill Sans MT" w:cs="Gill Sans MT"/>
          <w:i/>
          <w:iCs/>
        </w:rPr>
        <w:t xml:space="preserve">Special consideration should be paid to these groups by identifying their needs from the socio-economic and baseline studies undertaken as part of the </w:t>
      </w:r>
      <w:r w:rsidR="008B5454">
        <w:rPr>
          <w:rFonts w:eastAsia="Gill Sans MT" w:cs="Gill Sans MT"/>
          <w:i/>
          <w:iCs/>
        </w:rPr>
        <w:t>RP</w:t>
      </w:r>
      <w:r w:rsidRPr="004F38B5">
        <w:rPr>
          <w:rFonts w:eastAsia="Gill Sans MT" w:cs="Gill Sans MT"/>
          <w:i/>
          <w:iCs/>
        </w:rPr>
        <w:t xml:space="preserve"> process.</w:t>
      </w:r>
    </w:p>
    <w:p w14:paraId="000006F0" w14:textId="77777777" w:rsidR="00D47879" w:rsidRPr="004F38B5" w:rsidRDefault="7B6BFE20" w:rsidP="03076963">
      <w:pPr>
        <w:widowControl w:val="0"/>
        <w:numPr>
          <w:ilvl w:val="0"/>
          <w:numId w:val="115"/>
        </w:numPr>
        <w:pBdr>
          <w:top w:val="nil"/>
          <w:left w:val="nil"/>
          <w:bottom w:val="nil"/>
          <w:right w:val="nil"/>
          <w:between w:val="nil"/>
        </w:pBdr>
        <w:spacing w:after="0" w:line="276" w:lineRule="auto"/>
        <w:ind w:right="720"/>
        <w:rPr>
          <w:rFonts w:eastAsia="Gill Sans MT" w:cs="Gill Sans MT"/>
          <w:i/>
          <w:iCs/>
        </w:rPr>
      </w:pPr>
      <w:r w:rsidRPr="004F38B5">
        <w:rPr>
          <w:rFonts w:eastAsia="Gill Sans MT" w:cs="Gill Sans MT"/>
          <w:i/>
          <w:iCs/>
        </w:rPr>
        <w:t>The groups should be individually consulted and given opportunities to participate in the resettlement decision-making process, as well as project activities.</w:t>
      </w:r>
    </w:p>
    <w:p w14:paraId="000006F1" w14:textId="77777777" w:rsidR="00D47879" w:rsidRPr="004F38B5" w:rsidRDefault="7B6BFE20" w:rsidP="03076963">
      <w:pPr>
        <w:widowControl w:val="0"/>
        <w:numPr>
          <w:ilvl w:val="0"/>
          <w:numId w:val="115"/>
        </w:numPr>
        <w:pBdr>
          <w:top w:val="nil"/>
          <w:left w:val="nil"/>
          <w:bottom w:val="nil"/>
          <w:right w:val="nil"/>
          <w:between w:val="nil"/>
        </w:pBdr>
        <w:spacing w:after="0" w:line="276" w:lineRule="auto"/>
        <w:ind w:right="720"/>
        <w:rPr>
          <w:rFonts w:eastAsia="Gill Sans MT" w:cs="Gill Sans MT"/>
          <w:i/>
          <w:iCs/>
        </w:rPr>
      </w:pPr>
      <w:r w:rsidRPr="004F38B5">
        <w:rPr>
          <w:rFonts w:eastAsia="Gill Sans MT" w:cs="Gill Sans MT"/>
          <w:i/>
          <w:iCs/>
        </w:rPr>
        <w:t>Consultation with these groups should ensure that resulting resettlement and compensation improves their pre-project livelihood.</w:t>
      </w:r>
    </w:p>
    <w:p w14:paraId="000006F2" w14:textId="1AC47529" w:rsidR="00D47879" w:rsidRPr="004F38B5" w:rsidRDefault="7B6BFE20" w:rsidP="03076963">
      <w:pPr>
        <w:widowControl w:val="0"/>
        <w:numPr>
          <w:ilvl w:val="0"/>
          <w:numId w:val="115"/>
        </w:numPr>
        <w:pBdr>
          <w:top w:val="nil"/>
          <w:left w:val="nil"/>
          <w:bottom w:val="nil"/>
          <w:right w:val="nil"/>
          <w:between w:val="nil"/>
        </w:pBdr>
        <w:spacing w:after="0" w:line="276" w:lineRule="auto"/>
        <w:ind w:right="720"/>
        <w:rPr>
          <w:rFonts w:eastAsia="Gill Sans MT" w:cs="Gill Sans MT"/>
          <w:i/>
          <w:iCs/>
        </w:rPr>
      </w:pPr>
      <w:r w:rsidRPr="004F38B5">
        <w:rPr>
          <w:rFonts w:eastAsia="Gill Sans MT" w:cs="Gill Sans MT"/>
          <w:i/>
          <w:iCs/>
        </w:rPr>
        <w:t xml:space="preserve">The </w:t>
      </w:r>
      <w:r w:rsidR="008B5454">
        <w:rPr>
          <w:rFonts w:eastAsia="Gill Sans MT" w:cs="Gill Sans MT"/>
          <w:i/>
          <w:iCs/>
        </w:rPr>
        <w:t>RP</w:t>
      </w:r>
      <w:r w:rsidRPr="004F38B5">
        <w:rPr>
          <w:rFonts w:eastAsia="Gill Sans MT" w:cs="Gill Sans MT"/>
          <w:i/>
          <w:iCs/>
        </w:rPr>
        <w:t xml:space="preserve"> should be designed to ensure special attention is paid to the monitoring of the resettlement process in order to ensure that pre-project livelihoods are indeed improved upon.</w:t>
      </w:r>
    </w:p>
    <w:p w14:paraId="000006F3" w14:textId="77777777" w:rsidR="00D47879" w:rsidRPr="004F38B5" w:rsidRDefault="7B6BFE20" w:rsidP="03076963">
      <w:pPr>
        <w:widowControl w:val="0"/>
        <w:numPr>
          <w:ilvl w:val="0"/>
          <w:numId w:val="115"/>
        </w:numPr>
        <w:pBdr>
          <w:top w:val="nil"/>
          <w:left w:val="nil"/>
          <w:bottom w:val="nil"/>
          <w:right w:val="nil"/>
          <w:between w:val="nil"/>
        </w:pBdr>
        <w:spacing w:after="0" w:line="276" w:lineRule="auto"/>
        <w:ind w:right="720"/>
        <w:rPr>
          <w:rFonts w:eastAsia="Gill Sans MT" w:cs="Gill Sans MT"/>
          <w:i/>
          <w:iCs/>
        </w:rPr>
      </w:pPr>
      <w:r w:rsidRPr="004F38B5">
        <w:rPr>
          <w:rFonts w:eastAsia="Gill Sans MT" w:cs="Gill Sans MT"/>
          <w:i/>
          <w:iCs/>
        </w:rPr>
        <w:t>Decisions concerning them should be made in the shortest possible time.</w:t>
      </w:r>
    </w:p>
    <w:p w14:paraId="000006F4" w14:textId="77777777" w:rsidR="00D47879" w:rsidRPr="004F38B5" w:rsidRDefault="7B6BFE20" w:rsidP="03076963">
      <w:pPr>
        <w:spacing w:line="276" w:lineRule="auto"/>
        <w:rPr>
          <w:rFonts w:eastAsia="Gill Sans MT" w:cs="Gill Sans MT"/>
          <w:i/>
          <w:iCs/>
        </w:rPr>
      </w:pPr>
      <w:r w:rsidRPr="004F38B5">
        <w:rPr>
          <w:rFonts w:eastAsia="Gill Sans MT" w:cs="Gill Sans MT"/>
          <w:i/>
          <w:iCs/>
        </w:rPr>
        <w:t>The three groups discussed may also fall into either of the following categories</w:t>
      </w:r>
    </w:p>
    <w:tbl>
      <w:tblPr>
        <w:tblW w:w="1016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605"/>
        <w:gridCol w:w="7560"/>
      </w:tblGrid>
      <w:tr w:rsidR="00FA6EBC" w:rsidRPr="00DE0501" w14:paraId="63C9C9BF" w14:textId="77777777" w:rsidTr="00D47879">
        <w:tc>
          <w:tcPr>
            <w:tcW w:w="2605" w:type="dxa"/>
            <w:shd w:val="clear" w:color="auto" w:fill="EDEDED"/>
          </w:tcPr>
          <w:p w14:paraId="000006F5" w14:textId="77777777" w:rsidR="00D47879" w:rsidRPr="00DE0501" w:rsidRDefault="00BB7B16">
            <w:pPr>
              <w:rPr>
                <w:i/>
                <w:iCs/>
                <w:sz w:val="22"/>
                <w:szCs w:val="22"/>
              </w:rPr>
            </w:pPr>
            <w:r w:rsidRPr="00DE0501">
              <w:rPr>
                <w:i/>
                <w:iCs/>
                <w:sz w:val="22"/>
                <w:szCs w:val="22"/>
              </w:rPr>
              <w:t xml:space="preserve">Private Property Owners </w:t>
            </w:r>
          </w:p>
        </w:tc>
        <w:tc>
          <w:tcPr>
            <w:tcW w:w="7560" w:type="dxa"/>
            <w:shd w:val="clear" w:color="auto" w:fill="EDEDED"/>
          </w:tcPr>
          <w:p w14:paraId="000006F6" w14:textId="77777777" w:rsidR="00D47879" w:rsidRPr="00DE0501" w:rsidRDefault="00BB7B16">
            <w:pPr>
              <w:rPr>
                <w:i/>
                <w:iCs/>
                <w:sz w:val="22"/>
                <w:szCs w:val="22"/>
              </w:rPr>
            </w:pPr>
            <w:r w:rsidRPr="00DE0501">
              <w:rPr>
                <w:i/>
                <w:iCs/>
                <w:sz w:val="22"/>
                <w:szCs w:val="22"/>
              </w:rPr>
              <w:t>Are those who have legal title to land, structure, and other assets</w:t>
            </w:r>
          </w:p>
        </w:tc>
      </w:tr>
      <w:tr w:rsidR="00FA6EBC" w:rsidRPr="00DE0501" w14:paraId="4F4D9A19" w14:textId="77777777" w:rsidTr="00D47879">
        <w:tc>
          <w:tcPr>
            <w:tcW w:w="2605" w:type="dxa"/>
            <w:shd w:val="clear" w:color="auto" w:fill="EDEDED"/>
          </w:tcPr>
          <w:p w14:paraId="000006F7" w14:textId="77777777" w:rsidR="00D47879" w:rsidRPr="00DE0501" w:rsidRDefault="00BB7B16">
            <w:pPr>
              <w:rPr>
                <w:i/>
                <w:iCs/>
                <w:sz w:val="22"/>
                <w:szCs w:val="22"/>
              </w:rPr>
            </w:pPr>
            <w:r w:rsidRPr="00DE0501">
              <w:rPr>
                <w:i/>
                <w:iCs/>
                <w:sz w:val="22"/>
                <w:szCs w:val="22"/>
              </w:rPr>
              <w:t xml:space="preserve">Unlawful resident </w:t>
            </w:r>
          </w:p>
        </w:tc>
        <w:tc>
          <w:tcPr>
            <w:tcW w:w="7560" w:type="dxa"/>
            <w:shd w:val="clear" w:color="auto" w:fill="EDEDED"/>
          </w:tcPr>
          <w:p w14:paraId="000006F8" w14:textId="77777777" w:rsidR="00D47879" w:rsidRPr="00DE0501" w:rsidRDefault="00BB7B16">
            <w:pPr>
              <w:rPr>
                <w:i/>
                <w:iCs/>
                <w:sz w:val="22"/>
                <w:szCs w:val="22"/>
              </w:rPr>
            </w:pPr>
            <w:r w:rsidRPr="00DE0501">
              <w:rPr>
                <w:i/>
                <w:iCs/>
                <w:sz w:val="22"/>
                <w:szCs w:val="22"/>
              </w:rPr>
              <w:t>Are those who have illegally (informal settlements) occupied municipality/commune lands for residential, business, and or other purposes?</w:t>
            </w:r>
          </w:p>
        </w:tc>
      </w:tr>
      <w:tr w:rsidR="00FA6EBC" w:rsidRPr="00DE0501" w14:paraId="6F1D98A1" w14:textId="77777777" w:rsidTr="00D47879">
        <w:tc>
          <w:tcPr>
            <w:tcW w:w="2605" w:type="dxa"/>
            <w:shd w:val="clear" w:color="auto" w:fill="EDEDED"/>
          </w:tcPr>
          <w:p w14:paraId="000006F9" w14:textId="77777777" w:rsidR="00D47879" w:rsidRPr="00DE0501" w:rsidRDefault="00BB7B16">
            <w:pPr>
              <w:rPr>
                <w:i/>
                <w:iCs/>
                <w:sz w:val="22"/>
                <w:szCs w:val="22"/>
              </w:rPr>
            </w:pPr>
            <w:r w:rsidRPr="00DE0501">
              <w:rPr>
                <w:i/>
                <w:iCs/>
                <w:sz w:val="22"/>
                <w:szCs w:val="22"/>
              </w:rPr>
              <w:t xml:space="preserve">Encroachers </w:t>
            </w:r>
          </w:p>
        </w:tc>
        <w:tc>
          <w:tcPr>
            <w:tcW w:w="7560" w:type="dxa"/>
            <w:shd w:val="clear" w:color="auto" w:fill="EDEDED"/>
          </w:tcPr>
          <w:p w14:paraId="000006FA" w14:textId="77777777" w:rsidR="00D47879" w:rsidRPr="00DE0501" w:rsidRDefault="00BB7B16">
            <w:pPr>
              <w:rPr>
                <w:i/>
                <w:iCs/>
                <w:sz w:val="22"/>
                <w:szCs w:val="22"/>
              </w:rPr>
            </w:pPr>
            <w:r w:rsidRPr="00DE0501">
              <w:rPr>
                <w:i/>
                <w:iCs/>
                <w:sz w:val="22"/>
                <w:szCs w:val="22"/>
              </w:rPr>
              <w:t>Encroachers are persons who have extended their building, agricultural lands, business premises, or workplaces into commune lands, safety zones of utility lines.</w:t>
            </w:r>
          </w:p>
        </w:tc>
      </w:tr>
      <w:tr w:rsidR="00FA6EBC" w:rsidRPr="00DE0501" w14:paraId="5D7559BD" w14:textId="77777777" w:rsidTr="00D47879">
        <w:tc>
          <w:tcPr>
            <w:tcW w:w="2605" w:type="dxa"/>
            <w:shd w:val="clear" w:color="auto" w:fill="EDEDED"/>
          </w:tcPr>
          <w:p w14:paraId="000006FB" w14:textId="77777777" w:rsidR="00D47879" w:rsidRPr="00DE0501" w:rsidRDefault="00BB7B16">
            <w:pPr>
              <w:rPr>
                <w:i/>
                <w:iCs/>
                <w:sz w:val="22"/>
                <w:szCs w:val="22"/>
              </w:rPr>
            </w:pPr>
            <w:r w:rsidRPr="00DE0501">
              <w:rPr>
                <w:i/>
                <w:iCs/>
                <w:sz w:val="22"/>
                <w:szCs w:val="22"/>
              </w:rPr>
              <w:t xml:space="preserve">Tenants </w:t>
            </w:r>
          </w:p>
        </w:tc>
        <w:tc>
          <w:tcPr>
            <w:tcW w:w="7560" w:type="dxa"/>
            <w:shd w:val="clear" w:color="auto" w:fill="EDEDED"/>
          </w:tcPr>
          <w:p w14:paraId="000006FC" w14:textId="77777777" w:rsidR="00D47879" w:rsidRPr="00DE0501" w:rsidRDefault="00BB7B16">
            <w:pPr>
              <w:rPr>
                <w:i/>
                <w:iCs/>
                <w:sz w:val="22"/>
                <w:szCs w:val="22"/>
              </w:rPr>
            </w:pPr>
            <w:r w:rsidRPr="00DE0501">
              <w:rPr>
                <w:i/>
                <w:iCs/>
                <w:sz w:val="22"/>
                <w:szCs w:val="22"/>
              </w:rPr>
              <w:t>Tenants are those persons having tenancy agreements, written or unwritten, with a private property owner with clear property titles, to occupy a structure or land for residence, business, or other purposes</w:t>
            </w:r>
          </w:p>
        </w:tc>
      </w:tr>
      <w:tr w:rsidR="00FA6EBC" w:rsidRPr="00DE0501" w14:paraId="7A008E3C" w14:textId="77777777" w:rsidTr="00D47879">
        <w:tc>
          <w:tcPr>
            <w:tcW w:w="2605" w:type="dxa"/>
            <w:shd w:val="clear" w:color="auto" w:fill="EDEDED"/>
          </w:tcPr>
          <w:p w14:paraId="000006FD" w14:textId="77777777" w:rsidR="00D47879" w:rsidRPr="00DE0501" w:rsidRDefault="00BB7B16">
            <w:pPr>
              <w:rPr>
                <w:i/>
                <w:iCs/>
                <w:sz w:val="22"/>
                <w:szCs w:val="22"/>
              </w:rPr>
            </w:pPr>
            <w:r w:rsidRPr="00DE0501">
              <w:rPr>
                <w:i/>
                <w:iCs/>
                <w:sz w:val="22"/>
                <w:szCs w:val="22"/>
              </w:rPr>
              <w:t xml:space="preserve">Street Vendors </w:t>
            </w:r>
          </w:p>
        </w:tc>
        <w:tc>
          <w:tcPr>
            <w:tcW w:w="7560" w:type="dxa"/>
            <w:shd w:val="clear" w:color="auto" w:fill="EDEDED"/>
          </w:tcPr>
          <w:p w14:paraId="000006FE" w14:textId="77777777" w:rsidR="00D47879" w:rsidRPr="00DE0501" w:rsidRDefault="00BB7B16">
            <w:pPr>
              <w:rPr>
                <w:i/>
                <w:iCs/>
                <w:sz w:val="22"/>
                <w:szCs w:val="22"/>
              </w:rPr>
            </w:pPr>
            <w:r w:rsidRPr="00DE0501">
              <w:rPr>
                <w:i/>
                <w:iCs/>
                <w:sz w:val="22"/>
                <w:szCs w:val="22"/>
              </w:rPr>
              <w:t>Street vendors are those persons who have or mostly do not have legitimate permission to occupy a public structure or land for business purpose</w:t>
            </w:r>
          </w:p>
        </w:tc>
      </w:tr>
      <w:tr w:rsidR="00FA6EBC" w:rsidRPr="00DE0501" w14:paraId="025D8731" w14:textId="77777777" w:rsidTr="00D47879">
        <w:tc>
          <w:tcPr>
            <w:tcW w:w="2605" w:type="dxa"/>
            <w:shd w:val="clear" w:color="auto" w:fill="EDEDED"/>
          </w:tcPr>
          <w:p w14:paraId="000006FF" w14:textId="77777777" w:rsidR="00D47879" w:rsidRPr="00DE0501" w:rsidRDefault="00BB7B16">
            <w:pPr>
              <w:rPr>
                <w:i/>
                <w:iCs/>
                <w:sz w:val="22"/>
                <w:szCs w:val="22"/>
              </w:rPr>
            </w:pPr>
            <w:r w:rsidRPr="00DE0501">
              <w:rPr>
                <w:i/>
                <w:iCs/>
                <w:sz w:val="22"/>
                <w:szCs w:val="22"/>
              </w:rPr>
              <w:t xml:space="preserve">Project-Affected Families </w:t>
            </w:r>
          </w:p>
        </w:tc>
        <w:tc>
          <w:tcPr>
            <w:tcW w:w="7560" w:type="dxa"/>
            <w:shd w:val="clear" w:color="auto" w:fill="EDEDED"/>
          </w:tcPr>
          <w:p w14:paraId="00000700" w14:textId="77777777" w:rsidR="00D47879" w:rsidRPr="00DE0501" w:rsidRDefault="00BB7B16">
            <w:pPr>
              <w:rPr>
                <w:i/>
                <w:iCs/>
                <w:sz w:val="22"/>
                <w:szCs w:val="22"/>
              </w:rPr>
            </w:pPr>
            <w:r w:rsidRPr="00DE0501">
              <w:rPr>
                <w:i/>
                <w:iCs/>
                <w:sz w:val="22"/>
                <w:szCs w:val="22"/>
              </w:rPr>
              <w:t>Are defined to include each adult displaced person, his/her spouse, minor children, and other dependents who habitually reside in one household.</w:t>
            </w:r>
          </w:p>
        </w:tc>
      </w:tr>
      <w:tr w:rsidR="00FA6EBC" w:rsidRPr="00DE0501" w14:paraId="59180BC9" w14:textId="77777777" w:rsidTr="00D47879">
        <w:tc>
          <w:tcPr>
            <w:tcW w:w="2605" w:type="dxa"/>
            <w:shd w:val="clear" w:color="auto" w:fill="EDEDED"/>
          </w:tcPr>
          <w:p w14:paraId="00000701" w14:textId="77777777" w:rsidR="00D47879" w:rsidRPr="00DE0501" w:rsidRDefault="00BB7B16">
            <w:pPr>
              <w:rPr>
                <w:i/>
                <w:iCs/>
                <w:sz w:val="22"/>
                <w:szCs w:val="22"/>
              </w:rPr>
            </w:pPr>
            <w:r w:rsidRPr="00DE0501">
              <w:rPr>
                <w:i/>
                <w:iCs/>
                <w:sz w:val="22"/>
                <w:szCs w:val="22"/>
              </w:rPr>
              <w:t xml:space="preserve">Project-Affected Persons </w:t>
            </w:r>
          </w:p>
        </w:tc>
        <w:tc>
          <w:tcPr>
            <w:tcW w:w="7560" w:type="dxa"/>
            <w:shd w:val="clear" w:color="auto" w:fill="EDEDED"/>
          </w:tcPr>
          <w:p w14:paraId="00000702" w14:textId="77777777" w:rsidR="00D47879" w:rsidRPr="00DE0501" w:rsidRDefault="00BB7B16">
            <w:pPr>
              <w:rPr>
                <w:i/>
                <w:iCs/>
                <w:sz w:val="22"/>
                <w:szCs w:val="22"/>
              </w:rPr>
            </w:pPr>
            <w:r w:rsidRPr="00DE0501">
              <w:rPr>
                <w:i/>
                <w:iCs/>
                <w:sz w:val="22"/>
                <w:szCs w:val="22"/>
              </w:rPr>
              <w:t>Are persons who have economic interests or residences within the project impact corridor which may be adversely affected directly by the project. Project-affected persons include those displaced, those losing commercial or residential structures in whole or part, those losing agricultural land or homesteads in whole or part, and those losing income sources as a result of project activities.</w:t>
            </w:r>
          </w:p>
        </w:tc>
      </w:tr>
    </w:tbl>
    <w:p w14:paraId="00000703" w14:textId="77777777" w:rsidR="00D47879" w:rsidRPr="00FA6EBC" w:rsidRDefault="00D47879"/>
    <w:p w14:paraId="00000704" w14:textId="77777777" w:rsidR="00D47879" w:rsidRPr="00FA6EBC" w:rsidRDefault="00BB7B16" w:rsidP="00B2756F">
      <w:pPr>
        <w:pStyle w:val="Heading2"/>
        <w:numPr>
          <w:ilvl w:val="1"/>
          <w:numId w:val="128"/>
        </w:numPr>
        <w:rPr>
          <w:color w:val="auto"/>
        </w:rPr>
      </w:pPr>
      <w:bookmarkStart w:id="207" w:name="_Toc100577161"/>
      <w:r w:rsidRPr="00FA6EBC">
        <w:rPr>
          <w:color w:val="auto"/>
        </w:rPr>
        <w:t>Stakeholder Consultation</w:t>
      </w:r>
      <w:bookmarkEnd w:id="207"/>
    </w:p>
    <w:p w14:paraId="00000705" w14:textId="3ECF2F50" w:rsidR="00D47879" w:rsidRPr="00FA6EBC" w:rsidRDefault="00BB7B16">
      <w:pPr>
        <w:spacing w:line="276" w:lineRule="auto"/>
        <w:ind w:right="720"/>
      </w:pPr>
      <w:r w:rsidRPr="00FA6EBC">
        <w:t xml:space="preserve">Public consultations in relation to the </w:t>
      </w:r>
      <w:r w:rsidR="008B5454">
        <w:t>RP</w:t>
      </w:r>
      <w:r w:rsidRPr="00FA6EBC">
        <w:t xml:space="preserve"> shall occur at all stages, starting with the inception and planning when the potential lands and alternatives are being considered. A participatory approach should be adopted as an ongoing strategy throughout the entire project cycle, starting with the </w:t>
      </w:r>
      <w:r w:rsidR="008B5454">
        <w:t>RP</w:t>
      </w:r>
      <w:r w:rsidRPr="00FA6EBC">
        <w:t xml:space="preserve"> preparation. Public participation and consultations take place through individual, group, or community meetings. The role of community leaders in the participation strategy is important and should be one of the tools used during all consultations. The </w:t>
      </w:r>
      <w:r w:rsidR="008B5454">
        <w:t>RP</w:t>
      </w:r>
      <w:r w:rsidRPr="00FA6EBC">
        <w:t xml:space="preserve"> team should ensure that these leaders and local representatives of PAPs are fully involved in designing the public consultation procedures. Particular attention shall therefore be paid to public consultation with potential PAPs, households, and homesteads (including host communities) when resettlement and compensation concerns are involved. </w:t>
      </w:r>
    </w:p>
    <w:p w14:paraId="00000706" w14:textId="77777777" w:rsidR="00D47879" w:rsidRPr="004F38B5" w:rsidRDefault="7B6BFE20" w:rsidP="03076963">
      <w:pPr>
        <w:spacing w:line="276" w:lineRule="auto"/>
        <w:ind w:right="720"/>
        <w:rPr>
          <w:rFonts w:eastAsia="Gill Sans MT" w:cs="Gill Sans MT"/>
        </w:rPr>
      </w:pPr>
      <w:r>
        <w:t>Relocating or compensating people implies communication or dialogue with the stakeholders. The cons</w:t>
      </w:r>
      <w:r w:rsidRPr="004F38B5">
        <w:rPr>
          <w:rFonts w:eastAsia="Gill Sans MT" w:cs="Gill Sans MT"/>
        </w:rPr>
        <w:t>ultation and participation process will include:</w:t>
      </w:r>
    </w:p>
    <w:p w14:paraId="00000707" w14:textId="77777777" w:rsidR="00D47879" w:rsidRPr="004F38B5" w:rsidRDefault="7B6BFE20" w:rsidP="03076963">
      <w:pPr>
        <w:numPr>
          <w:ilvl w:val="0"/>
          <w:numId w:val="93"/>
        </w:numPr>
        <w:pBdr>
          <w:top w:val="nil"/>
          <w:left w:val="nil"/>
          <w:bottom w:val="nil"/>
          <w:right w:val="nil"/>
          <w:between w:val="nil"/>
        </w:pBdr>
        <w:spacing w:after="0" w:line="276" w:lineRule="auto"/>
        <w:rPr>
          <w:rFonts w:eastAsia="Gill Sans MT" w:cs="Gill Sans MT"/>
        </w:rPr>
      </w:pPr>
      <w:r w:rsidRPr="004F38B5">
        <w:rPr>
          <w:rFonts w:eastAsia="Gill Sans MT" w:cs="Gill Sans MT"/>
        </w:rPr>
        <w:t>Data collecting</w:t>
      </w:r>
    </w:p>
    <w:p w14:paraId="00000708" w14:textId="77777777" w:rsidR="00D47879" w:rsidRPr="004F38B5" w:rsidRDefault="7B6BFE20" w:rsidP="03076963">
      <w:pPr>
        <w:numPr>
          <w:ilvl w:val="0"/>
          <w:numId w:val="93"/>
        </w:numPr>
        <w:pBdr>
          <w:top w:val="nil"/>
          <w:left w:val="nil"/>
          <w:bottom w:val="nil"/>
          <w:right w:val="nil"/>
          <w:between w:val="nil"/>
        </w:pBdr>
        <w:spacing w:after="0" w:line="276" w:lineRule="auto"/>
        <w:rPr>
          <w:rFonts w:eastAsia="Gill Sans MT" w:cs="Gill Sans MT"/>
        </w:rPr>
      </w:pPr>
      <w:r w:rsidRPr="004F38B5">
        <w:rPr>
          <w:rFonts w:eastAsia="Gill Sans MT" w:cs="Gill Sans MT"/>
        </w:rPr>
        <w:t>Implementation of operation</w:t>
      </w:r>
    </w:p>
    <w:p w14:paraId="00000709" w14:textId="77777777" w:rsidR="00D47879" w:rsidRPr="004F38B5" w:rsidRDefault="7B6BFE20" w:rsidP="03076963">
      <w:pPr>
        <w:numPr>
          <w:ilvl w:val="0"/>
          <w:numId w:val="93"/>
        </w:numPr>
        <w:pBdr>
          <w:top w:val="nil"/>
          <w:left w:val="nil"/>
          <w:bottom w:val="nil"/>
          <w:right w:val="nil"/>
          <w:between w:val="nil"/>
        </w:pBdr>
        <w:spacing w:line="276" w:lineRule="auto"/>
        <w:rPr>
          <w:rFonts w:eastAsia="Gill Sans MT" w:cs="Gill Sans MT"/>
        </w:rPr>
      </w:pPr>
      <w:r w:rsidRPr="004F38B5">
        <w:rPr>
          <w:rFonts w:eastAsia="Gill Sans MT" w:cs="Gill Sans MT"/>
        </w:rPr>
        <w:t xml:space="preserve">Monitoring and evaluation. </w:t>
      </w:r>
    </w:p>
    <w:p w14:paraId="0000070A" w14:textId="77777777" w:rsidR="00D47879" w:rsidRPr="00FA6EBC" w:rsidRDefault="00BB7B16">
      <w:pPr>
        <w:spacing w:line="276" w:lineRule="auto"/>
      </w:pPr>
      <w:r w:rsidRPr="00FA6EBC">
        <w:t>The project will coordinate all three operations</w:t>
      </w:r>
    </w:p>
    <w:p w14:paraId="0000070B" w14:textId="2D56F584" w:rsidR="00D47879" w:rsidRPr="00FA6EBC" w:rsidRDefault="00BB7B16">
      <w:pPr>
        <w:spacing w:line="276" w:lineRule="auto"/>
        <w:ind w:right="720"/>
      </w:pPr>
      <w:r w:rsidRPr="00FA6EBC">
        <w:t xml:space="preserve">Data Collection Phase - Consultations during preparation, in particular, the collection of background information and the social survey or social assessment, are critical for successful data collection. The levels of consultation will vary from households to community groups, based on the particular context of the sub-project(s). The </w:t>
      </w:r>
      <w:r w:rsidR="008B5454">
        <w:t>RP</w:t>
      </w:r>
      <w:r w:rsidRPr="00FA6EBC">
        <w:t xml:space="preserve"> team shall design the questionnaires, but it will be the households, organizations, and institutions that will validate their effectiveness through feedback. Focus group discussions with women, communities, as well as primary and/or secondary schools and health centers are usually good sources for establishing the community baseline situation.</w:t>
      </w:r>
    </w:p>
    <w:p w14:paraId="0000070C" w14:textId="7C15A08A" w:rsidR="00D47879" w:rsidRPr="00FA6EBC" w:rsidRDefault="00BB7B16">
      <w:pPr>
        <w:spacing w:line="276" w:lineRule="auto"/>
        <w:ind w:right="720"/>
      </w:pPr>
      <w:r w:rsidRPr="00FA6EBC">
        <w:t xml:space="preserve">Implementation Phase - During implementation, PAPs will be informed about their rights and options. The grievance mechanism will continue to operate, and all grievances will be recorded. The participation of local leaders and PAPs in disseminating information and resolving disputes will be important once </w:t>
      </w:r>
      <w:r w:rsidR="008B5454">
        <w:t>RP</w:t>
      </w:r>
      <w:r w:rsidRPr="00FA6EBC">
        <w:t xml:space="preserve"> implementation starts. A dynamic participatory approach involves PAPs in decision-making about livelihood and community development programs.</w:t>
      </w:r>
    </w:p>
    <w:p w14:paraId="0000070D" w14:textId="3FE35342" w:rsidR="00D47879" w:rsidRPr="00FA6EBC" w:rsidRDefault="00BB7B16">
      <w:pPr>
        <w:spacing w:line="276" w:lineRule="auto"/>
        <w:ind w:right="720"/>
      </w:pPr>
      <w:r w:rsidRPr="00FA6EBC">
        <w:t xml:space="preserve">Monitoring and Evaluation Phase - PAPs representatives will participate in the sub-project workshops at mid-term and at the end of </w:t>
      </w:r>
      <w:r w:rsidR="008B5454">
        <w:t>RP</w:t>
      </w:r>
      <w:r w:rsidRPr="00FA6EBC">
        <w:t xml:space="preserve"> implementation. To the extent possible, the </w:t>
      </w:r>
      <w:r w:rsidR="008B5454">
        <w:t>RP</w:t>
      </w:r>
      <w:r w:rsidRPr="00FA6EBC">
        <w:t xml:space="preserve"> should include social accountability tools to assess the quality of </w:t>
      </w:r>
      <w:r w:rsidR="008B5454">
        <w:t>RP</w:t>
      </w:r>
      <w:r w:rsidRPr="00FA6EBC">
        <w:t xml:space="preserve"> implementation and</w:t>
      </w:r>
      <w:r w:rsidR="006B01F5" w:rsidRPr="00FA6EBC">
        <w:t>,</w:t>
      </w:r>
      <w:r w:rsidRPr="00FA6EBC">
        <w:t xml:space="preserve"> in some cases, assist the </w:t>
      </w:r>
      <w:r w:rsidR="008B5454">
        <w:t>RP</w:t>
      </w:r>
      <w:r w:rsidRPr="00FA6EBC">
        <w:t xml:space="preserve"> team in tracking expenditures. The latter would be significant in helping PAPs with money management and restoring their livelihoods. PAPs will be able to suggest corrective measures, as needed, to improve </w:t>
      </w:r>
      <w:r w:rsidR="008B5454">
        <w:t>RP</w:t>
      </w:r>
      <w:r w:rsidRPr="00FA6EBC">
        <w:t xml:space="preserve"> implementation in the sub-project(s). Prior to closing the </w:t>
      </w:r>
      <w:r w:rsidR="008B5454">
        <w:t>RP</w:t>
      </w:r>
      <w:r w:rsidRPr="00FA6EBC">
        <w:t xml:space="preserve">, PAPs will participate in a feedback survey as part of the </w:t>
      </w:r>
      <w:r w:rsidR="008B5454">
        <w:t>RP</w:t>
      </w:r>
      <w:r w:rsidRPr="00FA6EBC">
        <w:t>’s independent impact evaluation exercise.</w:t>
      </w:r>
    </w:p>
    <w:p w14:paraId="0000070E" w14:textId="77777777" w:rsidR="00D47879" w:rsidRPr="00FA6EBC" w:rsidRDefault="00BB7B16" w:rsidP="00B2756F">
      <w:pPr>
        <w:pStyle w:val="Heading2"/>
        <w:numPr>
          <w:ilvl w:val="1"/>
          <w:numId w:val="128"/>
        </w:numPr>
        <w:spacing w:before="200" w:line="276" w:lineRule="auto"/>
        <w:rPr>
          <w:color w:val="auto"/>
        </w:rPr>
      </w:pPr>
      <w:bookmarkStart w:id="208" w:name="_Toc100577162"/>
      <w:r w:rsidRPr="00FA6EBC">
        <w:rPr>
          <w:color w:val="auto"/>
        </w:rPr>
        <w:t>Engagement Methodology</w:t>
      </w:r>
      <w:bookmarkEnd w:id="208"/>
    </w:p>
    <w:p w14:paraId="0000070F" w14:textId="0EFDD05D" w:rsidR="00D47879" w:rsidRPr="00FA6EBC" w:rsidRDefault="00BB7B16">
      <w:pPr>
        <w:spacing w:line="276" w:lineRule="auto"/>
        <w:ind w:right="720"/>
      </w:pPr>
      <w:r w:rsidRPr="00FA6EBC">
        <w:t xml:space="preserve">A participatory and inclusive approach shall be used for all stakeholder engagement activities. All efforts shall be made to minimize interruption to stakeholders’ daily activities, with careful selection of meeting times and locations. All community meetings shall be undertaken within project affected area, as well as the inclusion of interested parties.  English shall be used during engagements as it is the official language in Liberia. All meetings shall be recorded, with meeting notes, lists of comments, concerns, and feedback all captured. All comments shall be reviewed and considered and the right to stakeholder confidentiality fully observed. Furthermore, the </w:t>
      </w:r>
      <w:r w:rsidR="008B5454">
        <w:t>RP</w:t>
      </w:r>
      <w:r w:rsidRPr="00FA6EBC">
        <w:t xml:space="preserve"> team shall consult widely with a broad range of stakeholders using varieties of mechanisms and media (town hall meetings, stakeholder consultation, a household survey of affected residents, etc.)</w:t>
      </w:r>
      <w:r w:rsidR="00EA2F90">
        <w:t>.</w:t>
      </w:r>
      <w:r w:rsidRPr="00FA6EBC">
        <w:t xml:space="preserve">  </w:t>
      </w:r>
    </w:p>
    <w:p w14:paraId="00000710" w14:textId="77777777" w:rsidR="00D47879" w:rsidRPr="00FA6EBC" w:rsidRDefault="00BB7B16" w:rsidP="00B2756F">
      <w:pPr>
        <w:pStyle w:val="Heading3"/>
        <w:numPr>
          <w:ilvl w:val="2"/>
          <w:numId w:val="128"/>
        </w:numPr>
        <w:spacing w:line="276" w:lineRule="auto"/>
        <w:ind w:right="720"/>
        <w:rPr>
          <w:color w:val="auto"/>
        </w:rPr>
      </w:pPr>
      <w:bookmarkStart w:id="209" w:name="_Toc100577163"/>
      <w:r w:rsidRPr="00FA6EBC">
        <w:rPr>
          <w:color w:val="auto"/>
        </w:rPr>
        <w:t>Community Congress Meetings</w:t>
      </w:r>
      <w:bookmarkEnd w:id="209"/>
    </w:p>
    <w:p w14:paraId="00000711" w14:textId="77777777" w:rsidR="00D47879" w:rsidRPr="00FA6EBC" w:rsidRDefault="00BB7B16">
      <w:pPr>
        <w:spacing w:line="276" w:lineRule="auto"/>
        <w:ind w:right="720"/>
      </w:pPr>
      <w:r w:rsidRPr="00FA6EBC">
        <w:t>These are introductory meetings with community members and their leaders. During these meetings, the surveys and proposed engagement meetings are explained, along with how potential PAPs will be involved with the project. These meetings will address concerns or queries regarding the proposed project.</w:t>
      </w:r>
    </w:p>
    <w:p w14:paraId="00000712" w14:textId="77777777" w:rsidR="00D47879" w:rsidRPr="00FA6EBC" w:rsidRDefault="00BB7B16" w:rsidP="00B2756F">
      <w:pPr>
        <w:pStyle w:val="Heading3"/>
        <w:numPr>
          <w:ilvl w:val="2"/>
          <w:numId w:val="128"/>
        </w:numPr>
        <w:spacing w:line="276" w:lineRule="auto"/>
        <w:ind w:right="720"/>
        <w:rPr>
          <w:color w:val="auto"/>
        </w:rPr>
      </w:pPr>
      <w:bookmarkStart w:id="210" w:name="_Toc100577164"/>
      <w:r w:rsidRPr="00FA6EBC">
        <w:rPr>
          <w:color w:val="auto"/>
        </w:rPr>
        <w:t>Key Informant Interviews (KIIs)</w:t>
      </w:r>
      <w:bookmarkEnd w:id="210"/>
    </w:p>
    <w:p w14:paraId="00000713" w14:textId="3A2F3AE7" w:rsidR="00D47879" w:rsidRPr="00FA6EBC" w:rsidRDefault="00BB7B16">
      <w:pPr>
        <w:spacing w:line="276" w:lineRule="auto"/>
        <w:ind w:right="720"/>
      </w:pPr>
      <w:r w:rsidRPr="00FA6EBC">
        <w:t xml:space="preserve">Key informants are usually community leaders, opinion leaders, or other individuals who are knowledgeable about the community or subject matters. Key informants that shall be engaged during the </w:t>
      </w:r>
      <w:r w:rsidR="008B5454">
        <w:t>RP</w:t>
      </w:r>
      <w:r w:rsidRPr="00FA6EBC">
        <w:t xml:space="preserve"> study are communities leaders and those who have expert knowledge on key indicators of the study. </w:t>
      </w:r>
    </w:p>
    <w:p w14:paraId="00000714" w14:textId="77777777" w:rsidR="00D47879" w:rsidRPr="00FA6EBC" w:rsidRDefault="00BB7B16" w:rsidP="00B2756F">
      <w:pPr>
        <w:pStyle w:val="Heading3"/>
        <w:numPr>
          <w:ilvl w:val="2"/>
          <w:numId w:val="128"/>
        </w:numPr>
        <w:spacing w:line="276" w:lineRule="auto"/>
        <w:ind w:right="720"/>
        <w:rPr>
          <w:color w:val="auto"/>
        </w:rPr>
      </w:pPr>
      <w:bookmarkStart w:id="211" w:name="_Toc100577165"/>
      <w:r w:rsidRPr="00FA6EBC">
        <w:rPr>
          <w:color w:val="auto"/>
        </w:rPr>
        <w:t>Focus Group Discussions (FGDs)</w:t>
      </w:r>
      <w:bookmarkEnd w:id="211"/>
    </w:p>
    <w:p w14:paraId="00000715" w14:textId="77777777" w:rsidR="00D47879" w:rsidRPr="00FA6EBC" w:rsidRDefault="00BB7B16">
      <w:pPr>
        <w:spacing w:line="276" w:lineRule="auto"/>
        <w:ind w:right="720"/>
      </w:pPr>
      <w:r w:rsidRPr="00FA6EBC">
        <w:t>These are informal, small group discussions with people that have similar characteristics – these may be gender, age, or livelihood orientated, depending on the topic of the discussion. The aim is to understand the different perspectives of different sectors of the community.</w:t>
      </w:r>
    </w:p>
    <w:p w14:paraId="00000716" w14:textId="055BC0DE" w:rsidR="00D47879" w:rsidRPr="00FA6EBC" w:rsidRDefault="00BB7B16" w:rsidP="00B2756F">
      <w:pPr>
        <w:pStyle w:val="Heading3"/>
        <w:numPr>
          <w:ilvl w:val="2"/>
          <w:numId w:val="128"/>
        </w:numPr>
        <w:spacing w:line="276" w:lineRule="auto"/>
        <w:ind w:right="720"/>
        <w:rPr>
          <w:color w:val="auto"/>
        </w:rPr>
      </w:pPr>
      <w:bookmarkStart w:id="212" w:name="_Toc100577166"/>
      <w:r w:rsidRPr="00FA6EBC">
        <w:rPr>
          <w:color w:val="auto"/>
        </w:rPr>
        <w:t>Household Survey</w:t>
      </w:r>
      <w:r w:rsidR="00EA2F90">
        <w:rPr>
          <w:color w:val="auto"/>
        </w:rPr>
        <w:t>s</w:t>
      </w:r>
      <w:bookmarkEnd w:id="212"/>
    </w:p>
    <w:p w14:paraId="00000717" w14:textId="6AD73AF1" w:rsidR="00D47879" w:rsidRPr="00FA6EBC" w:rsidRDefault="00BB7B16">
      <w:pPr>
        <w:spacing w:line="276" w:lineRule="auto"/>
        <w:ind w:right="720"/>
      </w:pPr>
      <w:r w:rsidRPr="00FA6EBC">
        <w:t>Household surveys shall be conducted in all areas of implementation of the subprojects. The survey tools should capture detailed socio-demographic data pertaining to conditions under which people in the affected communities live, their well-being, activities in which they engage, housing ergonomics, and demographic characteristics. Specific focus should be given to households who are to be physically displaced. A prioritization and ranking exercise should be included in the survey to help understand households’ preferences with regard to compensation and resettlement.</w:t>
      </w:r>
    </w:p>
    <w:p w14:paraId="00000718" w14:textId="77777777" w:rsidR="00D47879" w:rsidRPr="00FA6EBC" w:rsidRDefault="00BB7B16" w:rsidP="00B2756F">
      <w:pPr>
        <w:pStyle w:val="Heading3"/>
        <w:numPr>
          <w:ilvl w:val="2"/>
          <w:numId w:val="128"/>
        </w:numPr>
        <w:spacing w:line="276" w:lineRule="auto"/>
        <w:ind w:right="720"/>
        <w:rPr>
          <w:color w:val="auto"/>
        </w:rPr>
      </w:pPr>
      <w:bookmarkStart w:id="213" w:name="_Toc100577167"/>
      <w:r w:rsidRPr="00FA6EBC">
        <w:rPr>
          <w:color w:val="auto"/>
        </w:rPr>
        <w:t>Community Involvement and Sensitization</w:t>
      </w:r>
      <w:bookmarkEnd w:id="213"/>
      <w:r w:rsidRPr="00FA6EBC">
        <w:rPr>
          <w:color w:val="auto"/>
        </w:rPr>
        <w:t xml:space="preserve"> </w:t>
      </w:r>
    </w:p>
    <w:p w14:paraId="00000719" w14:textId="77777777" w:rsidR="00D47879" w:rsidRPr="004F38B5" w:rsidRDefault="7B6BFE20" w:rsidP="03076963">
      <w:pPr>
        <w:spacing w:line="276" w:lineRule="auto"/>
        <w:ind w:right="720"/>
        <w:rPr>
          <w:rFonts w:eastAsia="Gill Sans MT" w:cs="Gill Sans MT"/>
        </w:rPr>
      </w:pPr>
      <w:r>
        <w:t>The affected persons shall be engaged in active consultations at the beginning of the project, and they shall have access to the Resettlement Action Plan and be encouraged to provide input. Consultations shall happen in the local language where possible; women shall be consulted separately if that is more appropriate. The consultation process shall ensure sizeable participation of women, youth, migrants, and groups at risk of exclusion and ensure prior distribution of project information in a form that is accessible to community members, etc. Communities within the project areas will be sensitized on the project and lik</w:t>
      </w:r>
      <w:r w:rsidRPr="004F38B5">
        <w:rPr>
          <w:rFonts w:eastAsia="Gill Sans MT" w:cs="Gill Sans MT"/>
        </w:rPr>
        <w:t>ely project impacts and the extent of their involvement to ensure project success. Measures instituted to address negative project impacts will be well communicated to the community. The Liberian law requirements on consultation and information, as well as those related to grievance management, fall short of meeting WB requirements. The application of these will require</w:t>
      </w:r>
    </w:p>
    <w:p w14:paraId="0000071A" w14:textId="75C903FB" w:rsidR="00D47879" w:rsidRPr="004F38B5" w:rsidRDefault="7B6BFE20" w:rsidP="03076963">
      <w:pPr>
        <w:numPr>
          <w:ilvl w:val="0"/>
          <w:numId w:val="92"/>
        </w:numPr>
        <w:pBdr>
          <w:top w:val="nil"/>
          <w:left w:val="nil"/>
          <w:bottom w:val="nil"/>
          <w:right w:val="nil"/>
          <w:between w:val="nil"/>
        </w:pBdr>
        <w:spacing w:after="0" w:line="276" w:lineRule="auto"/>
        <w:ind w:left="720" w:right="720"/>
        <w:rPr>
          <w:rFonts w:eastAsia="Gill Sans MT" w:cs="Gill Sans MT"/>
        </w:rPr>
      </w:pPr>
      <w:r w:rsidRPr="004F38B5">
        <w:rPr>
          <w:rFonts w:eastAsia="Gill Sans MT" w:cs="Gill Sans MT"/>
        </w:rPr>
        <w:t>Meaningful information and consultation to take place before the process leading to displacement is launched in each particular location concerned by a subproject</w:t>
      </w:r>
      <w:r w:rsidR="14A2D840" w:rsidRPr="004F38B5">
        <w:rPr>
          <w:rFonts w:eastAsia="Gill Sans MT" w:cs="Gill Sans MT"/>
        </w:rPr>
        <w:t>.</w:t>
      </w:r>
    </w:p>
    <w:p w14:paraId="0000071B" w14:textId="7FDFDAF8" w:rsidR="00D47879" w:rsidRPr="004F38B5" w:rsidRDefault="7B6BFE20" w:rsidP="03076963">
      <w:pPr>
        <w:numPr>
          <w:ilvl w:val="0"/>
          <w:numId w:val="92"/>
        </w:numPr>
        <w:pBdr>
          <w:top w:val="nil"/>
          <w:left w:val="nil"/>
          <w:bottom w:val="nil"/>
          <w:right w:val="nil"/>
          <w:between w:val="nil"/>
        </w:pBdr>
        <w:spacing w:line="276" w:lineRule="auto"/>
        <w:ind w:left="720" w:right="720"/>
        <w:rPr>
          <w:rFonts w:eastAsia="Gill Sans MT" w:cs="Gill Sans MT"/>
          <w:i/>
          <w:iCs/>
        </w:rPr>
      </w:pPr>
      <w:r w:rsidRPr="004F38B5">
        <w:rPr>
          <w:rFonts w:eastAsia="Gill Sans MT" w:cs="Gill Sans MT"/>
        </w:rPr>
        <w:t>A specific grievance registration and processing mechanism to be put in place</w:t>
      </w:r>
      <w:r w:rsidR="14A2D840" w:rsidRPr="004F38B5">
        <w:rPr>
          <w:rFonts w:eastAsia="Gill Sans MT" w:cs="Gill Sans MT"/>
        </w:rPr>
        <w:t>.</w:t>
      </w:r>
    </w:p>
    <w:p w14:paraId="0000071C" w14:textId="77777777" w:rsidR="00D47879" w:rsidRPr="00FA6EBC" w:rsidRDefault="00BB7B16" w:rsidP="00B2756F">
      <w:pPr>
        <w:pStyle w:val="Heading2"/>
        <w:numPr>
          <w:ilvl w:val="1"/>
          <w:numId w:val="128"/>
        </w:numPr>
        <w:spacing w:line="276" w:lineRule="auto"/>
        <w:rPr>
          <w:color w:val="auto"/>
        </w:rPr>
      </w:pPr>
      <w:bookmarkStart w:id="214" w:name="_Toc100577168"/>
      <w:r w:rsidRPr="00FA6EBC">
        <w:rPr>
          <w:color w:val="auto"/>
        </w:rPr>
        <w:t>Local Perspectives on the Project and its Impacts</w:t>
      </w:r>
      <w:bookmarkEnd w:id="214"/>
    </w:p>
    <w:p w14:paraId="0000071D" w14:textId="77777777" w:rsidR="00D47879" w:rsidRPr="00FA6EBC" w:rsidRDefault="00BB7B16">
      <w:pPr>
        <w:spacing w:line="276" w:lineRule="auto"/>
        <w:ind w:right="720"/>
      </w:pPr>
      <w:r w:rsidRPr="00FA6EBC">
        <w:t>During the preparation of this RPF, consultations were carried out with a range of stakeholders, including the Project affected Communities, Local Government Officials, and the Local NGOs. In all meetings, stakeholder questions and concerns were discussed, dispute settlement procedures presented, and the importance of amicable transactions was emphasized.</w:t>
      </w:r>
    </w:p>
    <w:p w14:paraId="0000071E" w14:textId="5A612BCC" w:rsidR="00D47879" w:rsidRPr="004F38B5" w:rsidRDefault="7B6BFE20" w:rsidP="03076963">
      <w:pPr>
        <w:spacing w:line="276" w:lineRule="auto"/>
        <w:ind w:right="720"/>
        <w:rPr>
          <w:rFonts w:eastAsia="Gill Sans MT" w:cs="Gill Sans MT"/>
          <w:i/>
          <w:iCs/>
        </w:rPr>
      </w:pPr>
      <w:r>
        <w:t>Overall, the studied communities in the Project Area have been found to have a positive attitude towards the Project. They are hopeful that the project will mitigate flooding in the area, improve the drainage system and access roads as well as encourage economic development in the form of new infrastructure and livelihood opportunities.</w:t>
      </w:r>
      <w:r w:rsidRPr="03076963">
        <w:rPr>
          <w:i/>
          <w:iCs/>
        </w:rPr>
        <w:t xml:space="preserve"> </w:t>
      </w:r>
      <w:r>
        <w:t xml:space="preserve">The </w:t>
      </w:r>
      <w:r w:rsidR="14A2D840">
        <w:t xml:space="preserve">points </w:t>
      </w:r>
      <w:r>
        <w:t xml:space="preserve">below are the communities’ feedback on </w:t>
      </w:r>
      <w:r w:rsidRPr="004F38B5">
        <w:rPr>
          <w:rFonts w:eastAsia="Gill Sans MT" w:cs="Gill Sans MT"/>
        </w:rPr>
        <w:t xml:space="preserve">the implementation of a resettlement process for </w:t>
      </w:r>
      <w:r w:rsidR="632A2DEC" w:rsidRPr="004F38B5">
        <w:rPr>
          <w:rFonts w:eastAsia="Gill Sans MT" w:cs="Gill Sans MT"/>
        </w:rPr>
        <w:t xml:space="preserve">LURP </w:t>
      </w:r>
      <w:r w:rsidRPr="004F38B5">
        <w:rPr>
          <w:rFonts w:eastAsia="Gill Sans MT" w:cs="Gill Sans MT"/>
        </w:rPr>
        <w:t>if involuntary resettlement is triggered:</w:t>
      </w:r>
    </w:p>
    <w:p w14:paraId="0000071F" w14:textId="40F395D2" w:rsidR="00D47879" w:rsidRPr="004F38B5" w:rsidRDefault="7B6BFE20"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There should be a proper budget allocated to handle both environmental and social </w:t>
      </w:r>
      <w:r w:rsidR="008B5454">
        <w:rPr>
          <w:rFonts w:eastAsia="Gill Sans MT" w:cs="Gill Sans MT"/>
        </w:rPr>
        <w:t>issues</w:t>
      </w:r>
      <w:r w:rsidRPr="004F38B5">
        <w:rPr>
          <w:rFonts w:eastAsia="Gill Sans MT" w:cs="Gill Sans MT"/>
        </w:rPr>
        <w:t>.</w:t>
      </w:r>
    </w:p>
    <w:p w14:paraId="00000720" w14:textId="77777777" w:rsidR="00D47879" w:rsidRPr="004F38B5" w:rsidRDefault="7B6BFE20"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MPW should have interventions to reduce Gender-Based Violence.</w:t>
      </w:r>
    </w:p>
    <w:p w14:paraId="00000721" w14:textId="77777777" w:rsidR="00D47879" w:rsidRPr="004F38B5" w:rsidRDefault="7B6BFE20"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Affected communities should be aware of the cut-off date, which should be widely published to avoid grievances and speculative developments on project sites.</w:t>
      </w:r>
    </w:p>
    <w:p w14:paraId="00000722" w14:textId="5DFD1407" w:rsidR="00D47879" w:rsidRPr="004F38B5" w:rsidRDefault="7B6BFE20"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Property valuation should be transparent, the basis of valuation communicated to affected persons, verifiable</w:t>
      </w:r>
      <w:r w:rsidR="7E7B116F" w:rsidRPr="004F38B5">
        <w:rPr>
          <w:rFonts w:eastAsia="Gill Sans MT" w:cs="Gill Sans MT"/>
        </w:rPr>
        <w:t>,</w:t>
      </w:r>
      <w:r w:rsidRPr="004F38B5">
        <w:rPr>
          <w:rFonts w:eastAsia="Gill Sans MT" w:cs="Gill Sans MT"/>
        </w:rPr>
        <w:t xml:space="preserve"> and ensure replacement value of assets.</w:t>
      </w:r>
    </w:p>
    <w:p w14:paraId="00000723" w14:textId="5CDA04F4" w:rsidR="00D47879" w:rsidRPr="004F38B5" w:rsidRDefault="62C38D16"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LURP </w:t>
      </w:r>
      <w:r w:rsidR="7B6BFE20" w:rsidRPr="004F38B5">
        <w:rPr>
          <w:rFonts w:eastAsia="Gill Sans MT" w:cs="Gill Sans MT"/>
        </w:rPr>
        <w:t>should establish very early the implementation process a grievance management system that is accessible to affected persons and easy to follow, and quick to provide remedies to complaints. GRM responsibilities should be assigned to a delegated staff and be equipped with appropriate skills to manage the process.</w:t>
      </w:r>
    </w:p>
    <w:p w14:paraId="00000724" w14:textId="63477036" w:rsidR="00D47879" w:rsidRPr="004F38B5" w:rsidRDefault="7B6BFE20"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project should maintain accurate records of the resettlement process to provide a future</w:t>
      </w:r>
      <w:r w:rsidR="00877D51">
        <w:rPr>
          <w:rFonts w:eastAsia="Gill Sans MT" w:cs="Gill Sans MT"/>
        </w:rPr>
        <w:t xml:space="preserve"> </w:t>
      </w:r>
      <w:r w:rsidRPr="004F38B5">
        <w:rPr>
          <w:rFonts w:eastAsia="Gill Sans MT" w:cs="Gill Sans MT"/>
        </w:rPr>
        <w:t>references for auditing and monitoring.</w:t>
      </w:r>
    </w:p>
    <w:p w14:paraId="00000725" w14:textId="32FCE84C" w:rsidR="00D47879" w:rsidRPr="004F38B5" w:rsidRDefault="62C38D16" w:rsidP="03076963">
      <w:pPr>
        <w:numPr>
          <w:ilvl w:val="0"/>
          <w:numId w:val="89"/>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LURP </w:t>
      </w:r>
      <w:r w:rsidR="7B6BFE20" w:rsidRPr="004F38B5">
        <w:rPr>
          <w:rFonts w:eastAsia="Gill Sans MT" w:cs="Gill Sans MT"/>
        </w:rPr>
        <w:t>should develop a stakeholder engagement plan to be implemented in a structure to inform receive information/concerns and feedback from the affected communities and any other interested persons.</w:t>
      </w:r>
    </w:p>
    <w:p w14:paraId="00000726" w14:textId="77777777" w:rsidR="00D47879" w:rsidRPr="004F38B5" w:rsidRDefault="7B6BFE20" w:rsidP="03076963">
      <w:pPr>
        <w:numPr>
          <w:ilvl w:val="0"/>
          <w:numId w:val="89"/>
        </w:numPr>
        <w:pBdr>
          <w:top w:val="nil"/>
          <w:left w:val="nil"/>
          <w:bottom w:val="nil"/>
          <w:right w:val="nil"/>
          <w:between w:val="nil"/>
        </w:pBdr>
        <w:spacing w:line="276" w:lineRule="auto"/>
        <w:ind w:right="720"/>
        <w:rPr>
          <w:rFonts w:eastAsia="Gill Sans MT" w:cs="Gill Sans MT"/>
        </w:rPr>
      </w:pPr>
      <w:r w:rsidRPr="004F38B5">
        <w:rPr>
          <w:rFonts w:eastAsia="Gill Sans MT" w:cs="Gill Sans MT"/>
        </w:rPr>
        <w:t>It should also clearly indicate the mitigation measures and the entitlement matrix.</w:t>
      </w:r>
    </w:p>
    <w:p w14:paraId="00000727" w14:textId="5BC77453" w:rsidR="00D47879" w:rsidRPr="00FA6EBC" w:rsidRDefault="00BB7B16" w:rsidP="00B2756F">
      <w:pPr>
        <w:pStyle w:val="Heading2"/>
        <w:numPr>
          <w:ilvl w:val="1"/>
          <w:numId w:val="128"/>
        </w:numPr>
        <w:spacing w:line="276" w:lineRule="auto"/>
        <w:rPr>
          <w:color w:val="auto"/>
        </w:rPr>
      </w:pPr>
      <w:bookmarkStart w:id="215" w:name="_Toc100577169"/>
      <w:r w:rsidRPr="00FA6EBC">
        <w:rPr>
          <w:color w:val="auto"/>
        </w:rPr>
        <w:t xml:space="preserve">Meeting procedure for conducting </w:t>
      </w:r>
      <w:r w:rsidR="008B5454">
        <w:rPr>
          <w:color w:val="auto"/>
        </w:rPr>
        <w:t>RP</w:t>
      </w:r>
      <w:bookmarkEnd w:id="215"/>
    </w:p>
    <w:p w14:paraId="00000728" w14:textId="0DC68898" w:rsidR="00D47879" w:rsidRPr="004F38B5" w:rsidRDefault="7B6BFE20" w:rsidP="03076963">
      <w:pPr>
        <w:widowControl w:val="0"/>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All meetings shall begin with the </w:t>
      </w:r>
      <w:r w:rsidR="008B5454">
        <w:rPr>
          <w:rFonts w:eastAsia="Gill Sans MT" w:cs="Gill Sans MT"/>
        </w:rPr>
        <w:t>RP</w:t>
      </w:r>
      <w:r w:rsidRPr="004F38B5">
        <w:rPr>
          <w:rFonts w:eastAsia="Gill Sans MT" w:cs="Gill Sans MT"/>
        </w:rPr>
        <w:t xml:space="preserve"> team introducing themselves and the purpose of their visit. The participants shall also introduce themselves, and the stakeholder engagement agenda generally followed this structure:</w:t>
      </w:r>
    </w:p>
    <w:p w14:paraId="00000729" w14:textId="77777777" w:rsidR="00D47879" w:rsidRPr="004F38B5" w:rsidRDefault="7B6BFE20" w:rsidP="03076963">
      <w:pPr>
        <w:widowControl w:val="0"/>
        <w:numPr>
          <w:ilvl w:val="0"/>
          <w:numId w:val="9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Introduction and purpose of the meeting</w:t>
      </w:r>
    </w:p>
    <w:p w14:paraId="0000072A" w14:textId="77777777" w:rsidR="00D47879" w:rsidRPr="004F38B5" w:rsidRDefault="7B6BFE20" w:rsidP="03076963">
      <w:pPr>
        <w:widowControl w:val="0"/>
        <w:numPr>
          <w:ilvl w:val="0"/>
          <w:numId w:val="9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Welcome Remarks</w:t>
      </w:r>
    </w:p>
    <w:p w14:paraId="0000072B" w14:textId="1472ED0A" w:rsidR="00D47879" w:rsidRPr="004F38B5" w:rsidRDefault="7B6BFE20" w:rsidP="03076963">
      <w:pPr>
        <w:widowControl w:val="0"/>
        <w:numPr>
          <w:ilvl w:val="0"/>
          <w:numId w:val="9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Description of project/potential impacts/</w:t>
      </w:r>
      <w:r w:rsidR="008B5454">
        <w:rPr>
          <w:rFonts w:eastAsia="Gill Sans MT" w:cs="Gill Sans MT"/>
        </w:rPr>
        <w:t>RP</w:t>
      </w:r>
      <w:r w:rsidRPr="004F38B5">
        <w:rPr>
          <w:rFonts w:eastAsia="Gill Sans MT" w:cs="Gill Sans MT"/>
        </w:rPr>
        <w:t xml:space="preserve"> process</w:t>
      </w:r>
    </w:p>
    <w:p w14:paraId="0000072C" w14:textId="77777777" w:rsidR="00D47879" w:rsidRPr="004F38B5" w:rsidRDefault="7B6BFE20" w:rsidP="03076963">
      <w:pPr>
        <w:widowControl w:val="0"/>
        <w:numPr>
          <w:ilvl w:val="0"/>
          <w:numId w:val="9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Project Design/activities/impacts (loss of assets, physical/economic displacement)</w:t>
      </w:r>
    </w:p>
    <w:p w14:paraId="0000072D" w14:textId="77777777" w:rsidR="00D47879" w:rsidRPr="004F38B5" w:rsidRDefault="7B6BFE20" w:rsidP="03076963">
      <w:pPr>
        <w:widowControl w:val="0"/>
        <w:numPr>
          <w:ilvl w:val="0"/>
          <w:numId w:val="9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Project consultation, baseline/resettlement surveys, asset measurement, and valuation</w:t>
      </w:r>
    </w:p>
    <w:p w14:paraId="0000072E" w14:textId="77777777" w:rsidR="00D47879" w:rsidRPr="004F38B5" w:rsidRDefault="7B6BFE20" w:rsidP="03076963">
      <w:pPr>
        <w:widowControl w:val="0"/>
        <w:numPr>
          <w:ilvl w:val="0"/>
          <w:numId w:val="9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Compensation/benefits for affected persons, Grievance mechanism, Resettlement Planning &amp; Implementation – The compensation matrix, entitlement matrix, and valuation methods shall be presented and explained to the communities and posted at strategic sites</w:t>
      </w:r>
    </w:p>
    <w:p w14:paraId="0000072F" w14:textId="77777777" w:rsidR="00D47879" w:rsidRPr="004F38B5" w:rsidRDefault="7B6BFE20" w:rsidP="03076963">
      <w:pPr>
        <w:widowControl w:val="0"/>
        <w:numPr>
          <w:ilvl w:val="0"/>
          <w:numId w:val="9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Public Inputs (comments/concerns, suggestion/recommendation)</w:t>
      </w:r>
    </w:p>
    <w:p w14:paraId="00000730" w14:textId="77777777" w:rsidR="00D47879" w:rsidRPr="004F38B5" w:rsidRDefault="7B6BFE20" w:rsidP="03076963">
      <w:pPr>
        <w:widowControl w:val="0"/>
        <w:numPr>
          <w:ilvl w:val="0"/>
          <w:numId w:val="9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Questions and Answers</w:t>
      </w:r>
    </w:p>
    <w:p w14:paraId="00000731" w14:textId="77777777" w:rsidR="00D47879" w:rsidRPr="00FA6EBC" w:rsidRDefault="00BB7B16" w:rsidP="00B2756F">
      <w:pPr>
        <w:pStyle w:val="Heading2"/>
        <w:numPr>
          <w:ilvl w:val="1"/>
          <w:numId w:val="128"/>
        </w:numPr>
        <w:spacing w:line="276" w:lineRule="auto"/>
        <w:rPr>
          <w:color w:val="auto"/>
        </w:rPr>
      </w:pPr>
      <w:bookmarkStart w:id="216" w:name="_Toc100577170"/>
      <w:r w:rsidRPr="00FA6EBC">
        <w:rPr>
          <w:color w:val="auto"/>
        </w:rPr>
        <w:t>Summary of Consultations during the preparation of this RPF</w:t>
      </w:r>
      <w:bookmarkEnd w:id="216"/>
    </w:p>
    <w:p w14:paraId="00000732" w14:textId="4C4DF0EF" w:rsidR="00D47879" w:rsidRPr="00FA6EBC" w:rsidRDefault="00BB7B16" w:rsidP="00B2756F">
      <w:pPr>
        <w:pStyle w:val="Heading3"/>
        <w:numPr>
          <w:ilvl w:val="2"/>
          <w:numId w:val="128"/>
        </w:numPr>
        <w:spacing w:line="276" w:lineRule="auto"/>
        <w:rPr>
          <w:color w:val="auto"/>
        </w:rPr>
      </w:pPr>
      <w:bookmarkStart w:id="217" w:name="_Toc100577171"/>
      <w:r w:rsidRPr="00FA6EBC">
        <w:rPr>
          <w:color w:val="auto"/>
        </w:rPr>
        <w:t>Introduction</w:t>
      </w:r>
      <w:bookmarkEnd w:id="217"/>
    </w:p>
    <w:p w14:paraId="00000733" w14:textId="41B78DC0" w:rsidR="00D47879" w:rsidRPr="00FA6EBC" w:rsidRDefault="00BB7B16">
      <w:pPr>
        <w:spacing w:line="276" w:lineRule="auto"/>
        <w:ind w:right="720"/>
      </w:pPr>
      <w:r w:rsidRPr="00FA6EBC">
        <w:t>Consultations were carried out with both institutional and local stakeholders (</w:t>
      </w:r>
      <w:r w:rsidR="00EA2F90">
        <w:t>c</w:t>
      </w:r>
      <w:r w:rsidRPr="00FA6EBC">
        <w:t xml:space="preserve">ommunity stakeholders) in potential areas where the subprojects under the proposed project will be implemented. The rationale was to inform the stakeholder about the proposed project, have an insight on how resettlement and land acquisition issues are addressed by these stakeholders, and understand the social,-economic baseline of the project areas. </w:t>
      </w:r>
    </w:p>
    <w:p w14:paraId="00000734" w14:textId="45B235DA" w:rsidR="00D47879" w:rsidRPr="00FA6EBC" w:rsidRDefault="00712871" w:rsidP="00B2756F">
      <w:pPr>
        <w:pStyle w:val="Heading3"/>
        <w:numPr>
          <w:ilvl w:val="2"/>
          <w:numId w:val="128"/>
        </w:numPr>
        <w:spacing w:line="276" w:lineRule="auto"/>
        <w:rPr>
          <w:color w:val="auto"/>
        </w:rPr>
      </w:pPr>
      <w:bookmarkStart w:id="218" w:name="_Toc100577172"/>
      <w:r>
        <w:rPr>
          <w:color w:val="auto"/>
        </w:rPr>
        <w:t xml:space="preserve">Institutional </w:t>
      </w:r>
      <w:r w:rsidR="00BB7B16" w:rsidRPr="00FA6EBC">
        <w:rPr>
          <w:color w:val="auto"/>
        </w:rPr>
        <w:t>Stakeholders Identification</w:t>
      </w:r>
      <w:bookmarkEnd w:id="218"/>
    </w:p>
    <w:p w14:paraId="00000735" w14:textId="5B6D73E3" w:rsidR="00D47879" w:rsidRPr="00FA6EBC" w:rsidRDefault="00BB7B16">
      <w:pPr>
        <w:spacing w:line="276" w:lineRule="auto"/>
        <w:ind w:right="720"/>
      </w:pPr>
      <w:r w:rsidRPr="00FA6EBC">
        <w:t xml:space="preserve">Prior to the field assessment within potential project impacted areas, reconnaissance and/or preliminary visit was carried out in Greater Monrovia on January 31, 2022, where key stakeholders were initially identified. At this time, information was also gathered on flooding, climate change, vulnerabilities, and any likely key issues associated with resettlement. This process was followed by the main survey phase of data collection for the RPF. This phase involved socio-economic baseline studies. The second phase focused on consultation with Key Administrative Stakeholders (Government Agencies, Local Government Authority, and Community Leaders); selected communities in Greater Monrovia. </w:t>
      </w:r>
      <w:r w:rsidR="00C758C9">
        <w:fldChar w:fldCharType="begin"/>
      </w:r>
      <w:r w:rsidR="00C758C9">
        <w:instrText xml:space="preserve"> REF _Ref100559353 \h </w:instrText>
      </w:r>
      <w:r w:rsidR="00C758C9">
        <w:fldChar w:fldCharType="separate"/>
      </w:r>
      <w:r w:rsidR="00DA7BB3">
        <w:t xml:space="preserve">Table </w:t>
      </w:r>
      <w:r w:rsidR="00DA7BB3">
        <w:rPr>
          <w:noProof/>
        </w:rPr>
        <w:t>10</w:t>
      </w:r>
      <w:r w:rsidR="00C758C9">
        <w:fldChar w:fldCharType="end"/>
      </w:r>
      <w:r w:rsidR="00C758C9">
        <w:t xml:space="preserve"> </w:t>
      </w:r>
      <w:r w:rsidRPr="00FA6EBC">
        <w:t>shows the list of stakeholders that were consulted.</w:t>
      </w:r>
      <w:r w:rsidR="00712871">
        <w:t xml:space="preserve"> Information on community consultations is provided in the next subchapter.</w:t>
      </w:r>
    </w:p>
    <w:p w14:paraId="00000736" w14:textId="4FD10A43" w:rsidR="00D47879" w:rsidRPr="00FA6EBC" w:rsidRDefault="00D47879">
      <w:pPr>
        <w:pBdr>
          <w:top w:val="nil"/>
          <w:left w:val="nil"/>
          <w:bottom w:val="nil"/>
          <w:right w:val="nil"/>
          <w:between w:val="nil"/>
        </w:pBdr>
        <w:spacing w:after="200"/>
        <w:rPr>
          <w:rFonts w:ascii="Gill Sans" w:eastAsia="Gill Sans" w:hAnsi="Gill Sans"/>
          <w:i/>
          <w:sz w:val="18"/>
          <w:szCs w:val="18"/>
        </w:rPr>
      </w:pPr>
      <w:bookmarkStart w:id="219" w:name="_heading=h.22vxnjd" w:colFirst="0" w:colLast="0"/>
      <w:bookmarkEnd w:id="219"/>
    </w:p>
    <w:p w14:paraId="5BD91A7A" w14:textId="69FA9D65" w:rsidR="00C758C9" w:rsidRDefault="00C758C9" w:rsidP="00C758C9">
      <w:pPr>
        <w:pStyle w:val="Caption"/>
        <w:keepNext/>
      </w:pPr>
      <w:bookmarkStart w:id="220" w:name="_Ref100559353"/>
      <w:bookmarkStart w:id="221" w:name="_Toc100562073"/>
      <w:r>
        <w:t xml:space="preserve">Table </w:t>
      </w:r>
      <w:fldSimple w:instr=" SEQ Table \* ARABIC ">
        <w:r w:rsidR="00DA7BB3">
          <w:rPr>
            <w:noProof/>
          </w:rPr>
          <w:t>10</w:t>
        </w:r>
      </w:fldSimple>
      <w:bookmarkEnd w:id="220"/>
      <w:r>
        <w:t xml:space="preserve">: </w:t>
      </w:r>
      <w:r w:rsidRPr="00B54E96">
        <w:t>Stakeholder consulted during the RPF</w:t>
      </w:r>
      <w:bookmarkEnd w:id="221"/>
    </w:p>
    <w:tbl>
      <w:tblPr>
        <w:tblW w:w="953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5395"/>
        <w:gridCol w:w="2250"/>
        <w:gridCol w:w="1890"/>
      </w:tblGrid>
      <w:tr w:rsidR="00FA6EBC" w:rsidRPr="00FA6EBC" w14:paraId="0A890594" w14:textId="77777777" w:rsidTr="004F38B5">
        <w:tc>
          <w:tcPr>
            <w:tcW w:w="5395" w:type="dxa"/>
            <w:shd w:val="clear" w:color="auto" w:fill="EDEDED"/>
          </w:tcPr>
          <w:p w14:paraId="00000737" w14:textId="77777777" w:rsidR="00D47879" w:rsidRPr="00FA6EBC" w:rsidRDefault="00BB7B16">
            <w:pPr>
              <w:rPr>
                <w:i/>
                <w:sz w:val="20"/>
                <w:szCs w:val="20"/>
              </w:rPr>
            </w:pPr>
            <w:r w:rsidRPr="00FA6EBC">
              <w:rPr>
                <w:i/>
                <w:sz w:val="20"/>
                <w:szCs w:val="20"/>
              </w:rPr>
              <w:t>Institution</w:t>
            </w:r>
          </w:p>
        </w:tc>
        <w:tc>
          <w:tcPr>
            <w:tcW w:w="2250" w:type="dxa"/>
            <w:shd w:val="clear" w:color="auto" w:fill="EDEDED"/>
          </w:tcPr>
          <w:p w14:paraId="00000738" w14:textId="77777777" w:rsidR="00D47879" w:rsidRPr="00FA6EBC" w:rsidRDefault="00BB7B16">
            <w:pPr>
              <w:rPr>
                <w:i/>
                <w:sz w:val="20"/>
                <w:szCs w:val="20"/>
              </w:rPr>
            </w:pPr>
            <w:r w:rsidRPr="00FA6EBC">
              <w:rPr>
                <w:i/>
                <w:sz w:val="20"/>
                <w:szCs w:val="20"/>
              </w:rPr>
              <w:t>Method of Engagement</w:t>
            </w:r>
          </w:p>
        </w:tc>
        <w:tc>
          <w:tcPr>
            <w:tcW w:w="1890" w:type="dxa"/>
            <w:shd w:val="clear" w:color="auto" w:fill="EDEDED"/>
          </w:tcPr>
          <w:p w14:paraId="00000739" w14:textId="77777777" w:rsidR="00D47879" w:rsidRPr="00FA6EBC" w:rsidRDefault="00BB7B16" w:rsidP="004F38B5">
            <w:pPr>
              <w:jc w:val="left"/>
              <w:rPr>
                <w:i/>
                <w:sz w:val="20"/>
                <w:szCs w:val="20"/>
              </w:rPr>
            </w:pPr>
            <w:r w:rsidRPr="00FA6EBC">
              <w:rPr>
                <w:i/>
                <w:sz w:val="20"/>
                <w:szCs w:val="20"/>
              </w:rPr>
              <w:t>Date of engagement</w:t>
            </w:r>
          </w:p>
        </w:tc>
      </w:tr>
      <w:tr w:rsidR="00FA6EBC" w:rsidRPr="00FA6EBC" w14:paraId="45A7A3EE" w14:textId="77777777" w:rsidTr="004F38B5">
        <w:tc>
          <w:tcPr>
            <w:tcW w:w="9535" w:type="dxa"/>
            <w:gridSpan w:val="3"/>
            <w:shd w:val="clear" w:color="auto" w:fill="EDEDED"/>
          </w:tcPr>
          <w:p w14:paraId="0000073A" w14:textId="77777777" w:rsidR="00D47879" w:rsidRPr="00FA6EBC" w:rsidRDefault="00BB7B16" w:rsidP="004F38B5">
            <w:pPr>
              <w:jc w:val="left"/>
              <w:rPr>
                <w:i/>
                <w:sz w:val="20"/>
                <w:szCs w:val="20"/>
              </w:rPr>
            </w:pPr>
            <w:r w:rsidRPr="00FA6EBC">
              <w:rPr>
                <w:i/>
                <w:sz w:val="20"/>
                <w:szCs w:val="20"/>
              </w:rPr>
              <w:t>INSTITUTIONAL STAKEHOLDERS</w:t>
            </w:r>
          </w:p>
        </w:tc>
      </w:tr>
      <w:tr w:rsidR="00FA6EBC" w:rsidRPr="00FA6EBC" w14:paraId="4B48BEE5" w14:textId="77777777" w:rsidTr="004F38B5">
        <w:tc>
          <w:tcPr>
            <w:tcW w:w="5395" w:type="dxa"/>
            <w:shd w:val="clear" w:color="auto" w:fill="auto"/>
          </w:tcPr>
          <w:p w14:paraId="0000073D" w14:textId="77777777" w:rsidR="00D47879" w:rsidRPr="00FA6EBC" w:rsidRDefault="00BB7B16">
            <w:pPr>
              <w:rPr>
                <w:i/>
                <w:sz w:val="20"/>
                <w:szCs w:val="20"/>
              </w:rPr>
            </w:pPr>
            <w:r w:rsidRPr="00FA6EBC">
              <w:rPr>
                <w:i/>
                <w:sz w:val="20"/>
                <w:szCs w:val="20"/>
              </w:rPr>
              <w:t>Liberia Land Authority</w:t>
            </w:r>
          </w:p>
        </w:tc>
        <w:tc>
          <w:tcPr>
            <w:tcW w:w="2250" w:type="dxa"/>
            <w:shd w:val="clear" w:color="auto" w:fill="auto"/>
          </w:tcPr>
          <w:p w14:paraId="0000073E" w14:textId="77777777" w:rsidR="00D47879" w:rsidRPr="00FA6EBC" w:rsidRDefault="00BB7B16">
            <w:pPr>
              <w:rPr>
                <w:i/>
                <w:sz w:val="20"/>
                <w:szCs w:val="20"/>
              </w:rPr>
            </w:pPr>
            <w:r w:rsidRPr="00FA6EBC">
              <w:rPr>
                <w:i/>
                <w:sz w:val="20"/>
                <w:szCs w:val="20"/>
              </w:rPr>
              <w:t>Face to face interview</w:t>
            </w:r>
          </w:p>
        </w:tc>
        <w:tc>
          <w:tcPr>
            <w:tcW w:w="1890" w:type="dxa"/>
            <w:shd w:val="clear" w:color="auto" w:fill="auto"/>
          </w:tcPr>
          <w:p w14:paraId="0000073F" w14:textId="77777777" w:rsidR="00D47879" w:rsidRPr="00FA6EBC" w:rsidRDefault="00BB7B16" w:rsidP="004F38B5">
            <w:pPr>
              <w:jc w:val="left"/>
              <w:rPr>
                <w:i/>
                <w:sz w:val="20"/>
                <w:szCs w:val="20"/>
              </w:rPr>
            </w:pPr>
            <w:r w:rsidRPr="00FA6EBC">
              <w:rPr>
                <w:i/>
                <w:sz w:val="20"/>
                <w:szCs w:val="20"/>
              </w:rPr>
              <w:t>February 2, 2022</w:t>
            </w:r>
          </w:p>
        </w:tc>
      </w:tr>
      <w:tr w:rsidR="00FA6EBC" w:rsidRPr="00FA6EBC" w14:paraId="40D04470" w14:textId="77777777" w:rsidTr="004F38B5">
        <w:tc>
          <w:tcPr>
            <w:tcW w:w="5395" w:type="dxa"/>
            <w:shd w:val="clear" w:color="auto" w:fill="auto"/>
          </w:tcPr>
          <w:p w14:paraId="00000740" w14:textId="77777777" w:rsidR="00D47879" w:rsidRPr="00FA6EBC" w:rsidRDefault="00BB7B16">
            <w:pPr>
              <w:rPr>
                <w:i/>
                <w:sz w:val="20"/>
                <w:szCs w:val="20"/>
              </w:rPr>
            </w:pPr>
            <w:r w:rsidRPr="00FA6EBC">
              <w:rPr>
                <w:i/>
                <w:sz w:val="20"/>
                <w:szCs w:val="20"/>
              </w:rPr>
              <w:t>Ministry of Agriculture</w:t>
            </w:r>
          </w:p>
        </w:tc>
        <w:tc>
          <w:tcPr>
            <w:tcW w:w="2250" w:type="dxa"/>
            <w:shd w:val="clear" w:color="auto" w:fill="auto"/>
          </w:tcPr>
          <w:p w14:paraId="00000741" w14:textId="77777777" w:rsidR="00D47879" w:rsidRPr="00FA6EBC" w:rsidRDefault="00BB7B16">
            <w:pPr>
              <w:rPr>
                <w:i/>
                <w:sz w:val="20"/>
                <w:szCs w:val="20"/>
              </w:rPr>
            </w:pPr>
            <w:r w:rsidRPr="00FA6EBC">
              <w:rPr>
                <w:i/>
                <w:sz w:val="20"/>
                <w:szCs w:val="20"/>
              </w:rPr>
              <w:t>Face to face interview</w:t>
            </w:r>
          </w:p>
        </w:tc>
        <w:tc>
          <w:tcPr>
            <w:tcW w:w="1890" w:type="dxa"/>
            <w:shd w:val="clear" w:color="auto" w:fill="auto"/>
          </w:tcPr>
          <w:p w14:paraId="00000742" w14:textId="2BFBE3E3" w:rsidR="00D47879" w:rsidRPr="00FA6EBC" w:rsidRDefault="00AD7E0B" w:rsidP="004F38B5">
            <w:pPr>
              <w:jc w:val="left"/>
              <w:rPr>
                <w:i/>
                <w:sz w:val="20"/>
                <w:szCs w:val="20"/>
              </w:rPr>
            </w:pPr>
            <w:r w:rsidRPr="00FA6EBC">
              <w:rPr>
                <w:i/>
                <w:sz w:val="20"/>
                <w:szCs w:val="20"/>
              </w:rPr>
              <w:t>February 2, 2022</w:t>
            </w:r>
          </w:p>
        </w:tc>
      </w:tr>
      <w:tr w:rsidR="00FA6EBC" w:rsidRPr="00FA6EBC" w14:paraId="10DE5016" w14:textId="77777777" w:rsidTr="004F38B5">
        <w:tc>
          <w:tcPr>
            <w:tcW w:w="5395" w:type="dxa"/>
            <w:shd w:val="clear" w:color="auto" w:fill="auto"/>
          </w:tcPr>
          <w:p w14:paraId="00000743" w14:textId="77777777" w:rsidR="00D47879" w:rsidRPr="00FA6EBC" w:rsidRDefault="00BB7B16">
            <w:pPr>
              <w:rPr>
                <w:i/>
                <w:sz w:val="20"/>
                <w:szCs w:val="20"/>
              </w:rPr>
            </w:pPr>
            <w:r w:rsidRPr="00FA6EBC">
              <w:rPr>
                <w:i/>
                <w:sz w:val="20"/>
                <w:szCs w:val="20"/>
              </w:rPr>
              <w:t>Liberia Revenue Authority</w:t>
            </w:r>
          </w:p>
        </w:tc>
        <w:tc>
          <w:tcPr>
            <w:tcW w:w="2250" w:type="dxa"/>
            <w:shd w:val="clear" w:color="auto" w:fill="auto"/>
          </w:tcPr>
          <w:p w14:paraId="00000744" w14:textId="77777777" w:rsidR="00D47879" w:rsidRPr="00FA6EBC" w:rsidRDefault="00BB7B16">
            <w:pPr>
              <w:rPr>
                <w:i/>
                <w:sz w:val="20"/>
                <w:szCs w:val="20"/>
              </w:rPr>
            </w:pPr>
            <w:r w:rsidRPr="00FA6EBC">
              <w:rPr>
                <w:i/>
                <w:sz w:val="20"/>
                <w:szCs w:val="20"/>
              </w:rPr>
              <w:t>Pending</w:t>
            </w:r>
          </w:p>
        </w:tc>
        <w:tc>
          <w:tcPr>
            <w:tcW w:w="1890" w:type="dxa"/>
            <w:shd w:val="clear" w:color="auto" w:fill="auto"/>
          </w:tcPr>
          <w:p w14:paraId="00000745" w14:textId="77777777" w:rsidR="00D47879" w:rsidRPr="00FA6EBC" w:rsidRDefault="00D47879" w:rsidP="004F38B5">
            <w:pPr>
              <w:jc w:val="left"/>
              <w:rPr>
                <w:i/>
                <w:sz w:val="20"/>
                <w:szCs w:val="20"/>
              </w:rPr>
            </w:pPr>
          </w:p>
        </w:tc>
      </w:tr>
      <w:tr w:rsidR="00FA6EBC" w:rsidRPr="00FA6EBC" w14:paraId="3BB315D6" w14:textId="77777777" w:rsidTr="004F38B5">
        <w:tc>
          <w:tcPr>
            <w:tcW w:w="5395" w:type="dxa"/>
            <w:shd w:val="clear" w:color="auto" w:fill="auto"/>
          </w:tcPr>
          <w:p w14:paraId="00000746" w14:textId="77777777" w:rsidR="00D47879" w:rsidRPr="00FA6EBC" w:rsidRDefault="00BB7B16">
            <w:pPr>
              <w:rPr>
                <w:i/>
                <w:sz w:val="20"/>
                <w:szCs w:val="20"/>
              </w:rPr>
            </w:pPr>
            <w:r w:rsidRPr="00FA6EBC">
              <w:rPr>
                <w:i/>
                <w:sz w:val="20"/>
                <w:szCs w:val="20"/>
              </w:rPr>
              <w:t>Ministry of Public Works</w:t>
            </w:r>
          </w:p>
        </w:tc>
        <w:tc>
          <w:tcPr>
            <w:tcW w:w="2250" w:type="dxa"/>
            <w:shd w:val="clear" w:color="auto" w:fill="auto"/>
          </w:tcPr>
          <w:p w14:paraId="00000747" w14:textId="77777777" w:rsidR="00D47879" w:rsidRPr="00FA6EBC" w:rsidRDefault="00BB7B16">
            <w:pPr>
              <w:rPr>
                <w:i/>
                <w:sz w:val="20"/>
                <w:szCs w:val="20"/>
              </w:rPr>
            </w:pPr>
            <w:r w:rsidRPr="00FA6EBC">
              <w:rPr>
                <w:i/>
                <w:sz w:val="20"/>
                <w:szCs w:val="20"/>
              </w:rPr>
              <w:t>Face to face</w:t>
            </w:r>
          </w:p>
        </w:tc>
        <w:tc>
          <w:tcPr>
            <w:tcW w:w="1890" w:type="dxa"/>
            <w:shd w:val="clear" w:color="auto" w:fill="auto"/>
          </w:tcPr>
          <w:p w14:paraId="00000748" w14:textId="77777777" w:rsidR="00D47879" w:rsidRPr="00FA6EBC" w:rsidRDefault="00BB7B16" w:rsidP="004F38B5">
            <w:pPr>
              <w:jc w:val="left"/>
              <w:rPr>
                <w:i/>
                <w:sz w:val="20"/>
                <w:szCs w:val="20"/>
              </w:rPr>
            </w:pPr>
            <w:r w:rsidRPr="00FA6EBC">
              <w:rPr>
                <w:i/>
                <w:sz w:val="20"/>
                <w:szCs w:val="20"/>
              </w:rPr>
              <w:t>February 15, 2022</w:t>
            </w:r>
          </w:p>
        </w:tc>
      </w:tr>
      <w:tr w:rsidR="00FA6EBC" w:rsidRPr="00FA6EBC" w14:paraId="60599545" w14:textId="77777777" w:rsidTr="004F38B5">
        <w:tc>
          <w:tcPr>
            <w:tcW w:w="5395" w:type="dxa"/>
            <w:shd w:val="clear" w:color="auto" w:fill="auto"/>
          </w:tcPr>
          <w:p w14:paraId="00000749" w14:textId="77777777" w:rsidR="00D47879" w:rsidRPr="00FA6EBC" w:rsidRDefault="00BB7B16">
            <w:pPr>
              <w:rPr>
                <w:i/>
                <w:sz w:val="20"/>
                <w:szCs w:val="20"/>
              </w:rPr>
            </w:pPr>
            <w:r w:rsidRPr="00FA6EBC">
              <w:rPr>
                <w:i/>
                <w:sz w:val="20"/>
                <w:szCs w:val="20"/>
              </w:rPr>
              <w:t>Environmental Protection Agency</w:t>
            </w:r>
          </w:p>
        </w:tc>
        <w:tc>
          <w:tcPr>
            <w:tcW w:w="2250" w:type="dxa"/>
            <w:shd w:val="clear" w:color="auto" w:fill="auto"/>
          </w:tcPr>
          <w:p w14:paraId="0000074A" w14:textId="5ED115B9" w:rsidR="00D47879" w:rsidRPr="00FA6EBC" w:rsidRDefault="005D1E0C">
            <w:pPr>
              <w:rPr>
                <w:i/>
                <w:sz w:val="20"/>
                <w:szCs w:val="20"/>
              </w:rPr>
            </w:pPr>
            <w:r w:rsidRPr="00FA6EBC">
              <w:rPr>
                <w:i/>
                <w:sz w:val="20"/>
                <w:szCs w:val="20"/>
              </w:rPr>
              <w:t>Face to face</w:t>
            </w:r>
          </w:p>
        </w:tc>
        <w:tc>
          <w:tcPr>
            <w:tcW w:w="1890" w:type="dxa"/>
            <w:shd w:val="clear" w:color="auto" w:fill="auto"/>
          </w:tcPr>
          <w:p w14:paraId="0000074B" w14:textId="2915D0B3" w:rsidR="00D47879" w:rsidRPr="00FA6EBC" w:rsidRDefault="005D1E0C" w:rsidP="004F38B5">
            <w:pPr>
              <w:jc w:val="left"/>
              <w:rPr>
                <w:i/>
                <w:sz w:val="20"/>
                <w:szCs w:val="20"/>
              </w:rPr>
            </w:pPr>
            <w:r w:rsidRPr="00FA6EBC">
              <w:rPr>
                <w:i/>
                <w:sz w:val="20"/>
                <w:szCs w:val="20"/>
              </w:rPr>
              <w:t>February 2</w:t>
            </w:r>
            <w:r>
              <w:rPr>
                <w:i/>
                <w:sz w:val="20"/>
                <w:szCs w:val="20"/>
              </w:rPr>
              <w:t>1</w:t>
            </w:r>
            <w:r w:rsidRPr="00FA6EBC">
              <w:rPr>
                <w:i/>
                <w:sz w:val="20"/>
                <w:szCs w:val="20"/>
              </w:rPr>
              <w:t>, 2022</w:t>
            </w:r>
          </w:p>
        </w:tc>
      </w:tr>
      <w:tr w:rsidR="00FA6EBC" w:rsidRPr="00FA6EBC" w14:paraId="67C072CC" w14:textId="77777777" w:rsidTr="004F38B5">
        <w:tc>
          <w:tcPr>
            <w:tcW w:w="5395" w:type="dxa"/>
            <w:shd w:val="clear" w:color="auto" w:fill="auto"/>
          </w:tcPr>
          <w:p w14:paraId="0000074C" w14:textId="77777777" w:rsidR="00D47879" w:rsidRPr="00FA6EBC" w:rsidRDefault="00BB7B16">
            <w:pPr>
              <w:rPr>
                <w:i/>
                <w:sz w:val="20"/>
                <w:szCs w:val="20"/>
              </w:rPr>
            </w:pPr>
            <w:r w:rsidRPr="00FA6EBC">
              <w:rPr>
                <w:i/>
                <w:sz w:val="20"/>
                <w:szCs w:val="20"/>
              </w:rPr>
              <w:t>Japan International Corporation Agency (JICA)</w:t>
            </w:r>
          </w:p>
        </w:tc>
        <w:tc>
          <w:tcPr>
            <w:tcW w:w="2250" w:type="dxa"/>
            <w:shd w:val="clear" w:color="auto" w:fill="auto"/>
          </w:tcPr>
          <w:p w14:paraId="0000074D" w14:textId="77777777" w:rsidR="00D47879" w:rsidRPr="00FA6EBC" w:rsidRDefault="00BB7B16">
            <w:pPr>
              <w:rPr>
                <w:i/>
                <w:sz w:val="20"/>
                <w:szCs w:val="20"/>
              </w:rPr>
            </w:pPr>
            <w:r w:rsidRPr="00FA6EBC">
              <w:rPr>
                <w:i/>
                <w:sz w:val="20"/>
                <w:szCs w:val="20"/>
              </w:rPr>
              <w:t>Pending</w:t>
            </w:r>
          </w:p>
        </w:tc>
        <w:tc>
          <w:tcPr>
            <w:tcW w:w="1890" w:type="dxa"/>
            <w:shd w:val="clear" w:color="auto" w:fill="auto"/>
          </w:tcPr>
          <w:p w14:paraId="0000074E" w14:textId="77777777" w:rsidR="00D47879" w:rsidRPr="00FA6EBC" w:rsidRDefault="00D47879" w:rsidP="004F38B5">
            <w:pPr>
              <w:jc w:val="left"/>
              <w:rPr>
                <w:i/>
                <w:sz w:val="20"/>
                <w:szCs w:val="20"/>
              </w:rPr>
            </w:pPr>
          </w:p>
        </w:tc>
      </w:tr>
      <w:tr w:rsidR="00FA6EBC" w:rsidRPr="00FA6EBC" w14:paraId="5D00EA2D" w14:textId="77777777" w:rsidTr="004F38B5">
        <w:tc>
          <w:tcPr>
            <w:tcW w:w="5395" w:type="dxa"/>
            <w:shd w:val="clear" w:color="auto" w:fill="auto"/>
          </w:tcPr>
          <w:p w14:paraId="0000074F" w14:textId="77777777" w:rsidR="00D47879" w:rsidRPr="00FA6EBC" w:rsidRDefault="00BB7B16">
            <w:pPr>
              <w:rPr>
                <w:i/>
                <w:sz w:val="20"/>
                <w:szCs w:val="20"/>
              </w:rPr>
            </w:pPr>
            <w:r w:rsidRPr="00FA6EBC">
              <w:rPr>
                <w:i/>
                <w:sz w:val="20"/>
                <w:szCs w:val="20"/>
              </w:rPr>
              <w:t>National Disaster Risk Management Agency</w:t>
            </w:r>
          </w:p>
        </w:tc>
        <w:tc>
          <w:tcPr>
            <w:tcW w:w="2250" w:type="dxa"/>
            <w:shd w:val="clear" w:color="auto" w:fill="auto"/>
          </w:tcPr>
          <w:p w14:paraId="00000750" w14:textId="77777777" w:rsidR="00D47879" w:rsidRPr="00FA6EBC" w:rsidRDefault="00BB7B16">
            <w:pPr>
              <w:rPr>
                <w:i/>
                <w:sz w:val="20"/>
                <w:szCs w:val="20"/>
              </w:rPr>
            </w:pPr>
            <w:r w:rsidRPr="00FA6EBC">
              <w:rPr>
                <w:i/>
                <w:sz w:val="20"/>
                <w:szCs w:val="20"/>
              </w:rPr>
              <w:t>Pending</w:t>
            </w:r>
          </w:p>
        </w:tc>
        <w:tc>
          <w:tcPr>
            <w:tcW w:w="1890" w:type="dxa"/>
            <w:shd w:val="clear" w:color="auto" w:fill="auto"/>
          </w:tcPr>
          <w:p w14:paraId="00000751" w14:textId="77777777" w:rsidR="00D47879" w:rsidRPr="00FA6EBC" w:rsidRDefault="00D47879" w:rsidP="004F38B5">
            <w:pPr>
              <w:jc w:val="left"/>
              <w:rPr>
                <w:i/>
                <w:sz w:val="20"/>
                <w:szCs w:val="20"/>
              </w:rPr>
            </w:pPr>
          </w:p>
        </w:tc>
      </w:tr>
      <w:tr w:rsidR="00FA6EBC" w:rsidRPr="00FA6EBC" w14:paraId="0724BA09" w14:textId="77777777" w:rsidTr="004F38B5">
        <w:tc>
          <w:tcPr>
            <w:tcW w:w="5395" w:type="dxa"/>
            <w:shd w:val="clear" w:color="auto" w:fill="auto"/>
          </w:tcPr>
          <w:p w14:paraId="00000752" w14:textId="77777777" w:rsidR="00D47879" w:rsidRPr="00FA6EBC" w:rsidRDefault="00BB7B16">
            <w:pPr>
              <w:rPr>
                <w:i/>
                <w:sz w:val="20"/>
                <w:szCs w:val="20"/>
              </w:rPr>
            </w:pPr>
            <w:r w:rsidRPr="00FA6EBC">
              <w:rPr>
                <w:i/>
                <w:sz w:val="20"/>
                <w:szCs w:val="20"/>
              </w:rPr>
              <w:t>Paynesville City Corporation</w:t>
            </w:r>
          </w:p>
        </w:tc>
        <w:tc>
          <w:tcPr>
            <w:tcW w:w="2250" w:type="dxa"/>
            <w:shd w:val="clear" w:color="auto" w:fill="auto"/>
          </w:tcPr>
          <w:p w14:paraId="00000753" w14:textId="77777777" w:rsidR="00D47879" w:rsidRPr="00FA6EBC" w:rsidRDefault="00BB7B16">
            <w:pPr>
              <w:rPr>
                <w:i/>
                <w:sz w:val="20"/>
                <w:szCs w:val="20"/>
              </w:rPr>
            </w:pPr>
            <w:r w:rsidRPr="00FA6EBC">
              <w:rPr>
                <w:i/>
                <w:sz w:val="20"/>
                <w:szCs w:val="20"/>
              </w:rPr>
              <w:t>Face to face interview</w:t>
            </w:r>
          </w:p>
        </w:tc>
        <w:tc>
          <w:tcPr>
            <w:tcW w:w="1890" w:type="dxa"/>
            <w:shd w:val="clear" w:color="auto" w:fill="auto"/>
          </w:tcPr>
          <w:p w14:paraId="00000754" w14:textId="77777777" w:rsidR="00D47879" w:rsidRPr="00FA6EBC" w:rsidRDefault="00BB7B16" w:rsidP="004F38B5">
            <w:pPr>
              <w:jc w:val="left"/>
              <w:rPr>
                <w:i/>
                <w:sz w:val="20"/>
                <w:szCs w:val="20"/>
              </w:rPr>
            </w:pPr>
            <w:r w:rsidRPr="00FA6EBC">
              <w:rPr>
                <w:i/>
                <w:sz w:val="20"/>
                <w:szCs w:val="20"/>
              </w:rPr>
              <w:t>February 2, 2022</w:t>
            </w:r>
          </w:p>
        </w:tc>
      </w:tr>
      <w:tr w:rsidR="00FA6EBC" w:rsidRPr="00FA6EBC" w14:paraId="27019E26" w14:textId="77777777" w:rsidTr="004F38B5">
        <w:tc>
          <w:tcPr>
            <w:tcW w:w="5395" w:type="dxa"/>
            <w:shd w:val="clear" w:color="auto" w:fill="auto"/>
          </w:tcPr>
          <w:p w14:paraId="00000755" w14:textId="77777777" w:rsidR="00D47879" w:rsidRPr="00FA6EBC" w:rsidRDefault="00BB7B16">
            <w:pPr>
              <w:rPr>
                <w:i/>
                <w:sz w:val="20"/>
                <w:szCs w:val="20"/>
              </w:rPr>
            </w:pPr>
            <w:r w:rsidRPr="00FA6EBC">
              <w:rPr>
                <w:i/>
                <w:sz w:val="20"/>
                <w:szCs w:val="20"/>
              </w:rPr>
              <w:t>Monrovia City Corporation</w:t>
            </w:r>
          </w:p>
        </w:tc>
        <w:tc>
          <w:tcPr>
            <w:tcW w:w="2250" w:type="dxa"/>
            <w:shd w:val="clear" w:color="auto" w:fill="auto"/>
          </w:tcPr>
          <w:p w14:paraId="00000756" w14:textId="77777777" w:rsidR="00D47879" w:rsidRPr="00FA6EBC" w:rsidRDefault="00BB7B16">
            <w:pPr>
              <w:rPr>
                <w:i/>
                <w:sz w:val="20"/>
                <w:szCs w:val="20"/>
              </w:rPr>
            </w:pPr>
            <w:r w:rsidRPr="00FA6EBC">
              <w:rPr>
                <w:i/>
                <w:sz w:val="20"/>
                <w:szCs w:val="20"/>
              </w:rPr>
              <w:t>Face to face interview</w:t>
            </w:r>
          </w:p>
        </w:tc>
        <w:tc>
          <w:tcPr>
            <w:tcW w:w="1890" w:type="dxa"/>
            <w:shd w:val="clear" w:color="auto" w:fill="auto"/>
          </w:tcPr>
          <w:p w14:paraId="00000757"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041CD819" w14:textId="77777777" w:rsidTr="004F38B5">
        <w:tc>
          <w:tcPr>
            <w:tcW w:w="5395" w:type="dxa"/>
            <w:shd w:val="clear" w:color="auto" w:fill="auto"/>
          </w:tcPr>
          <w:p w14:paraId="00000758" w14:textId="77777777" w:rsidR="00D47879" w:rsidRPr="00FA6EBC" w:rsidRDefault="00BB7B16">
            <w:pPr>
              <w:rPr>
                <w:i/>
                <w:sz w:val="20"/>
                <w:szCs w:val="20"/>
              </w:rPr>
            </w:pPr>
            <w:r w:rsidRPr="00FA6EBC">
              <w:rPr>
                <w:i/>
                <w:sz w:val="20"/>
                <w:szCs w:val="20"/>
              </w:rPr>
              <w:t>Ministry of Finance &amp; Development Planning (MFDP)</w:t>
            </w:r>
          </w:p>
        </w:tc>
        <w:tc>
          <w:tcPr>
            <w:tcW w:w="2250" w:type="dxa"/>
            <w:shd w:val="clear" w:color="auto" w:fill="auto"/>
          </w:tcPr>
          <w:p w14:paraId="00000759" w14:textId="77777777" w:rsidR="00D47879" w:rsidRPr="00FA6EBC" w:rsidRDefault="00BB7B16">
            <w:pPr>
              <w:rPr>
                <w:i/>
                <w:sz w:val="20"/>
                <w:szCs w:val="20"/>
              </w:rPr>
            </w:pPr>
            <w:r w:rsidRPr="00FA6EBC">
              <w:rPr>
                <w:i/>
                <w:sz w:val="20"/>
                <w:szCs w:val="20"/>
              </w:rPr>
              <w:t>Face to face interview</w:t>
            </w:r>
          </w:p>
        </w:tc>
        <w:tc>
          <w:tcPr>
            <w:tcW w:w="1890" w:type="dxa"/>
            <w:shd w:val="clear" w:color="auto" w:fill="auto"/>
          </w:tcPr>
          <w:p w14:paraId="0000075A" w14:textId="77777777" w:rsidR="00D47879" w:rsidRPr="00FA6EBC" w:rsidRDefault="00BB7B16" w:rsidP="004F38B5">
            <w:pPr>
              <w:jc w:val="left"/>
              <w:rPr>
                <w:i/>
                <w:sz w:val="20"/>
                <w:szCs w:val="20"/>
              </w:rPr>
            </w:pPr>
            <w:r w:rsidRPr="00FA6EBC">
              <w:rPr>
                <w:i/>
                <w:sz w:val="20"/>
                <w:szCs w:val="20"/>
              </w:rPr>
              <w:t>February 9, 2022</w:t>
            </w:r>
          </w:p>
        </w:tc>
      </w:tr>
      <w:tr w:rsidR="00AE17AC" w:rsidRPr="00FA6EBC" w14:paraId="36A4EBC1" w14:textId="77777777" w:rsidTr="004F38B5">
        <w:tc>
          <w:tcPr>
            <w:tcW w:w="5395" w:type="dxa"/>
            <w:shd w:val="clear" w:color="auto" w:fill="auto"/>
          </w:tcPr>
          <w:p w14:paraId="70B3B66E" w14:textId="62AA767B" w:rsidR="00AE17AC" w:rsidRPr="00AE17AC" w:rsidRDefault="00AE17AC">
            <w:pPr>
              <w:rPr>
                <w:i/>
                <w:sz w:val="20"/>
                <w:szCs w:val="20"/>
              </w:rPr>
            </w:pPr>
            <w:r w:rsidRPr="00AE17AC">
              <w:rPr>
                <w:i/>
                <w:sz w:val="20"/>
                <w:szCs w:val="20"/>
              </w:rPr>
              <w:t>Liberia Water and Sewer Corporation</w:t>
            </w:r>
          </w:p>
        </w:tc>
        <w:tc>
          <w:tcPr>
            <w:tcW w:w="2250" w:type="dxa"/>
            <w:shd w:val="clear" w:color="auto" w:fill="auto"/>
          </w:tcPr>
          <w:p w14:paraId="396A9B83" w14:textId="3BDA7196" w:rsidR="00AE17AC" w:rsidRPr="00FA6EBC" w:rsidRDefault="00AE17AC">
            <w:pPr>
              <w:rPr>
                <w:i/>
                <w:sz w:val="20"/>
                <w:szCs w:val="20"/>
              </w:rPr>
            </w:pPr>
            <w:r w:rsidRPr="00FA6EBC">
              <w:rPr>
                <w:i/>
                <w:sz w:val="20"/>
                <w:szCs w:val="20"/>
              </w:rPr>
              <w:t>Face to face interview</w:t>
            </w:r>
          </w:p>
        </w:tc>
        <w:tc>
          <w:tcPr>
            <w:tcW w:w="1890" w:type="dxa"/>
            <w:shd w:val="clear" w:color="auto" w:fill="auto"/>
          </w:tcPr>
          <w:p w14:paraId="49DCCCAD" w14:textId="50F746D4" w:rsidR="00AE17AC" w:rsidRPr="00AE17AC" w:rsidRDefault="00AE17AC" w:rsidP="004F38B5">
            <w:pPr>
              <w:jc w:val="left"/>
              <w:rPr>
                <w:i/>
                <w:sz w:val="20"/>
                <w:szCs w:val="20"/>
              </w:rPr>
            </w:pPr>
            <w:r w:rsidRPr="00AE17AC">
              <w:rPr>
                <w:i/>
                <w:sz w:val="20"/>
                <w:szCs w:val="20"/>
              </w:rPr>
              <w:t>February 21, 2022</w:t>
            </w:r>
          </w:p>
        </w:tc>
      </w:tr>
      <w:tr w:rsidR="00FE6BA2" w:rsidRPr="00FA6EBC" w14:paraId="362E6FCE" w14:textId="77777777" w:rsidTr="004F38B5">
        <w:tc>
          <w:tcPr>
            <w:tcW w:w="5395" w:type="dxa"/>
            <w:shd w:val="clear" w:color="auto" w:fill="auto"/>
          </w:tcPr>
          <w:p w14:paraId="19DD0911" w14:textId="353428FE" w:rsidR="00FE6BA2" w:rsidRPr="00AE17AC" w:rsidRDefault="00FE6BA2">
            <w:pPr>
              <w:rPr>
                <w:i/>
                <w:sz w:val="20"/>
                <w:szCs w:val="20"/>
              </w:rPr>
            </w:pPr>
            <w:r w:rsidRPr="00FE6BA2">
              <w:rPr>
                <w:i/>
                <w:sz w:val="20"/>
                <w:szCs w:val="20"/>
              </w:rPr>
              <w:t>Ministry of Internal Affairs</w:t>
            </w:r>
          </w:p>
        </w:tc>
        <w:tc>
          <w:tcPr>
            <w:tcW w:w="2250" w:type="dxa"/>
            <w:shd w:val="clear" w:color="auto" w:fill="auto"/>
          </w:tcPr>
          <w:p w14:paraId="4FB198A8" w14:textId="4B6157F1" w:rsidR="00FE6BA2" w:rsidRPr="00FA6EBC" w:rsidRDefault="00FE6BA2">
            <w:pPr>
              <w:rPr>
                <w:i/>
                <w:sz w:val="20"/>
                <w:szCs w:val="20"/>
              </w:rPr>
            </w:pPr>
            <w:r w:rsidRPr="00FA6EBC">
              <w:rPr>
                <w:i/>
                <w:sz w:val="20"/>
                <w:szCs w:val="20"/>
              </w:rPr>
              <w:t>Pending</w:t>
            </w:r>
          </w:p>
        </w:tc>
        <w:tc>
          <w:tcPr>
            <w:tcW w:w="1890" w:type="dxa"/>
            <w:shd w:val="clear" w:color="auto" w:fill="auto"/>
          </w:tcPr>
          <w:p w14:paraId="6B3A49CF" w14:textId="77777777" w:rsidR="00FE6BA2" w:rsidRPr="00AE17AC" w:rsidRDefault="00FE6BA2" w:rsidP="004F38B5">
            <w:pPr>
              <w:jc w:val="left"/>
              <w:rPr>
                <w:i/>
                <w:sz w:val="20"/>
                <w:szCs w:val="20"/>
              </w:rPr>
            </w:pPr>
          </w:p>
        </w:tc>
      </w:tr>
      <w:tr w:rsidR="00FA6EBC" w:rsidRPr="00FA6EBC" w14:paraId="619AE4B6" w14:textId="77777777" w:rsidTr="004F38B5">
        <w:tc>
          <w:tcPr>
            <w:tcW w:w="9535" w:type="dxa"/>
            <w:gridSpan w:val="3"/>
            <w:shd w:val="clear" w:color="auto" w:fill="EDEDED"/>
          </w:tcPr>
          <w:p w14:paraId="0000075B" w14:textId="0B2FABDE" w:rsidR="00D47879" w:rsidRPr="00FA6EBC" w:rsidRDefault="00BB7B16" w:rsidP="004F38B5">
            <w:pPr>
              <w:jc w:val="left"/>
              <w:rPr>
                <w:i/>
                <w:sz w:val="20"/>
                <w:szCs w:val="20"/>
              </w:rPr>
            </w:pPr>
            <w:r w:rsidRPr="00FA6EBC">
              <w:rPr>
                <w:i/>
                <w:sz w:val="20"/>
                <w:szCs w:val="20"/>
              </w:rPr>
              <w:t>KEY INFORMANT</w:t>
            </w:r>
            <w:r w:rsidR="00EA2F90">
              <w:rPr>
                <w:i/>
                <w:sz w:val="20"/>
                <w:szCs w:val="20"/>
              </w:rPr>
              <w:t>S</w:t>
            </w:r>
          </w:p>
        </w:tc>
      </w:tr>
      <w:tr w:rsidR="00FA6EBC" w:rsidRPr="00FA6EBC" w14:paraId="0E450BB6" w14:textId="77777777" w:rsidTr="004F38B5">
        <w:tc>
          <w:tcPr>
            <w:tcW w:w="5395" w:type="dxa"/>
            <w:shd w:val="clear" w:color="auto" w:fill="auto"/>
          </w:tcPr>
          <w:p w14:paraId="0000075E" w14:textId="77777777" w:rsidR="00D47879" w:rsidRPr="00FA6EBC" w:rsidRDefault="00BB7B16">
            <w:pPr>
              <w:rPr>
                <w:i/>
                <w:sz w:val="20"/>
                <w:szCs w:val="20"/>
              </w:rPr>
            </w:pPr>
            <w:r w:rsidRPr="00FA6EBC">
              <w:rPr>
                <w:i/>
                <w:sz w:val="20"/>
                <w:szCs w:val="20"/>
              </w:rPr>
              <w:t>Chairpersons of all divisions of Omega Market Tower Hill Community</w:t>
            </w:r>
          </w:p>
        </w:tc>
        <w:tc>
          <w:tcPr>
            <w:tcW w:w="2250" w:type="dxa"/>
            <w:shd w:val="clear" w:color="auto" w:fill="auto"/>
          </w:tcPr>
          <w:p w14:paraId="0000075F" w14:textId="77777777" w:rsidR="00D47879" w:rsidRPr="00FA6EBC" w:rsidRDefault="00BB7B16">
            <w:pPr>
              <w:rPr>
                <w:i/>
                <w:sz w:val="20"/>
                <w:szCs w:val="20"/>
              </w:rPr>
            </w:pPr>
            <w:r w:rsidRPr="00FA6EBC">
              <w:rPr>
                <w:i/>
                <w:sz w:val="20"/>
                <w:szCs w:val="20"/>
              </w:rPr>
              <w:t>Focus Group Discussion</w:t>
            </w:r>
          </w:p>
        </w:tc>
        <w:tc>
          <w:tcPr>
            <w:tcW w:w="1890" w:type="dxa"/>
            <w:shd w:val="clear" w:color="auto" w:fill="auto"/>
          </w:tcPr>
          <w:p w14:paraId="00000760"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09DF06AF" w14:textId="77777777" w:rsidTr="004F38B5">
        <w:tc>
          <w:tcPr>
            <w:tcW w:w="5395" w:type="dxa"/>
            <w:shd w:val="clear" w:color="auto" w:fill="auto"/>
          </w:tcPr>
          <w:p w14:paraId="00000761" w14:textId="77777777" w:rsidR="00D47879" w:rsidRPr="00FA6EBC" w:rsidRDefault="00BB7B16">
            <w:pPr>
              <w:rPr>
                <w:i/>
                <w:sz w:val="20"/>
                <w:szCs w:val="20"/>
              </w:rPr>
            </w:pPr>
            <w:r w:rsidRPr="00FA6EBC">
              <w:rPr>
                <w:i/>
                <w:sz w:val="20"/>
                <w:szCs w:val="20"/>
              </w:rPr>
              <w:t>Chairpersons of all divisions of GSA Road Community</w:t>
            </w:r>
          </w:p>
        </w:tc>
        <w:tc>
          <w:tcPr>
            <w:tcW w:w="2250" w:type="dxa"/>
            <w:shd w:val="clear" w:color="auto" w:fill="auto"/>
          </w:tcPr>
          <w:p w14:paraId="00000762" w14:textId="77777777" w:rsidR="00D47879" w:rsidRPr="00FA6EBC" w:rsidRDefault="00BB7B16">
            <w:pPr>
              <w:rPr>
                <w:i/>
                <w:sz w:val="20"/>
                <w:szCs w:val="20"/>
              </w:rPr>
            </w:pPr>
            <w:r w:rsidRPr="00FA6EBC">
              <w:rPr>
                <w:i/>
                <w:sz w:val="20"/>
                <w:szCs w:val="20"/>
              </w:rPr>
              <w:t>KII Interview</w:t>
            </w:r>
          </w:p>
        </w:tc>
        <w:tc>
          <w:tcPr>
            <w:tcW w:w="1890" w:type="dxa"/>
            <w:shd w:val="clear" w:color="auto" w:fill="auto"/>
          </w:tcPr>
          <w:p w14:paraId="00000763"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4C101894" w14:textId="77777777" w:rsidTr="004F38B5">
        <w:tc>
          <w:tcPr>
            <w:tcW w:w="5395" w:type="dxa"/>
            <w:shd w:val="clear" w:color="auto" w:fill="auto"/>
          </w:tcPr>
          <w:p w14:paraId="00000764" w14:textId="333643B8" w:rsidR="00D47879" w:rsidRPr="00FA6EBC" w:rsidRDefault="00BB7B16">
            <w:pPr>
              <w:rPr>
                <w:i/>
                <w:sz w:val="20"/>
                <w:szCs w:val="20"/>
              </w:rPr>
            </w:pPr>
            <w:r w:rsidRPr="00FA6EBC">
              <w:rPr>
                <w:i/>
                <w:sz w:val="20"/>
                <w:szCs w:val="20"/>
              </w:rPr>
              <w:t>Chairman of Soniwe</w:t>
            </w:r>
            <w:r w:rsidR="001F7FED">
              <w:rPr>
                <w:i/>
                <w:sz w:val="20"/>
                <w:szCs w:val="20"/>
              </w:rPr>
              <w:t>i</w:t>
            </w:r>
            <w:r w:rsidRPr="00FA6EBC">
              <w:rPr>
                <w:i/>
                <w:sz w:val="20"/>
                <w:szCs w:val="20"/>
              </w:rPr>
              <w:t xml:space="preserve">n </w:t>
            </w:r>
          </w:p>
        </w:tc>
        <w:tc>
          <w:tcPr>
            <w:tcW w:w="2250" w:type="dxa"/>
            <w:shd w:val="clear" w:color="auto" w:fill="auto"/>
          </w:tcPr>
          <w:p w14:paraId="00000765" w14:textId="77777777" w:rsidR="00D47879" w:rsidRPr="00FA6EBC" w:rsidRDefault="00BB7B16">
            <w:pPr>
              <w:rPr>
                <w:i/>
                <w:sz w:val="20"/>
                <w:szCs w:val="20"/>
              </w:rPr>
            </w:pPr>
            <w:r w:rsidRPr="00FA6EBC">
              <w:rPr>
                <w:i/>
                <w:sz w:val="20"/>
                <w:szCs w:val="20"/>
              </w:rPr>
              <w:t>KII Interview</w:t>
            </w:r>
          </w:p>
        </w:tc>
        <w:tc>
          <w:tcPr>
            <w:tcW w:w="1890" w:type="dxa"/>
            <w:shd w:val="clear" w:color="auto" w:fill="auto"/>
          </w:tcPr>
          <w:p w14:paraId="00000766"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208BB7AA" w14:textId="77777777" w:rsidTr="004F38B5">
        <w:tc>
          <w:tcPr>
            <w:tcW w:w="5395" w:type="dxa"/>
            <w:shd w:val="clear" w:color="auto" w:fill="auto"/>
          </w:tcPr>
          <w:p w14:paraId="00000767" w14:textId="77777777" w:rsidR="00D47879" w:rsidRPr="00FA6EBC" w:rsidRDefault="00BB7B16">
            <w:pPr>
              <w:rPr>
                <w:i/>
                <w:sz w:val="20"/>
                <w:szCs w:val="20"/>
              </w:rPr>
            </w:pPr>
            <w:r w:rsidRPr="00FA6EBC">
              <w:rPr>
                <w:i/>
                <w:sz w:val="20"/>
                <w:szCs w:val="20"/>
              </w:rPr>
              <w:t>Chairman of Buzzy Quarter</w:t>
            </w:r>
          </w:p>
        </w:tc>
        <w:tc>
          <w:tcPr>
            <w:tcW w:w="2250" w:type="dxa"/>
            <w:shd w:val="clear" w:color="auto" w:fill="auto"/>
          </w:tcPr>
          <w:p w14:paraId="00000768" w14:textId="77777777" w:rsidR="00D47879" w:rsidRPr="00FA6EBC" w:rsidRDefault="00BB7B16">
            <w:pPr>
              <w:rPr>
                <w:i/>
                <w:sz w:val="20"/>
                <w:szCs w:val="20"/>
              </w:rPr>
            </w:pPr>
            <w:r w:rsidRPr="00FA6EBC">
              <w:rPr>
                <w:i/>
                <w:sz w:val="20"/>
                <w:szCs w:val="20"/>
              </w:rPr>
              <w:t>KII Interview</w:t>
            </w:r>
          </w:p>
        </w:tc>
        <w:tc>
          <w:tcPr>
            <w:tcW w:w="1890" w:type="dxa"/>
            <w:shd w:val="clear" w:color="auto" w:fill="auto"/>
          </w:tcPr>
          <w:p w14:paraId="00000769"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2B11BCB1" w14:textId="77777777" w:rsidTr="004F38B5">
        <w:tc>
          <w:tcPr>
            <w:tcW w:w="5395" w:type="dxa"/>
            <w:shd w:val="clear" w:color="auto" w:fill="auto"/>
          </w:tcPr>
          <w:p w14:paraId="0000076A" w14:textId="77777777" w:rsidR="00D47879" w:rsidRPr="00FA6EBC" w:rsidRDefault="00BB7B16">
            <w:pPr>
              <w:rPr>
                <w:i/>
                <w:sz w:val="20"/>
                <w:szCs w:val="20"/>
              </w:rPr>
            </w:pPr>
            <w:r w:rsidRPr="00FA6EBC">
              <w:rPr>
                <w:i/>
                <w:sz w:val="20"/>
                <w:szCs w:val="20"/>
              </w:rPr>
              <w:t>Chairman of Capitol Hill</w:t>
            </w:r>
          </w:p>
        </w:tc>
        <w:tc>
          <w:tcPr>
            <w:tcW w:w="2250" w:type="dxa"/>
            <w:shd w:val="clear" w:color="auto" w:fill="auto"/>
          </w:tcPr>
          <w:p w14:paraId="0000076B" w14:textId="77777777" w:rsidR="00D47879" w:rsidRPr="00FA6EBC" w:rsidRDefault="00BB7B16">
            <w:pPr>
              <w:rPr>
                <w:i/>
                <w:sz w:val="20"/>
                <w:szCs w:val="20"/>
              </w:rPr>
            </w:pPr>
            <w:r w:rsidRPr="00FA6EBC">
              <w:rPr>
                <w:i/>
                <w:sz w:val="20"/>
                <w:szCs w:val="20"/>
              </w:rPr>
              <w:t>KII Interview</w:t>
            </w:r>
          </w:p>
        </w:tc>
        <w:tc>
          <w:tcPr>
            <w:tcW w:w="1890" w:type="dxa"/>
            <w:shd w:val="clear" w:color="auto" w:fill="auto"/>
          </w:tcPr>
          <w:p w14:paraId="0000076C"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62809429" w14:textId="77777777" w:rsidTr="004F38B5">
        <w:tc>
          <w:tcPr>
            <w:tcW w:w="5395" w:type="dxa"/>
            <w:shd w:val="clear" w:color="auto" w:fill="auto"/>
          </w:tcPr>
          <w:p w14:paraId="0000076D" w14:textId="77777777" w:rsidR="00D47879" w:rsidRPr="00FA6EBC" w:rsidRDefault="00BB7B16">
            <w:pPr>
              <w:rPr>
                <w:i/>
                <w:sz w:val="20"/>
                <w:szCs w:val="20"/>
              </w:rPr>
            </w:pPr>
            <w:r w:rsidRPr="00FA6EBC">
              <w:rPr>
                <w:i/>
                <w:sz w:val="20"/>
                <w:szCs w:val="20"/>
              </w:rPr>
              <w:t>Chairman of Doula</w:t>
            </w:r>
          </w:p>
          <w:p w14:paraId="0000076E" w14:textId="77777777" w:rsidR="00D47879" w:rsidRPr="00FA6EBC" w:rsidRDefault="00BB7B16">
            <w:pPr>
              <w:rPr>
                <w:i/>
                <w:sz w:val="20"/>
                <w:szCs w:val="20"/>
              </w:rPr>
            </w:pPr>
            <w:r w:rsidRPr="00FA6EBC">
              <w:rPr>
                <w:i/>
                <w:sz w:val="20"/>
                <w:szCs w:val="20"/>
              </w:rPr>
              <w:t>New Kru town Governor</w:t>
            </w:r>
          </w:p>
        </w:tc>
        <w:tc>
          <w:tcPr>
            <w:tcW w:w="2250" w:type="dxa"/>
            <w:shd w:val="clear" w:color="auto" w:fill="auto"/>
          </w:tcPr>
          <w:p w14:paraId="0000076F" w14:textId="77777777" w:rsidR="00D47879" w:rsidRPr="00FA6EBC" w:rsidRDefault="00BB7B16">
            <w:pPr>
              <w:rPr>
                <w:i/>
                <w:sz w:val="20"/>
                <w:szCs w:val="20"/>
              </w:rPr>
            </w:pPr>
            <w:r w:rsidRPr="00FA6EBC">
              <w:rPr>
                <w:i/>
                <w:sz w:val="20"/>
                <w:szCs w:val="20"/>
              </w:rPr>
              <w:t>KII Interview</w:t>
            </w:r>
          </w:p>
        </w:tc>
        <w:tc>
          <w:tcPr>
            <w:tcW w:w="1890" w:type="dxa"/>
            <w:shd w:val="clear" w:color="auto" w:fill="auto"/>
          </w:tcPr>
          <w:p w14:paraId="00000770" w14:textId="77777777" w:rsidR="00D47879" w:rsidRPr="00FA6EBC" w:rsidRDefault="00BB7B16" w:rsidP="004F38B5">
            <w:pPr>
              <w:jc w:val="left"/>
              <w:rPr>
                <w:i/>
                <w:sz w:val="20"/>
                <w:szCs w:val="20"/>
              </w:rPr>
            </w:pPr>
            <w:r w:rsidRPr="00FA6EBC">
              <w:rPr>
                <w:i/>
                <w:sz w:val="20"/>
                <w:szCs w:val="20"/>
              </w:rPr>
              <w:t>February 5, 2022</w:t>
            </w:r>
          </w:p>
        </w:tc>
      </w:tr>
      <w:tr w:rsidR="00FA6EBC" w:rsidRPr="00FA6EBC" w14:paraId="79C0DC22" w14:textId="77777777" w:rsidTr="004F38B5">
        <w:tc>
          <w:tcPr>
            <w:tcW w:w="9535" w:type="dxa"/>
            <w:gridSpan w:val="3"/>
            <w:shd w:val="clear" w:color="auto" w:fill="EDEDED"/>
          </w:tcPr>
          <w:p w14:paraId="00000771" w14:textId="77777777" w:rsidR="00D47879" w:rsidRPr="00FA6EBC" w:rsidRDefault="00BB7B16" w:rsidP="004F38B5">
            <w:pPr>
              <w:jc w:val="left"/>
              <w:rPr>
                <w:i/>
                <w:sz w:val="20"/>
                <w:szCs w:val="20"/>
              </w:rPr>
            </w:pPr>
            <w:r w:rsidRPr="00FA6EBC">
              <w:rPr>
                <w:i/>
                <w:sz w:val="20"/>
                <w:szCs w:val="20"/>
              </w:rPr>
              <w:t>PUBLIC PARTICIPATION</w:t>
            </w:r>
          </w:p>
        </w:tc>
      </w:tr>
      <w:tr w:rsidR="00FA6EBC" w:rsidRPr="00FA6EBC" w14:paraId="76C9EC20" w14:textId="77777777" w:rsidTr="004F38B5">
        <w:tc>
          <w:tcPr>
            <w:tcW w:w="5395" w:type="dxa"/>
            <w:shd w:val="clear" w:color="auto" w:fill="auto"/>
          </w:tcPr>
          <w:p w14:paraId="00000774" w14:textId="77777777" w:rsidR="00D47879" w:rsidRPr="00FA6EBC" w:rsidRDefault="00BB7B16">
            <w:pPr>
              <w:rPr>
                <w:i/>
                <w:sz w:val="20"/>
                <w:szCs w:val="20"/>
              </w:rPr>
            </w:pPr>
            <w:r w:rsidRPr="00FA6EBC">
              <w:rPr>
                <w:i/>
                <w:sz w:val="20"/>
                <w:szCs w:val="20"/>
              </w:rPr>
              <w:t xml:space="preserve">Omega Market </w:t>
            </w:r>
          </w:p>
        </w:tc>
        <w:tc>
          <w:tcPr>
            <w:tcW w:w="2250" w:type="dxa"/>
            <w:shd w:val="clear" w:color="auto" w:fill="auto"/>
          </w:tcPr>
          <w:p w14:paraId="00000775" w14:textId="77777777" w:rsidR="00D47879" w:rsidRPr="00FA6EBC" w:rsidRDefault="00BB7B16">
            <w:pPr>
              <w:rPr>
                <w:i/>
                <w:sz w:val="20"/>
                <w:szCs w:val="20"/>
              </w:rPr>
            </w:pPr>
            <w:r w:rsidRPr="00FA6EBC">
              <w:rPr>
                <w:i/>
                <w:sz w:val="20"/>
                <w:szCs w:val="20"/>
              </w:rPr>
              <w:t>Town hall Meeting</w:t>
            </w:r>
          </w:p>
        </w:tc>
        <w:tc>
          <w:tcPr>
            <w:tcW w:w="1890" w:type="dxa"/>
            <w:shd w:val="clear" w:color="auto" w:fill="auto"/>
          </w:tcPr>
          <w:p w14:paraId="00000776"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3B74777E" w14:textId="77777777" w:rsidTr="004F38B5">
        <w:tc>
          <w:tcPr>
            <w:tcW w:w="5395" w:type="dxa"/>
            <w:shd w:val="clear" w:color="auto" w:fill="auto"/>
          </w:tcPr>
          <w:p w14:paraId="00000777" w14:textId="77777777" w:rsidR="00D47879" w:rsidRPr="00FA6EBC" w:rsidRDefault="00BB7B16">
            <w:pPr>
              <w:rPr>
                <w:i/>
                <w:sz w:val="20"/>
                <w:szCs w:val="20"/>
              </w:rPr>
            </w:pPr>
            <w:r w:rsidRPr="00FA6EBC">
              <w:rPr>
                <w:i/>
                <w:sz w:val="20"/>
                <w:szCs w:val="20"/>
              </w:rPr>
              <w:t>Southeastern Paynesville</w:t>
            </w:r>
          </w:p>
        </w:tc>
        <w:tc>
          <w:tcPr>
            <w:tcW w:w="2250" w:type="dxa"/>
            <w:shd w:val="clear" w:color="auto" w:fill="auto"/>
          </w:tcPr>
          <w:p w14:paraId="00000778" w14:textId="77777777" w:rsidR="00D47879" w:rsidRPr="00FA6EBC" w:rsidRDefault="00BB7B16">
            <w:pPr>
              <w:rPr>
                <w:i/>
                <w:sz w:val="20"/>
                <w:szCs w:val="20"/>
              </w:rPr>
            </w:pPr>
            <w:r w:rsidRPr="00FA6EBC">
              <w:rPr>
                <w:i/>
                <w:sz w:val="20"/>
                <w:szCs w:val="20"/>
              </w:rPr>
              <w:t>Town hall Meeting</w:t>
            </w:r>
          </w:p>
        </w:tc>
        <w:tc>
          <w:tcPr>
            <w:tcW w:w="1890" w:type="dxa"/>
            <w:shd w:val="clear" w:color="auto" w:fill="auto"/>
          </w:tcPr>
          <w:p w14:paraId="00000779" w14:textId="77777777" w:rsidR="00D47879" w:rsidRPr="00FA6EBC" w:rsidRDefault="00BB7B16" w:rsidP="004F38B5">
            <w:pPr>
              <w:jc w:val="left"/>
              <w:rPr>
                <w:i/>
                <w:sz w:val="20"/>
                <w:szCs w:val="20"/>
              </w:rPr>
            </w:pPr>
            <w:r w:rsidRPr="00FA6EBC">
              <w:rPr>
                <w:i/>
                <w:sz w:val="20"/>
                <w:szCs w:val="20"/>
              </w:rPr>
              <w:t>February 3, 2022</w:t>
            </w:r>
          </w:p>
        </w:tc>
      </w:tr>
      <w:tr w:rsidR="00FA6EBC" w:rsidRPr="00FA6EBC" w14:paraId="7E18FDF4" w14:textId="77777777" w:rsidTr="004F38B5">
        <w:tc>
          <w:tcPr>
            <w:tcW w:w="5395" w:type="dxa"/>
            <w:shd w:val="clear" w:color="auto" w:fill="auto"/>
          </w:tcPr>
          <w:p w14:paraId="0000077A" w14:textId="77777777" w:rsidR="00D47879" w:rsidRPr="00FA6EBC" w:rsidRDefault="00BB7B16">
            <w:pPr>
              <w:rPr>
                <w:i/>
                <w:sz w:val="20"/>
                <w:szCs w:val="20"/>
              </w:rPr>
            </w:pPr>
            <w:r w:rsidRPr="00FA6EBC">
              <w:rPr>
                <w:i/>
                <w:sz w:val="20"/>
                <w:szCs w:val="20"/>
              </w:rPr>
              <w:t>Central Monrovia Soniwein/CBD</w:t>
            </w:r>
          </w:p>
        </w:tc>
        <w:tc>
          <w:tcPr>
            <w:tcW w:w="2250" w:type="dxa"/>
            <w:shd w:val="clear" w:color="auto" w:fill="auto"/>
          </w:tcPr>
          <w:p w14:paraId="0000077B" w14:textId="77777777" w:rsidR="00D47879" w:rsidRPr="00FA6EBC" w:rsidRDefault="00BB7B16">
            <w:pPr>
              <w:rPr>
                <w:i/>
                <w:sz w:val="20"/>
                <w:szCs w:val="20"/>
              </w:rPr>
            </w:pPr>
            <w:r w:rsidRPr="00FA6EBC">
              <w:rPr>
                <w:i/>
                <w:sz w:val="20"/>
                <w:szCs w:val="20"/>
              </w:rPr>
              <w:t>Town hall Meeting</w:t>
            </w:r>
          </w:p>
        </w:tc>
        <w:tc>
          <w:tcPr>
            <w:tcW w:w="1890" w:type="dxa"/>
            <w:shd w:val="clear" w:color="auto" w:fill="auto"/>
          </w:tcPr>
          <w:p w14:paraId="0000077C" w14:textId="77777777" w:rsidR="00D47879" w:rsidRPr="00FA6EBC" w:rsidRDefault="00BB7B16" w:rsidP="004F38B5">
            <w:pPr>
              <w:jc w:val="left"/>
              <w:rPr>
                <w:i/>
                <w:sz w:val="20"/>
                <w:szCs w:val="20"/>
              </w:rPr>
            </w:pPr>
            <w:r w:rsidRPr="00FA6EBC">
              <w:rPr>
                <w:i/>
                <w:sz w:val="20"/>
                <w:szCs w:val="20"/>
              </w:rPr>
              <w:t>February 4, 2022</w:t>
            </w:r>
          </w:p>
        </w:tc>
      </w:tr>
      <w:tr w:rsidR="00FA6EBC" w:rsidRPr="00FA6EBC" w14:paraId="1FD36A09" w14:textId="77777777" w:rsidTr="004F38B5">
        <w:tc>
          <w:tcPr>
            <w:tcW w:w="5395" w:type="dxa"/>
            <w:shd w:val="clear" w:color="auto" w:fill="auto"/>
          </w:tcPr>
          <w:p w14:paraId="0000077D" w14:textId="77777777" w:rsidR="00D47879" w:rsidRPr="00FA6EBC" w:rsidRDefault="00BB7B16">
            <w:pPr>
              <w:rPr>
                <w:i/>
                <w:sz w:val="20"/>
                <w:szCs w:val="20"/>
              </w:rPr>
            </w:pPr>
            <w:r w:rsidRPr="00FA6EBC">
              <w:rPr>
                <w:i/>
                <w:sz w:val="20"/>
                <w:szCs w:val="20"/>
              </w:rPr>
              <w:t>Bushrod Island North</w:t>
            </w:r>
          </w:p>
        </w:tc>
        <w:tc>
          <w:tcPr>
            <w:tcW w:w="2250" w:type="dxa"/>
            <w:shd w:val="clear" w:color="auto" w:fill="auto"/>
          </w:tcPr>
          <w:p w14:paraId="0000077E" w14:textId="77777777" w:rsidR="00D47879" w:rsidRPr="00FA6EBC" w:rsidRDefault="00BB7B16">
            <w:pPr>
              <w:rPr>
                <w:i/>
                <w:sz w:val="20"/>
                <w:szCs w:val="20"/>
              </w:rPr>
            </w:pPr>
            <w:r w:rsidRPr="00FA6EBC">
              <w:rPr>
                <w:i/>
                <w:sz w:val="20"/>
                <w:szCs w:val="20"/>
              </w:rPr>
              <w:t>Town hall Meeting</w:t>
            </w:r>
          </w:p>
        </w:tc>
        <w:tc>
          <w:tcPr>
            <w:tcW w:w="1890" w:type="dxa"/>
            <w:shd w:val="clear" w:color="auto" w:fill="auto"/>
          </w:tcPr>
          <w:p w14:paraId="0000077F" w14:textId="77777777" w:rsidR="00D47879" w:rsidRPr="00FA6EBC" w:rsidRDefault="00BB7B16" w:rsidP="004F38B5">
            <w:pPr>
              <w:jc w:val="left"/>
              <w:rPr>
                <w:i/>
                <w:sz w:val="20"/>
                <w:szCs w:val="20"/>
              </w:rPr>
            </w:pPr>
            <w:r w:rsidRPr="00FA6EBC">
              <w:rPr>
                <w:i/>
                <w:sz w:val="20"/>
                <w:szCs w:val="20"/>
              </w:rPr>
              <w:t>February 6, 2022</w:t>
            </w:r>
          </w:p>
        </w:tc>
      </w:tr>
    </w:tbl>
    <w:p w14:paraId="00000780" w14:textId="77777777" w:rsidR="00D47879" w:rsidRPr="00FA6EBC" w:rsidRDefault="00D47879"/>
    <w:p w14:paraId="00000781" w14:textId="21B8EB91" w:rsidR="00D47879" w:rsidRPr="00FA6EBC" w:rsidRDefault="00BB7B16" w:rsidP="00B2756F">
      <w:pPr>
        <w:pStyle w:val="Heading3"/>
        <w:numPr>
          <w:ilvl w:val="2"/>
          <w:numId w:val="128"/>
        </w:numPr>
        <w:rPr>
          <w:color w:val="auto"/>
        </w:rPr>
      </w:pPr>
      <w:bookmarkStart w:id="222" w:name="_Toc100577173"/>
      <w:r w:rsidRPr="00FA6EBC">
        <w:rPr>
          <w:color w:val="auto"/>
        </w:rPr>
        <w:t xml:space="preserve">Summary of Feedback from the </w:t>
      </w:r>
      <w:r w:rsidR="002C5502">
        <w:rPr>
          <w:color w:val="auto"/>
        </w:rPr>
        <w:t xml:space="preserve">institutional </w:t>
      </w:r>
      <w:r w:rsidRPr="00FA6EBC">
        <w:rPr>
          <w:color w:val="auto"/>
        </w:rPr>
        <w:t>stakeholder consultation</w:t>
      </w:r>
      <w:bookmarkEnd w:id="222"/>
    </w:p>
    <w:p w14:paraId="00000782" w14:textId="77777777" w:rsidR="00D47879" w:rsidRPr="00FA6EBC" w:rsidRDefault="00BB7B16">
      <w:pPr>
        <w:spacing w:before="120" w:after="120" w:line="276" w:lineRule="auto"/>
        <w:ind w:right="720"/>
      </w:pPr>
      <w:r w:rsidRPr="00FA6EBC">
        <w:t>During Key Informant Interviews, Focus Group Discussions and Town Hall meetings, all necessary information about the nature of the project, the financing agency's potential site, timeframe, and implementation, as well as institutions that will be involved in the implementation of the subprojects, was provided to the public for better understanding. The purpose of each meeting was outlined, stating that they were held to gather stakeholder opinions, suggestions, and concerns about the project.</w:t>
      </w:r>
    </w:p>
    <w:p w14:paraId="00000783" w14:textId="77777777" w:rsidR="00D47879" w:rsidRPr="00FA6EBC" w:rsidRDefault="00BB7B16">
      <w:pPr>
        <w:spacing w:before="120" w:after="120" w:line="276" w:lineRule="auto"/>
        <w:ind w:right="720"/>
      </w:pPr>
      <w:r w:rsidRPr="00FA6EBC">
        <w:t xml:space="preserve">Furthermore, some potentially identified Communities who are likely to be project beneficiaries for subprojects were notified, and public meetings were arranged to fully explain the project's nature. The communities' concerns were documented as well. Local governments and national leaders were also contacted or written to about the project. </w:t>
      </w:r>
    </w:p>
    <w:p w14:paraId="00000784" w14:textId="79807B33" w:rsidR="00D47879" w:rsidRPr="00FA6EBC" w:rsidRDefault="003555D9">
      <w:pPr>
        <w:spacing w:before="120" w:after="120" w:line="276" w:lineRule="auto"/>
        <w:ind w:right="11"/>
      </w:pPr>
      <w:r>
        <w:rPr>
          <w:noProof/>
        </w:rPr>
        <mc:AlternateContent>
          <mc:Choice Requires="wps">
            <w:drawing>
              <wp:anchor distT="0" distB="0" distL="114300" distR="114300" simplePos="0" relativeHeight="251678754" behindDoc="0" locked="0" layoutInCell="1" allowOverlap="1" wp14:anchorId="510351C8" wp14:editId="4E9257F9">
                <wp:simplePos x="0" y="0"/>
                <wp:positionH relativeFrom="column">
                  <wp:posOffset>0</wp:posOffset>
                </wp:positionH>
                <wp:positionV relativeFrom="paragraph">
                  <wp:posOffset>2453005</wp:posOffset>
                </wp:positionV>
                <wp:extent cx="331343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313430" cy="635"/>
                        </a:xfrm>
                        <a:prstGeom prst="rect">
                          <a:avLst/>
                        </a:prstGeom>
                        <a:solidFill>
                          <a:prstClr val="white"/>
                        </a:solidFill>
                        <a:ln>
                          <a:noFill/>
                        </a:ln>
                      </wps:spPr>
                      <wps:txbx>
                        <w:txbxContent>
                          <w:p w14:paraId="6B1DDFE2" w14:textId="78E346A8" w:rsidR="003555D9" w:rsidRPr="00CF68C7" w:rsidRDefault="003555D9" w:rsidP="003555D9">
                            <w:pPr>
                              <w:pStyle w:val="Caption"/>
                              <w:rPr>
                                <w:noProof/>
                                <w:sz w:val="24"/>
                                <w:szCs w:val="24"/>
                                <w:lang w:val="en-GB" w:eastAsia="en-GB"/>
                              </w:rPr>
                            </w:pPr>
                            <w:bookmarkStart w:id="223" w:name="_Toc100562092"/>
                            <w:r>
                              <w:t xml:space="preserve">Figure </w:t>
                            </w:r>
                            <w:fldSimple w:instr=" SEQ Figure \* ARABIC ">
                              <w:r>
                                <w:rPr>
                                  <w:noProof/>
                                </w:rPr>
                                <w:t>17</w:t>
                              </w:r>
                            </w:fldSimple>
                            <w:r>
                              <w:t xml:space="preserve">: </w:t>
                            </w:r>
                            <w:r w:rsidRPr="00D440C5">
                              <w:t>Town Hall Meeting in Southeastern Paynesville (Left) and Central Monrovia North, Soniwein CBD (Right)</w:t>
                            </w:r>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0351C8" id="Text Box 25" o:spid="_x0000_s1043" type="#_x0000_t202" style="position:absolute;left:0;text-align:left;margin-left:0;margin-top:193.15pt;width:260.9pt;height:.05pt;z-index:2516787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" stroked="f">
                <v:textbox style="mso-fit-shape-to-text:t" inset="0,0,0,0">
                  <w:txbxContent>
                    <w:p w14:paraId="6B1DDFE2" w14:textId="78E346A8" w:rsidR="003555D9" w:rsidRPr="00CF68C7" w:rsidRDefault="003555D9" w:rsidP="003555D9">
                      <w:pPr>
                        <w:pStyle w:val="Caption"/>
                        <w:rPr>
                          <w:noProof/>
                          <w:sz w:val="24"/>
                          <w:szCs w:val="24"/>
                          <w:lang w:val="en-GB" w:eastAsia="en-GB"/>
                        </w:rPr>
                      </w:pPr>
                      <w:bookmarkStart w:id="236" w:name="_Toc100562092"/>
                      <w:r>
                        <w:t xml:space="preserve">Figure </w:t>
                      </w:r>
                      <w:r w:rsidR="007377F5">
                        <w:fldChar w:fldCharType="begin"/>
                      </w:r>
                      <w:r w:rsidR="007377F5">
                        <w:instrText xml:space="preserve"> SEQ Figure \* ARABIC </w:instrText>
                      </w:r>
                      <w:r w:rsidR="007377F5">
                        <w:fldChar w:fldCharType="separate"/>
                      </w:r>
                      <w:r>
                        <w:rPr>
                          <w:noProof/>
                        </w:rPr>
                        <w:t>17</w:t>
                      </w:r>
                      <w:r w:rsidR="007377F5">
                        <w:rPr>
                          <w:noProof/>
                        </w:rPr>
                        <w:fldChar w:fldCharType="end"/>
                      </w:r>
                      <w:r>
                        <w:t xml:space="preserve">: </w:t>
                      </w:r>
                      <w:r w:rsidRPr="00D440C5">
                        <w:t xml:space="preserve">Town Hall Meeting in Southeastern Paynesville (Left) and Central Monrovia North, </w:t>
                      </w:r>
                      <w:proofErr w:type="spellStart"/>
                      <w:r w:rsidRPr="00D440C5">
                        <w:t>Soniwein</w:t>
                      </w:r>
                      <w:proofErr w:type="spellEnd"/>
                      <w:r w:rsidRPr="00D440C5">
                        <w:t xml:space="preserve"> CBD (Right)</w:t>
                      </w:r>
                      <w:bookmarkEnd w:id="236"/>
                    </w:p>
                  </w:txbxContent>
                </v:textbox>
                <w10:wrap type="square"/>
              </v:shape>
            </w:pict>
          </mc:Fallback>
        </mc:AlternateContent>
      </w:r>
      <w:r w:rsidR="00BB7B16" w:rsidRPr="00FA6EBC">
        <w:rPr>
          <w:noProof/>
          <w:lang w:val="en-GB" w:eastAsia="en-GB"/>
        </w:rPr>
        <w:drawing>
          <wp:anchor distT="0" distB="0" distL="114300" distR="114300" simplePos="0" relativeHeight="251658266" behindDoc="0" locked="0" layoutInCell="1" hidden="0" allowOverlap="1" wp14:anchorId="4EDF2C82" wp14:editId="62BB5BDA">
            <wp:simplePos x="0" y="0"/>
            <wp:positionH relativeFrom="column">
              <wp:posOffset>1</wp:posOffset>
            </wp:positionH>
            <wp:positionV relativeFrom="paragraph">
              <wp:posOffset>188595</wp:posOffset>
            </wp:positionV>
            <wp:extent cx="3313582" cy="2207535"/>
            <wp:effectExtent l="0" t="0" r="0" b="0"/>
            <wp:wrapSquare wrapText="bothSides" distT="0" distB="0" distL="114300" distR="114300"/>
            <wp:docPr id="191" name="image66.jpg" descr="A group of people sitting in chai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6.jpg" descr="A group of people sitting in chairs&#10;&#10;Description automatically generated with medium confidence"/>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313582" cy="2207535"/>
                    </a:xfrm>
                    <a:prstGeom prst="rect">
                      <a:avLst/>
                    </a:prstGeom>
                    <a:ln/>
                  </pic:spPr>
                </pic:pic>
              </a:graphicData>
            </a:graphic>
          </wp:anchor>
        </w:drawing>
      </w:r>
      <w:r w:rsidR="00BB7B16" w:rsidRPr="00FA6EBC">
        <w:rPr>
          <w:noProof/>
          <w:lang w:val="en-GB" w:eastAsia="en-GB"/>
        </w:rPr>
        <w:drawing>
          <wp:anchor distT="0" distB="0" distL="114300" distR="114300" simplePos="0" relativeHeight="251658267" behindDoc="0" locked="0" layoutInCell="1" hidden="0" allowOverlap="1" wp14:anchorId="48BFB839" wp14:editId="7E0B5079">
            <wp:simplePos x="0" y="0"/>
            <wp:positionH relativeFrom="column">
              <wp:posOffset>3359150</wp:posOffset>
            </wp:positionH>
            <wp:positionV relativeFrom="paragraph">
              <wp:posOffset>161925</wp:posOffset>
            </wp:positionV>
            <wp:extent cx="2959100" cy="2237740"/>
            <wp:effectExtent l="0" t="0" r="0" b="0"/>
            <wp:wrapSquare wrapText="bothSides" distT="0" distB="0" distL="114300" distR="114300"/>
            <wp:docPr id="171" name="image44.jpg" descr="A person standing in front of a group of people sitting in chai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4.jpg" descr="A person standing in front of a group of people sitting in chairs&#10;&#10;Description automatically generated with medium confidence"/>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2959100" cy="2237740"/>
                    </a:xfrm>
                    <a:prstGeom prst="rect">
                      <a:avLst/>
                    </a:prstGeom>
                    <a:ln/>
                  </pic:spPr>
                </pic:pic>
              </a:graphicData>
            </a:graphic>
          </wp:anchor>
        </w:drawing>
      </w:r>
    </w:p>
    <w:p w14:paraId="00000785" w14:textId="77777777" w:rsidR="00D47879" w:rsidRPr="00FA6EBC" w:rsidRDefault="00D47879">
      <w:pPr>
        <w:spacing w:before="120" w:after="120" w:line="276" w:lineRule="auto"/>
        <w:ind w:right="11"/>
      </w:pPr>
    </w:p>
    <w:p w14:paraId="637B6543" w14:textId="77777777" w:rsidR="001958E0" w:rsidRDefault="001958E0">
      <w:pPr>
        <w:pBdr>
          <w:top w:val="nil"/>
          <w:left w:val="nil"/>
          <w:bottom w:val="nil"/>
          <w:right w:val="nil"/>
          <w:between w:val="nil"/>
        </w:pBdr>
        <w:spacing w:after="200"/>
        <w:rPr>
          <w:rFonts w:ascii="Gill Sans" w:eastAsia="Gill Sans" w:hAnsi="Gill Sans"/>
          <w:i/>
          <w:sz w:val="18"/>
          <w:szCs w:val="18"/>
        </w:rPr>
      </w:pPr>
      <w:bookmarkStart w:id="224" w:name="_heading=h.320vgez" w:colFirst="0" w:colLast="0"/>
      <w:bookmarkEnd w:id="224"/>
    </w:p>
    <w:p w14:paraId="3A88D5B5"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12C25663"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15BB5364"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15B1577F"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729732B4"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66351590"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4D6A8EBC" w14:textId="77777777" w:rsidR="001958E0" w:rsidRDefault="001958E0">
      <w:pPr>
        <w:pBdr>
          <w:top w:val="nil"/>
          <w:left w:val="nil"/>
          <w:bottom w:val="nil"/>
          <w:right w:val="nil"/>
          <w:between w:val="nil"/>
        </w:pBdr>
        <w:spacing w:after="200"/>
        <w:rPr>
          <w:rFonts w:ascii="Gill Sans" w:eastAsia="Gill Sans" w:hAnsi="Gill Sans"/>
          <w:i/>
          <w:sz w:val="18"/>
          <w:szCs w:val="18"/>
        </w:rPr>
      </w:pPr>
    </w:p>
    <w:p w14:paraId="00000786" w14:textId="6DCEBE21" w:rsidR="00D47879" w:rsidRPr="00FA6EBC" w:rsidRDefault="00BB7B16">
      <w:pPr>
        <w:pBdr>
          <w:top w:val="nil"/>
          <w:left w:val="nil"/>
          <w:bottom w:val="nil"/>
          <w:right w:val="nil"/>
          <w:between w:val="nil"/>
        </w:pBdr>
        <w:spacing w:after="200"/>
        <w:rPr>
          <w:rFonts w:ascii="Gill Sans" w:eastAsia="Gill Sans" w:hAnsi="Gill Sans"/>
          <w:i/>
          <w:sz w:val="18"/>
          <w:szCs w:val="18"/>
        </w:rPr>
      </w:pPr>
      <w:r w:rsidRPr="00FA6EBC">
        <w:rPr>
          <w:rFonts w:ascii="Gill Sans" w:eastAsia="Gill Sans" w:hAnsi="Gill Sans"/>
          <w:i/>
          <w:sz w:val="18"/>
          <w:szCs w:val="18"/>
        </w:rPr>
        <w:t xml:space="preserve"> </w:t>
      </w:r>
    </w:p>
    <w:p w14:paraId="6B8927EF" w14:textId="2956BA99" w:rsidR="00822299" w:rsidRPr="00FA6EBC" w:rsidRDefault="00822299" w:rsidP="00B2756F">
      <w:pPr>
        <w:pStyle w:val="Heading3"/>
        <w:numPr>
          <w:ilvl w:val="2"/>
          <w:numId w:val="128"/>
        </w:numPr>
        <w:rPr>
          <w:color w:val="auto"/>
        </w:rPr>
      </w:pPr>
      <w:bookmarkStart w:id="225" w:name="_Toc100577174"/>
      <w:r>
        <w:rPr>
          <w:color w:val="auto"/>
        </w:rPr>
        <w:t>Identification of local/community stakeholders</w:t>
      </w:r>
      <w:bookmarkEnd w:id="225"/>
    </w:p>
    <w:p w14:paraId="00000788" w14:textId="08E644F4" w:rsidR="00D47879" w:rsidRDefault="7B6BFE20" w:rsidP="03076963">
      <w:pPr>
        <w:spacing w:before="120" w:after="120" w:line="276" w:lineRule="auto"/>
        <w:ind w:right="720"/>
        <w:rPr>
          <w:rFonts w:eastAsia="Gill Sans MT" w:cs="Gill Sans MT"/>
        </w:rPr>
      </w:pPr>
      <w:r>
        <w:t xml:space="preserve">A variety of public meetings (Town Hall meetings) and KIIs and FGDs were conducted in all four of the project’s locations to generate feedback from potential PAPs and Interested Parties (IP) concerning the </w:t>
      </w:r>
      <w:r w:rsidR="62C38D16">
        <w:t xml:space="preserve">LURP </w:t>
      </w:r>
      <w:r>
        <w:t>as well as inform the RPF. The meetings were held from the 2</w:t>
      </w:r>
      <w:r w:rsidRPr="03076963">
        <w:rPr>
          <w:vertAlign w:val="superscript"/>
        </w:rPr>
        <w:t xml:space="preserve">nd </w:t>
      </w:r>
      <w:r>
        <w:t>- 9</w:t>
      </w:r>
      <w:r w:rsidRPr="03076963">
        <w:rPr>
          <w:vertAlign w:val="superscript"/>
        </w:rPr>
        <w:t>th</w:t>
      </w:r>
      <w:r>
        <w:t xml:space="preserve"> of February. During these meetings, the project information was presented to the participants. This allow</w:t>
      </w:r>
      <w:r w:rsidR="7E7B116F">
        <w:t>s</w:t>
      </w:r>
      <w:r>
        <w:t xml:space="preserve"> the participants to hav</w:t>
      </w:r>
      <w:r w:rsidRPr="004F38B5">
        <w:rPr>
          <w:rFonts w:eastAsia="Gill Sans MT" w:cs="Gill Sans MT"/>
        </w:rPr>
        <w:t>e a general knowledge o</w:t>
      </w:r>
      <w:r w:rsidR="7E7B116F" w:rsidRPr="004F38B5">
        <w:rPr>
          <w:rFonts w:eastAsia="Gill Sans MT" w:cs="Gill Sans MT"/>
        </w:rPr>
        <w:t>f</w:t>
      </w:r>
      <w:r w:rsidRPr="004F38B5">
        <w:rPr>
          <w:rFonts w:eastAsia="Gill Sans MT" w:cs="Gill Sans MT"/>
        </w:rPr>
        <w:t xml:space="preserve"> the full aspects of the project</w:t>
      </w:r>
      <w:r w:rsidR="7E7B116F" w:rsidRPr="004F38B5">
        <w:rPr>
          <w:rFonts w:eastAsia="Gill Sans MT" w:cs="Gill Sans MT"/>
        </w:rPr>
        <w:t>,</w:t>
      </w:r>
      <w:r w:rsidRPr="004F38B5">
        <w:rPr>
          <w:rFonts w:eastAsia="Gill Sans MT" w:cs="Gill Sans MT"/>
        </w:rPr>
        <w:t xml:space="preserve"> including the four major components, the funding agency, scope of implementation</w:t>
      </w:r>
      <w:r w:rsidR="7E7B116F" w:rsidRPr="004F38B5">
        <w:rPr>
          <w:rFonts w:eastAsia="Gill Sans MT" w:cs="Gill Sans MT"/>
        </w:rPr>
        <w:t>,</w:t>
      </w:r>
      <w:r w:rsidRPr="004F38B5">
        <w:rPr>
          <w:rFonts w:eastAsia="Gill Sans MT" w:cs="Gill Sans MT"/>
        </w:rPr>
        <w:t xml:space="preserve"> and potential impacts that will be felt by would</w:t>
      </w:r>
      <w:r w:rsidR="7E7B116F" w:rsidRPr="004F38B5">
        <w:rPr>
          <w:rFonts w:eastAsia="Gill Sans MT" w:cs="Gill Sans MT"/>
        </w:rPr>
        <w:t>-</w:t>
      </w:r>
      <w:r w:rsidRPr="004F38B5">
        <w:rPr>
          <w:rFonts w:eastAsia="Gill Sans MT" w:cs="Gill Sans MT"/>
        </w:rPr>
        <w:t>be</w:t>
      </w:r>
      <w:r w:rsidR="7E7B116F" w:rsidRPr="004F38B5">
        <w:rPr>
          <w:rFonts w:eastAsia="Gill Sans MT" w:cs="Gill Sans MT"/>
        </w:rPr>
        <w:t>-</w:t>
      </w:r>
      <w:r w:rsidRPr="004F38B5">
        <w:rPr>
          <w:rFonts w:eastAsia="Gill Sans MT" w:cs="Gill Sans MT"/>
        </w:rPr>
        <w:t xml:space="preserve">affected communities. </w:t>
      </w:r>
    </w:p>
    <w:p w14:paraId="04F000E3" w14:textId="0941D47D" w:rsidR="00822299" w:rsidRPr="004F38B5" w:rsidRDefault="00822299" w:rsidP="03076963">
      <w:pPr>
        <w:spacing w:before="120" w:after="120" w:line="276" w:lineRule="auto"/>
        <w:ind w:right="720"/>
        <w:rPr>
          <w:rFonts w:eastAsia="Gill Sans MT" w:cs="Gill Sans MT"/>
        </w:rPr>
      </w:pPr>
      <w:r>
        <w:rPr>
          <w:rFonts w:eastAsia="Gill Sans MT" w:cs="Gill Sans MT"/>
        </w:rPr>
        <w:t>Annex 14 provides all attendance logs from these public consultations. The participants were chosen based on their geographical location within the four potential project intervention areas. Consultations were conducted in Southeastern Paynesville</w:t>
      </w:r>
      <w:r w:rsidR="00777AF6">
        <w:rPr>
          <w:rFonts w:eastAsia="Gill Sans MT" w:cs="Gill Sans MT"/>
        </w:rPr>
        <w:t xml:space="preserve"> on February 2 and 3, 2022</w:t>
      </w:r>
      <w:r w:rsidR="00A9475B">
        <w:rPr>
          <w:rFonts w:eastAsia="Gill Sans MT" w:cs="Gill Sans MT"/>
        </w:rPr>
        <w:t xml:space="preserve">; at the Omega Market site on February 2, 3 and 4, 2022; </w:t>
      </w:r>
      <w:r w:rsidR="00333993">
        <w:rPr>
          <w:rFonts w:eastAsia="Gill Sans MT" w:cs="Gill Sans MT"/>
        </w:rPr>
        <w:t>in Central Monrovia for the Soniwein area on February 2 and 4, 2022; and in Northern Bushrod Island on February 6, 2022.</w:t>
      </w:r>
      <w:r w:rsidR="007E1607">
        <w:rPr>
          <w:rFonts w:eastAsia="Gill Sans MT" w:cs="Gill Sans MT"/>
        </w:rPr>
        <w:t xml:space="preserve"> The interactions included community town halls and focus group discussions. </w:t>
      </w:r>
    </w:p>
    <w:p w14:paraId="00000789" w14:textId="2699E1B2" w:rsidR="00D47879" w:rsidRDefault="7B6BFE20" w:rsidP="03076963">
      <w:pPr>
        <w:spacing w:before="120" w:after="120" w:line="276" w:lineRule="auto"/>
        <w:ind w:right="720"/>
        <w:rPr>
          <w:rFonts w:eastAsia="Gill Sans MT" w:cs="Gill Sans MT"/>
        </w:rPr>
      </w:pPr>
      <w:r w:rsidRPr="004F38B5">
        <w:rPr>
          <w:rFonts w:eastAsia="Gill Sans MT" w:cs="Gill Sans MT"/>
        </w:rPr>
        <w:t>Generally, over 300 community residents</w:t>
      </w:r>
      <w:r w:rsidR="002C5502">
        <w:rPr>
          <w:rFonts w:eastAsia="Gill Sans MT" w:cs="Gill Sans MT"/>
        </w:rPr>
        <w:t xml:space="preserve"> (incl. potential PAPs and IPs)</w:t>
      </w:r>
      <w:r w:rsidRPr="004F38B5">
        <w:rPr>
          <w:rFonts w:eastAsia="Gill Sans MT" w:cs="Gill Sans MT"/>
        </w:rPr>
        <w:t xml:space="preserve"> were in attendance for the </w:t>
      </w:r>
      <w:r w:rsidR="00FF2582">
        <w:rPr>
          <w:rFonts w:eastAsia="Gill Sans MT" w:cs="Gill Sans MT"/>
        </w:rPr>
        <w:t>public consultative</w:t>
      </w:r>
      <w:r w:rsidR="005E038D">
        <w:rPr>
          <w:rFonts w:eastAsia="Gill Sans MT" w:cs="Gill Sans MT"/>
        </w:rPr>
        <w:t xml:space="preserve"> </w:t>
      </w:r>
      <w:r w:rsidRPr="004F38B5">
        <w:rPr>
          <w:rFonts w:eastAsia="Gill Sans MT" w:cs="Gill Sans MT"/>
        </w:rPr>
        <w:t>meetings at all four locations the meetings were held. Unlike other public meetings that experience low female attendan</w:t>
      </w:r>
      <w:r w:rsidR="14A2D840" w:rsidRPr="004F38B5">
        <w:rPr>
          <w:rFonts w:eastAsia="Gill Sans MT" w:cs="Gill Sans MT"/>
        </w:rPr>
        <w:t>ce</w:t>
      </w:r>
      <w:r w:rsidRPr="004F38B5">
        <w:rPr>
          <w:rFonts w:eastAsia="Gill Sans MT" w:cs="Gill Sans MT"/>
        </w:rPr>
        <w:t xml:space="preserve">, the public meetings saw a large number of female </w:t>
      </w:r>
      <w:r w:rsidR="14A2D840" w:rsidRPr="004F38B5">
        <w:rPr>
          <w:rFonts w:eastAsia="Gill Sans MT" w:cs="Gill Sans MT"/>
        </w:rPr>
        <w:t>participants</w:t>
      </w:r>
      <w:r w:rsidRPr="00AC6048">
        <w:rPr>
          <w:rFonts w:eastAsia="Gill Sans MT" w:cs="Gill Sans MT"/>
        </w:rPr>
        <w:t>. In total, 33.11% of the overall participants were female. This is primarily due to rising gender sensitization and</w:t>
      </w:r>
      <w:r w:rsidRPr="004F38B5">
        <w:rPr>
          <w:rFonts w:eastAsia="Gill Sans MT" w:cs="Gill Sans MT"/>
        </w:rPr>
        <w:t xml:space="preserve"> women</w:t>
      </w:r>
      <w:r w:rsidR="7E7B116F" w:rsidRPr="004F38B5">
        <w:rPr>
          <w:rFonts w:eastAsia="Gill Sans MT" w:cs="Gill Sans MT"/>
        </w:rPr>
        <w:t>'s</w:t>
      </w:r>
      <w:r w:rsidRPr="004F38B5">
        <w:rPr>
          <w:rFonts w:eastAsia="Gill Sans MT" w:cs="Gill Sans MT"/>
        </w:rPr>
        <w:t xml:space="preserve"> involvement in political and social matters. </w:t>
      </w:r>
    </w:p>
    <w:p w14:paraId="55335723" w14:textId="77777777" w:rsidR="00822299" w:rsidRPr="00FA6EBC" w:rsidRDefault="00822299" w:rsidP="00B2756F">
      <w:pPr>
        <w:pStyle w:val="Heading4"/>
        <w:numPr>
          <w:ilvl w:val="3"/>
          <w:numId w:val="128"/>
        </w:numPr>
        <w:rPr>
          <w:color w:val="auto"/>
        </w:rPr>
      </w:pPr>
      <w:bookmarkStart w:id="226" w:name="_Toc100577175"/>
      <w:r w:rsidRPr="00FA6EBC">
        <w:rPr>
          <w:color w:val="auto"/>
        </w:rPr>
        <w:t xml:space="preserve">Results from </w:t>
      </w:r>
      <w:r>
        <w:rPr>
          <w:color w:val="auto"/>
        </w:rPr>
        <w:t>community</w:t>
      </w:r>
      <w:r w:rsidRPr="00FA6EBC">
        <w:rPr>
          <w:color w:val="auto"/>
        </w:rPr>
        <w:t xml:space="preserve"> meetings</w:t>
      </w:r>
      <w:bookmarkEnd w:id="226"/>
    </w:p>
    <w:p w14:paraId="0000078A" w14:textId="77777777" w:rsidR="00D47879" w:rsidRPr="004F38B5" w:rsidRDefault="7B6BFE20" w:rsidP="03076963">
      <w:pPr>
        <w:spacing w:line="276" w:lineRule="auto"/>
        <w:ind w:right="720"/>
        <w:rPr>
          <w:rFonts w:eastAsia="Gill Sans MT" w:cs="Gill Sans MT"/>
        </w:rPr>
      </w:pPr>
      <w:r w:rsidRPr="004F38B5">
        <w:rPr>
          <w:rFonts w:eastAsia="Gill Sans MT" w:cs="Gill Sans MT"/>
        </w:rPr>
        <w:t>The main findings and feedback from these events are summarized below:</w:t>
      </w:r>
    </w:p>
    <w:p w14:paraId="0000078B" w14:textId="43AFF33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Members of the public lamented the issues of flooding and urge</w:t>
      </w:r>
      <w:r w:rsidR="7E7B116F" w:rsidRPr="004F38B5">
        <w:rPr>
          <w:rFonts w:eastAsia="Gill Sans MT" w:cs="Gill Sans MT"/>
        </w:rPr>
        <w:t>d</w:t>
      </w:r>
      <w:r w:rsidRPr="004F38B5">
        <w:rPr>
          <w:rFonts w:eastAsia="Gill Sans MT" w:cs="Gill Sans MT"/>
        </w:rPr>
        <w:t xml:space="preserve"> the speedy implementation of the project;</w:t>
      </w:r>
    </w:p>
    <w:p w14:paraId="0000078C"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During public meetings, participants from Bushrod Island North revealed that around half of the residents are squatters, while the other half are legitimate property or landowners in the region.</w:t>
      </w:r>
    </w:p>
    <w:p w14:paraId="0000078D" w14:textId="50126C88"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leadership of the various host communities urge</w:t>
      </w:r>
      <w:r w:rsidR="7E7B116F" w:rsidRPr="004F38B5">
        <w:rPr>
          <w:rFonts w:eastAsia="Gill Sans MT" w:cs="Gill Sans MT"/>
        </w:rPr>
        <w:t>s</w:t>
      </w:r>
      <w:r w:rsidRPr="004F38B5">
        <w:rPr>
          <w:rFonts w:eastAsia="Gill Sans MT" w:cs="Gill Sans MT"/>
        </w:rPr>
        <w:t xml:space="preserve"> for local involvement in the implementation of the project;</w:t>
      </w:r>
    </w:p>
    <w:p w14:paraId="0000078E"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Due to impassable road networks within Southeastern Paynesville, some participants, particularly from the GSA communities, stated that family members and grieving families must carry their ailing relatives and corpse on their shoulders.</w:t>
      </w:r>
    </w:p>
    <w:p w14:paraId="0000078F"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provision of micro-loans and vocational school/training to increase women empowerment was noted by the majority of women participants in public meetings and Women FGDs.</w:t>
      </w:r>
    </w:p>
    <w:p w14:paraId="00000790"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majority of participants in the Central Monrovia / Soniwein area confirmed that property in the area is inherited, resulting in more than one landlord for the same property.</w:t>
      </w:r>
    </w:p>
    <w:p w14:paraId="00000791"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residents of Omega community complaint that the presence of the market has exacerbated the issues of flooding as well as worsened the sanitation problem within the area</w:t>
      </w:r>
    </w:p>
    <w:p w14:paraId="00000792" w14:textId="77777777" w:rsidR="00D47879" w:rsidRPr="004F38B5" w:rsidRDefault="7B6BFE20" w:rsidP="03076963">
      <w:pPr>
        <w:numPr>
          <w:ilvl w:val="0"/>
          <w:numId w:val="3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If their properties are impacted, majority of the meetings participant indicated that they would prefer cash or financial compensation over alternative forms of compensation.</w:t>
      </w:r>
    </w:p>
    <w:p w14:paraId="00000793" w14:textId="77777777" w:rsidR="00D47879" w:rsidRPr="004F38B5" w:rsidRDefault="7B6BFE20" w:rsidP="03076963">
      <w:pPr>
        <w:numPr>
          <w:ilvl w:val="0"/>
          <w:numId w:val="35"/>
        </w:numPr>
        <w:pBdr>
          <w:top w:val="nil"/>
          <w:left w:val="nil"/>
          <w:bottom w:val="nil"/>
          <w:right w:val="nil"/>
          <w:between w:val="nil"/>
        </w:pBdr>
        <w:spacing w:line="276" w:lineRule="auto"/>
        <w:ind w:right="720"/>
        <w:rPr>
          <w:rFonts w:eastAsia="Gill Sans MT" w:cs="Gill Sans MT"/>
        </w:rPr>
      </w:pPr>
      <w:r w:rsidRPr="004F38B5">
        <w:rPr>
          <w:rFonts w:eastAsia="Gill Sans MT" w:cs="Gill Sans MT"/>
        </w:rPr>
        <w:t>The participants in all of the meetings are willing to be relocated if their properties or land falls within the project corridor.</w:t>
      </w:r>
    </w:p>
    <w:p w14:paraId="1F0EA3FE" w14:textId="77777777" w:rsidR="00294EC1" w:rsidRDefault="00294EC1">
      <w:pPr>
        <w:rPr>
          <w:rFonts w:eastAsiaTheme="majorEastAsia" w:cstheme="majorBidi"/>
          <w:b/>
          <w:bCs/>
          <w:smallCaps/>
          <w:sz w:val="28"/>
          <w:szCs w:val="36"/>
        </w:rPr>
      </w:pPr>
      <w:r>
        <w:br w:type="page"/>
      </w:r>
    </w:p>
    <w:p w14:paraId="5771FA9B" w14:textId="77777777" w:rsidR="00294EC1" w:rsidRDefault="00294EC1">
      <w:pPr>
        <w:rPr>
          <w:rFonts w:eastAsiaTheme="majorEastAsia" w:cstheme="majorBidi"/>
          <w:b/>
          <w:bCs/>
          <w:smallCaps/>
          <w:sz w:val="28"/>
          <w:szCs w:val="36"/>
        </w:rPr>
      </w:pPr>
      <w:r>
        <w:br w:type="page"/>
      </w:r>
    </w:p>
    <w:p w14:paraId="00000797" w14:textId="0FB615E0" w:rsidR="00D47879" w:rsidRPr="00FA6EBC" w:rsidRDefault="00BB7B16" w:rsidP="00B2756F">
      <w:pPr>
        <w:pStyle w:val="Heading1"/>
        <w:numPr>
          <w:ilvl w:val="0"/>
          <w:numId w:val="128"/>
        </w:numPr>
        <w:rPr>
          <w:color w:val="auto"/>
        </w:rPr>
      </w:pPr>
      <w:bookmarkStart w:id="227" w:name="_Toc100577176"/>
      <w:r w:rsidRPr="00FA6EBC">
        <w:rPr>
          <w:color w:val="auto"/>
        </w:rPr>
        <w:t>Organizational Procedures for Delivering Entitlements</w:t>
      </w:r>
      <w:bookmarkEnd w:id="227"/>
    </w:p>
    <w:p w14:paraId="00000798" w14:textId="1E94142B" w:rsidR="00D47879" w:rsidRPr="00FA6EBC" w:rsidRDefault="00BB7B16" w:rsidP="00B2756F">
      <w:pPr>
        <w:pStyle w:val="Heading2"/>
        <w:numPr>
          <w:ilvl w:val="1"/>
          <w:numId w:val="128"/>
        </w:numPr>
        <w:rPr>
          <w:color w:val="auto"/>
        </w:rPr>
      </w:pPr>
      <w:bookmarkStart w:id="228" w:name="_Toc100577177"/>
      <w:r w:rsidRPr="00FA6EBC">
        <w:rPr>
          <w:color w:val="auto"/>
        </w:rPr>
        <w:t>Introduction</w:t>
      </w:r>
      <w:bookmarkEnd w:id="228"/>
    </w:p>
    <w:p w14:paraId="00000799" w14:textId="425B97F1" w:rsidR="00D47879" w:rsidRPr="00FA6EBC" w:rsidRDefault="00BB7B16">
      <w:pPr>
        <w:spacing w:line="276" w:lineRule="auto"/>
        <w:ind w:right="720"/>
      </w:pPr>
      <w:r w:rsidRPr="00FA6EBC">
        <w:t>The overall coordination of the project will be provided by the MPW</w:t>
      </w:r>
      <w:r w:rsidR="006B01F5" w:rsidRPr="00FA6EBC">
        <w:t>,</w:t>
      </w:r>
      <w:r w:rsidRPr="00FA6EBC">
        <w:t xml:space="preserve"> which will oversee all resettlement planning and coordinate all issues relating to the compensation. The implementation arrangements of the RPF build on the implementation arrangements for the </w:t>
      </w:r>
      <w:r w:rsidR="001C42BA">
        <w:t>LURP</w:t>
      </w:r>
      <w:r w:rsidRPr="00FA6EBC">
        <w:t xml:space="preserve"> and the implementation arrangements for resettlement and compensation activities in line with the Liberian legislation and the World Bank Environmental and Social </w:t>
      </w:r>
      <w:r w:rsidR="00FF2582">
        <w:t>Framework</w:t>
      </w:r>
      <w:r w:rsidR="008B5454">
        <w:t xml:space="preserve"> (ESF)</w:t>
      </w:r>
      <w:r w:rsidRPr="00FA6EBC">
        <w:t xml:space="preserve"> as outlined in this document.</w:t>
      </w:r>
    </w:p>
    <w:p w14:paraId="0000079A" w14:textId="77777777" w:rsidR="00D47879" w:rsidRPr="00FA6EBC" w:rsidRDefault="00BB7B16">
      <w:pPr>
        <w:spacing w:line="276" w:lineRule="auto"/>
        <w:ind w:right="720"/>
        <w:rPr>
          <w:highlight w:val="cyan"/>
        </w:rPr>
      </w:pPr>
      <w:r w:rsidRPr="00FA6EBC">
        <w:t>Actors involved in both these sets of institutional arrangements need to be taken into account in the implementation of resettlement and compensation activities for sub-projects. This section describes the optimal arrangements that build on responsibilities already in place to ensure that the requirements of this RPF are met for each project activity. These are based on the institutional structure at the time of writing the RPF. Should these institutional structures change, this will need to be reflected in the arrangements outlined.</w:t>
      </w:r>
    </w:p>
    <w:p w14:paraId="0000079B" w14:textId="3E2FAEEC" w:rsidR="00D47879" w:rsidRPr="00FA6EBC" w:rsidRDefault="00BB7B16" w:rsidP="00B2756F">
      <w:pPr>
        <w:pStyle w:val="Heading2"/>
        <w:numPr>
          <w:ilvl w:val="1"/>
          <w:numId w:val="128"/>
        </w:numPr>
        <w:spacing w:before="200" w:line="276" w:lineRule="auto"/>
        <w:ind w:right="720"/>
        <w:rPr>
          <w:color w:val="auto"/>
        </w:rPr>
      </w:pPr>
      <w:bookmarkStart w:id="229" w:name="_Toc100577178"/>
      <w:r w:rsidRPr="00FA6EBC">
        <w:rPr>
          <w:color w:val="auto"/>
        </w:rPr>
        <w:t>Institutional Arrangement</w:t>
      </w:r>
      <w:r w:rsidR="00A66075">
        <w:rPr>
          <w:color w:val="auto"/>
        </w:rPr>
        <w:t>s</w:t>
      </w:r>
      <w:bookmarkEnd w:id="229"/>
      <w:r w:rsidRPr="00FA6EBC">
        <w:rPr>
          <w:color w:val="auto"/>
        </w:rPr>
        <w:t xml:space="preserve"> </w:t>
      </w:r>
    </w:p>
    <w:p w14:paraId="0000079C" w14:textId="4EE0D17D" w:rsidR="00D47879" w:rsidRPr="00FA6EBC" w:rsidRDefault="00BB7B16">
      <w:pPr>
        <w:widowControl w:val="0"/>
        <w:tabs>
          <w:tab w:val="left" w:pos="975"/>
        </w:tabs>
        <w:spacing w:after="120" w:line="276" w:lineRule="auto"/>
        <w:ind w:right="720"/>
      </w:pPr>
      <w:r w:rsidRPr="00FA6EBC">
        <w:t xml:space="preserve">The institutional structures for drafting and coordinating </w:t>
      </w:r>
      <w:r w:rsidR="008B5454">
        <w:t>RP</w:t>
      </w:r>
      <w:r w:rsidRPr="00FA6EBC">
        <w:t xml:space="preserve"> preparation and implementation, as well as the organizational mechanisms for delivering entitlements</w:t>
      </w:r>
      <w:r w:rsidR="00A66075">
        <w:t>—</w:t>
      </w:r>
      <w:r w:rsidRPr="00FA6EBC">
        <w:t>such as line ministries, dependents, units, committees, and the PMU</w:t>
      </w:r>
      <w:r w:rsidR="00A66075">
        <w:t>—</w:t>
      </w:r>
      <w:r w:rsidRPr="00FA6EBC">
        <w:t>are discussed in this chapter.</w:t>
      </w:r>
    </w:p>
    <w:p w14:paraId="0000079D" w14:textId="21D1998E" w:rsidR="00D47879" w:rsidRPr="00FA6EBC" w:rsidRDefault="00BB7B16">
      <w:pPr>
        <w:widowControl w:val="0"/>
        <w:tabs>
          <w:tab w:val="left" w:pos="975"/>
        </w:tabs>
        <w:spacing w:after="120" w:line="276" w:lineRule="auto"/>
        <w:ind w:right="720"/>
      </w:pPr>
      <w:r w:rsidRPr="00FA6EBC">
        <w:t xml:space="preserve">The following institutional and departmental arrangements will be used to connect and mobilize resources and capabilities of all relevant institutions who will be involved in the preparation and implementation of the </w:t>
      </w:r>
      <w:r w:rsidR="008B5454">
        <w:t>RP</w:t>
      </w:r>
      <w:r w:rsidRPr="00FA6EBC">
        <w:t xml:space="preserve"> associated with all components of all subproject activities in order to ensure efficient resettlement activities preparation and implementation as well as compliance with the Bank's ESS5 and the relevant Liberian legal provisions and policies.</w:t>
      </w:r>
    </w:p>
    <w:p w14:paraId="0000079E" w14:textId="00F35068" w:rsidR="00D47879" w:rsidRPr="00FA6EBC" w:rsidRDefault="00BB7B16">
      <w:pPr>
        <w:spacing w:line="276" w:lineRule="auto"/>
        <w:ind w:right="720"/>
      </w:pPr>
      <w:r w:rsidRPr="00FA6EBC">
        <w:t xml:space="preserve">The implementation activities will be under the overall coordination and support of the MPW. The responsibilities of the various institutions are presented in </w:t>
      </w:r>
      <w:r w:rsidR="00845877">
        <w:fldChar w:fldCharType="begin"/>
      </w:r>
      <w:r w:rsidR="00845877">
        <w:instrText xml:space="preserve"> REF _Ref100559430 \h </w:instrText>
      </w:r>
      <w:r w:rsidR="00845877">
        <w:fldChar w:fldCharType="separate"/>
      </w:r>
      <w:r w:rsidR="00DA7BB3">
        <w:t xml:space="preserve">Table </w:t>
      </w:r>
      <w:r w:rsidR="00DA7BB3">
        <w:rPr>
          <w:noProof/>
        </w:rPr>
        <w:t>11</w:t>
      </w:r>
      <w:r w:rsidR="00845877">
        <w:fldChar w:fldCharType="end"/>
      </w:r>
      <w:r w:rsidRPr="00FA6EBC">
        <w:t xml:space="preserve">. </w:t>
      </w:r>
    </w:p>
    <w:p w14:paraId="000007A0" w14:textId="0C181D51" w:rsidR="00D47879" w:rsidRPr="00C758C9" w:rsidRDefault="00BB7B16" w:rsidP="00C758C9">
      <w:pPr>
        <w:spacing w:line="276" w:lineRule="auto"/>
        <w:ind w:right="720"/>
      </w:pPr>
      <w:r w:rsidRPr="00FA6EBC">
        <w:t xml:space="preserve">The Ministry of Public Works has the overall responsibility for preparing the RPF and implementing same with World Bank approval. It will ensure that all </w:t>
      </w:r>
      <w:r w:rsidR="008B5454">
        <w:t>RP</w:t>
      </w:r>
      <w:r w:rsidRPr="00FA6EBC">
        <w:t xml:space="preserve">s are completed as and when required and measures - compensation and resettlement - carried out satisfactorily before works commence. The </w:t>
      </w:r>
      <w:r w:rsidR="008B5454">
        <w:t>RP</w:t>
      </w:r>
      <w:r w:rsidRPr="00FA6EBC">
        <w:t xml:space="preserve"> preparation activities will ensure that communities are properly and adequately informed (timely) about the project and Plans, and also their rights and options relating to their properties that may be affected by the project and the compensation issues</w:t>
      </w:r>
      <w:r w:rsidR="006B01F5" w:rsidRPr="00FA6EBC">
        <w:t>,</w:t>
      </w:r>
      <w:r w:rsidRPr="00FA6EBC">
        <w:t xml:space="preserve"> if any. </w:t>
      </w:r>
      <w:bookmarkStart w:id="230" w:name="_heading=h.1ulbmlt" w:colFirst="0" w:colLast="0"/>
      <w:bookmarkEnd w:id="230"/>
    </w:p>
    <w:p w14:paraId="49088538" w14:textId="5F1D5D38" w:rsidR="00C758C9" w:rsidRDefault="00C758C9" w:rsidP="00C758C9">
      <w:pPr>
        <w:pStyle w:val="Caption"/>
        <w:keepNext/>
      </w:pPr>
      <w:bookmarkStart w:id="231" w:name="_Ref100559430"/>
      <w:bookmarkStart w:id="232" w:name="_Toc100562074"/>
      <w:r>
        <w:t xml:space="preserve">Table </w:t>
      </w:r>
      <w:fldSimple w:instr=" SEQ Table \* ARABIC ">
        <w:r w:rsidR="00DA7BB3">
          <w:rPr>
            <w:noProof/>
          </w:rPr>
          <w:t>11</w:t>
        </w:r>
      </w:fldSimple>
      <w:bookmarkEnd w:id="231"/>
      <w:r>
        <w:t xml:space="preserve">: </w:t>
      </w:r>
      <w:r w:rsidRPr="008E2E3C">
        <w:t>Institutional Arrangement</w:t>
      </w:r>
      <w:bookmarkEnd w:id="232"/>
    </w:p>
    <w:tbl>
      <w:tblPr>
        <w:tblW w:w="1007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705"/>
        <w:gridCol w:w="8370"/>
      </w:tblGrid>
      <w:tr w:rsidR="00FA6EBC" w:rsidRPr="00FA6EBC" w14:paraId="0C97A06F" w14:textId="77777777" w:rsidTr="00C758C9">
        <w:trPr>
          <w:tblHeader/>
        </w:trPr>
        <w:tc>
          <w:tcPr>
            <w:tcW w:w="1705" w:type="dxa"/>
            <w:shd w:val="clear" w:color="auto" w:fill="EDEDED" w:themeFill="accent3" w:themeFillTint="33"/>
          </w:tcPr>
          <w:p w14:paraId="000007A1" w14:textId="77777777" w:rsidR="00D47879" w:rsidRPr="004F38B5" w:rsidRDefault="7B6BFE20" w:rsidP="004F38B5">
            <w:pPr>
              <w:jc w:val="left"/>
              <w:rPr>
                <w:rFonts w:eastAsia="Gill Sans MT" w:cs="Gill Sans MT"/>
                <w:b/>
                <w:bCs/>
                <w:i/>
                <w:iCs/>
                <w:sz w:val="20"/>
                <w:szCs w:val="20"/>
              </w:rPr>
            </w:pPr>
            <w:r w:rsidRPr="004F38B5">
              <w:rPr>
                <w:rFonts w:eastAsia="Gill Sans MT" w:cs="Gill Sans MT"/>
                <w:b/>
                <w:bCs/>
                <w:i/>
                <w:iCs/>
                <w:sz w:val="20"/>
                <w:szCs w:val="20"/>
              </w:rPr>
              <w:t>Institution</w:t>
            </w:r>
          </w:p>
        </w:tc>
        <w:tc>
          <w:tcPr>
            <w:tcW w:w="8370" w:type="dxa"/>
            <w:shd w:val="clear" w:color="auto" w:fill="EDEDED" w:themeFill="accent3" w:themeFillTint="33"/>
          </w:tcPr>
          <w:p w14:paraId="000007A2" w14:textId="77777777" w:rsidR="00D47879" w:rsidRPr="004F38B5" w:rsidRDefault="7B6BFE20" w:rsidP="03076963">
            <w:pPr>
              <w:rPr>
                <w:rFonts w:eastAsia="Gill Sans MT" w:cs="Gill Sans MT"/>
                <w:b/>
                <w:bCs/>
                <w:i/>
                <w:iCs/>
                <w:sz w:val="20"/>
                <w:szCs w:val="20"/>
              </w:rPr>
            </w:pPr>
            <w:r w:rsidRPr="004F38B5">
              <w:rPr>
                <w:rFonts w:eastAsia="Gill Sans MT" w:cs="Gill Sans MT"/>
                <w:b/>
                <w:bCs/>
                <w:i/>
                <w:iCs/>
                <w:sz w:val="20"/>
                <w:szCs w:val="20"/>
              </w:rPr>
              <w:t>Responsibility</w:t>
            </w:r>
          </w:p>
        </w:tc>
      </w:tr>
      <w:tr w:rsidR="00FA6EBC" w:rsidRPr="00FA6EBC" w14:paraId="2FF2688A" w14:textId="77777777" w:rsidTr="00C758C9">
        <w:tc>
          <w:tcPr>
            <w:tcW w:w="1705" w:type="dxa"/>
            <w:shd w:val="clear" w:color="auto" w:fill="auto"/>
          </w:tcPr>
          <w:p w14:paraId="000007A3" w14:textId="77777777" w:rsidR="00D47879" w:rsidRPr="004F38B5" w:rsidRDefault="7B6BFE20" w:rsidP="03076963">
            <w:pPr>
              <w:jc w:val="left"/>
              <w:rPr>
                <w:rFonts w:eastAsia="Gill Sans MT" w:cs="Gill Sans MT"/>
                <w:i/>
                <w:iCs/>
                <w:sz w:val="20"/>
                <w:szCs w:val="20"/>
              </w:rPr>
            </w:pPr>
            <w:r w:rsidRPr="004F38B5">
              <w:rPr>
                <w:rFonts w:eastAsia="Gill Sans MT" w:cs="Gill Sans MT"/>
                <w:i/>
                <w:iCs/>
                <w:sz w:val="20"/>
                <w:szCs w:val="20"/>
              </w:rPr>
              <w:t>The Project Management Unit</w:t>
            </w:r>
          </w:p>
        </w:tc>
        <w:tc>
          <w:tcPr>
            <w:tcW w:w="8370" w:type="dxa"/>
            <w:shd w:val="clear" w:color="auto" w:fill="auto"/>
          </w:tcPr>
          <w:p w14:paraId="000007A4" w14:textId="097C35EA" w:rsidR="00D47879" w:rsidRPr="004F38B5" w:rsidRDefault="7B6BFE20" w:rsidP="03076963">
            <w:pPr>
              <w:pBdr>
                <w:top w:val="nil"/>
                <w:left w:val="nil"/>
                <w:bottom w:val="nil"/>
                <w:right w:val="nil"/>
                <w:between w:val="nil"/>
              </w:pBdr>
              <w:spacing w:after="120"/>
              <w:rPr>
                <w:rFonts w:eastAsia="Gill Sans MT" w:cs="Gill Sans MT"/>
                <w:i/>
                <w:iCs/>
                <w:sz w:val="20"/>
                <w:szCs w:val="20"/>
              </w:rPr>
            </w:pPr>
            <w:r w:rsidRPr="004F38B5">
              <w:rPr>
                <w:rFonts w:eastAsia="Gill Sans MT" w:cs="Gill Sans MT"/>
                <w:i/>
                <w:iCs/>
                <w:sz w:val="20"/>
                <w:szCs w:val="20"/>
              </w:rPr>
              <w:t xml:space="preserve">The PMU, which is housed in the Ministry of Public Works, will carry out project activities and will be led by an overall Project Coordinator who will oversee overall project coordination and oversight, as well as the consolidation of project-related data. The PMU will be in charge of carrying out the project's day-to-day operations (including subproject screening and </w:t>
            </w:r>
            <w:r w:rsidR="008B5454">
              <w:rPr>
                <w:rFonts w:eastAsia="Gill Sans MT" w:cs="Gill Sans MT"/>
                <w:i/>
                <w:iCs/>
                <w:sz w:val="20"/>
                <w:szCs w:val="20"/>
              </w:rPr>
              <w:t>RP</w:t>
            </w:r>
            <w:r w:rsidRPr="004F38B5">
              <w:rPr>
                <w:rFonts w:eastAsia="Gill Sans MT" w:cs="Gill Sans MT"/>
                <w:i/>
                <w:iCs/>
                <w:sz w:val="20"/>
                <w:szCs w:val="20"/>
              </w:rPr>
              <w:t xml:space="preserve"> implementation).</w:t>
            </w:r>
            <w:r w:rsidR="00882D87">
              <w:rPr>
                <w:rFonts w:eastAsia="Gill Sans MT" w:cs="Gill Sans MT"/>
                <w:i/>
                <w:iCs/>
                <w:sz w:val="20"/>
                <w:szCs w:val="20"/>
              </w:rPr>
              <w:t xml:space="preserve"> The E&amp;S staff of the PMU includes a Social Safeguards and Gender Specialist, Environmental Specialist, and a Community Engagement and Communications Specialist. </w:t>
            </w:r>
            <w:r w:rsidR="00D878AA">
              <w:rPr>
                <w:rFonts w:eastAsia="Gill Sans MT" w:cs="Gill Sans MT"/>
                <w:i/>
                <w:iCs/>
                <w:sz w:val="20"/>
                <w:szCs w:val="20"/>
              </w:rPr>
              <w:t xml:space="preserve">The specialists will be new hires and their TORs </w:t>
            </w:r>
            <w:r w:rsidR="00225B10">
              <w:rPr>
                <w:rFonts w:eastAsia="Gill Sans MT" w:cs="Gill Sans MT"/>
                <w:i/>
                <w:iCs/>
                <w:sz w:val="20"/>
                <w:szCs w:val="20"/>
              </w:rPr>
              <w:t xml:space="preserve">clearly outline their roles and responsibilities. It is envisaged that trainings will be required to ensure that these E&amp;S PMU staff as well as the Project Coordinator and technical specialists in the PMU understand the RPF and the implications of the ESF/ESS5 adequately (see section above on capacity building). </w:t>
            </w:r>
          </w:p>
          <w:p w14:paraId="000007A6" w14:textId="7C1B8491" w:rsidR="00D47879" w:rsidRPr="00086312" w:rsidRDefault="7B6BFE20" w:rsidP="00086312">
            <w:r w:rsidRPr="004F38B5">
              <w:rPr>
                <w:rFonts w:eastAsia="Gill Sans MT" w:cs="Gill Sans MT"/>
                <w:i/>
                <w:iCs/>
                <w:sz w:val="20"/>
                <w:szCs w:val="20"/>
              </w:rPr>
              <w:t xml:space="preserve">Through its Project Management Unit, </w:t>
            </w:r>
            <w:r w:rsidR="7E7B116F" w:rsidRPr="004F38B5">
              <w:rPr>
                <w:rFonts w:eastAsia="Gill Sans MT" w:cs="Gill Sans MT"/>
                <w:i/>
                <w:iCs/>
                <w:sz w:val="20"/>
                <w:szCs w:val="20"/>
              </w:rPr>
              <w:t xml:space="preserve">it </w:t>
            </w:r>
            <w:r w:rsidRPr="004F38B5">
              <w:rPr>
                <w:rFonts w:eastAsia="Gill Sans MT" w:cs="Gill Sans MT"/>
                <w:i/>
                <w:iCs/>
                <w:sz w:val="20"/>
                <w:szCs w:val="20"/>
              </w:rPr>
              <w:t xml:space="preserve">will be in charge of implementing the overall </w:t>
            </w:r>
            <w:r w:rsidR="00CC2CDF">
              <w:rPr>
                <w:rFonts w:eastAsia="Gill Sans MT" w:cs="Gill Sans MT"/>
                <w:i/>
                <w:iCs/>
                <w:sz w:val="20"/>
                <w:szCs w:val="20"/>
              </w:rPr>
              <w:t xml:space="preserve">environmental and social risks measures related to involuntary resettlement and land acquisition and well as the </w:t>
            </w:r>
            <w:r w:rsidRPr="004F38B5">
              <w:rPr>
                <w:rFonts w:eastAsia="Gill Sans MT" w:cs="Gill Sans MT"/>
                <w:i/>
                <w:iCs/>
                <w:sz w:val="20"/>
                <w:szCs w:val="20"/>
              </w:rPr>
              <w:t>Stakeholder Engagement Plan. For project activities, the MPW will work closely with other relevant ministries/agencies and their departments.</w:t>
            </w:r>
            <w:r w:rsidR="00CC2CDF">
              <w:rPr>
                <w:rFonts w:eastAsia="Gill Sans MT" w:cs="Gill Sans MT"/>
                <w:i/>
                <w:iCs/>
                <w:sz w:val="20"/>
                <w:szCs w:val="20"/>
              </w:rPr>
              <w:t xml:space="preserve"> To </w:t>
            </w:r>
            <w:r w:rsidR="00CC2CDF" w:rsidRPr="000E0A3D">
              <w:rPr>
                <w:rFonts w:eastAsia="Gill Sans MT" w:cs="Gill Sans MT"/>
                <w:sz w:val="20"/>
                <w:szCs w:val="20"/>
              </w:rPr>
              <w:t xml:space="preserve">ensure the implementation of this RPF, the PIU will be staffed with one each, an </w:t>
            </w:r>
            <w:r w:rsidR="00CC2CDF" w:rsidRPr="000E0A3D">
              <w:rPr>
                <w:rFonts w:eastAsia="Calibri" w:cs="Calibri"/>
                <w:i/>
                <w:iCs/>
                <w:sz w:val="20"/>
                <w:szCs w:val="20"/>
              </w:rPr>
              <w:t>Environmental Specialist, Social Development and Gender Specialist, Communication and Community Engagement Specialist and a Junior Information and Communication Technology/Digital Communications Specialis</w:t>
            </w:r>
            <w:r w:rsidR="00086312">
              <w:rPr>
                <w:rFonts w:eastAsia="Calibri" w:cs="Calibri"/>
                <w:i/>
                <w:iCs/>
                <w:sz w:val="20"/>
                <w:szCs w:val="20"/>
              </w:rPr>
              <w:t>t. These specialist</w:t>
            </w:r>
            <w:r w:rsidR="00877D51">
              <w:rPr>
                <w:rFonts w:eastAsia="Calibri" w:cs="Calibri"/>
                <w:i/>
                <w:iCs/>
                <w:sz w:val="20"/>
                <w:szCs w:val="20"/>
              </w:rPr>
              <w:t>s</w:t>
            </w:r>
            <w:r w:rsidR="00086312">
              <w:rPr>
                <w:rFonts w:eastAsia="Calibri" w:cs="Calibri"/>
                <w:i/>
                <w:iCs/>
                <w:sz w:val="20"/>
                <w:szCs w:val="20"/>
              </w:rPr>
              <w:t xml:space="preserve"> shall work together to </w:t>
            </w:r>
            <w:r w:rsidR="00086312" w:rsidRPr="00086312">
              <w:rPr>
                <w:rFonts w:eastAsia="Calibri" w:cs="Calibri"/>
                <w:i/>
                <w:iCs/>
                <w:sz w:val="20"/>
                <w:szCs w:val="20"/>
              </w:rPr>
              <w:t>design and implement</w:t>
            </w:r>
            <w:r w:rsidR="00086312">
              <w:rPr>
                <w:rFonts w:eastAsia="Calibri" w:cs="Calibri"/>
                <w:i/>
                <w:iCs/>
                <w:sz w:val="20"/>
                <w:szCs w:val="20"/>
              </w:rPr>
              <w:t xml:space="preserve"> </w:t>
            </w:r>
            <w:r w:rsidR="00086312" w:rsidRPr="00086312">
              <w:rPr>
                <w:rFonts w:eastAsia="Calibri" w:cs="Calibri"/>
                <w:i/>
                <w:iCs/>
                <w:sz w:val="20"/>
                <w:szCs w:val="20"/>
              </w:rPr>
              <w:t>social standards including gender inclusion activities.</w:t>
            </w:r>
          </w:p>
        </w:tc>
      </w:tr>
      <w:tr w:rsidR="00FA6EBC" w:rsidRPr="00FA6EBC" w14:paraId="01A1420A" w14:textId="77777777" w:rsidTr="00C758C9">
        <w:tc>
          <w:tcPr>
            <w:tcW w:w="1705" w:type="dxa"/>
            <w:shd w:val="clear" w:color="auto" w:fill="auto"/>
          </w:tcPr>
          <w:p w14:paraId="000007A7"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The Ministry of Public Works</w:t>
            </w:r>
          </w:p>
        </w:tc>
        <w:tc>
          <w:tcPr>
            <w:tcW w:w="8370" w:type="dxa"/>
            <w:shd w:val="clear" w:color="auto" w:fill="auto"/>
          </w:tcPr>
          <w:p w14:paraId="000007A8" w14:textId="77777777" w:rsidR="00D47879" w:rsidRPr="004F38B5" w:rsidRDefault="7B6BFE20" w:rsidP="03076963">
            <w:pPr>
              <w:rPr>
                <w:rFonts w:eastAsia="Gill Sans MT" w:cs="Gill Sans MT"/>
                <w:i/>
                <w:iCs/>
                <w:sz w:val="20"/>
                <w:szCs w:val="20"/>
              </w:rPr>
            </w:pPr>
            <w:r w:rsidRPr="004F38B5">
              <w:rPr>
                <w:rFonts w:eastAsia="Gill Sans MT" w:cs="Gill Sans MT"/>
                <w:i/>
                <w:iCs/>
                <w:sz w:val="20"/>
                <w:szCs w:val="20"/>
              </w:rPr>
              <w:t>Overall responsibility for ensuring that participating ministries apply RPF. Trigger the process through screening and inventory of affected persons and assets and implement plan.</w:t>
            </w:r>
          </w:p>
          <w:p w14:paraId="000007A9" w14:textId="45715E1D" w:rsidR="00D47879" w:rsidRPr="004F38B5" w:rsidRDefault="7B6BFE20" w:rsidP="03076963">
            <w:pPr>
              <w:rPr>
                <w:rFonts w:eastAsia="Gill Sans MT" w:cs="Gill Sans MT"/>
                <w:i/>
                <w:iCs/>
                <w:sz w:val="20"/>
                <w:szCs w:val="20"/>
              </w:rPr>
            </w:pPr>
            <w:r w:rsidRPr="004F38B5">
              <w:rPr>
                <w:rFonts w:eastAsia="Gill Sans MT" w:cs="Gill Sans MT"/>
                <w:i/>
                <w:iCs/>
                <w:sz w:val="20"/>
                <w:szCs w:val="20"/>
              </w:rPr>
              <w:t xml:space="preserve">Coordinate and support </w:t>
            </w:r>
            <w:r w:rsidR="008B5454">
              <w:rPr>
                <w:rFonts w:eastAsia="Gill Sans MT" w:cs="Gill Sans MT"/>
                <w:i/>
                <w:iCs/>
                <w:sz w:val="20"/>
                <w:szCs w:val="20"/>
              </w:rPr>
              <w:t>RP</w:t>
            </w:r>
            <w:r w:rsidRPr="004F38B5">
              <w:rPr>
                <w:rFonts w:eastAsia="Gill Sans MT" w:cs="Gill Sans MT"/>
                <w:i/>
                <w:iCs/>
                <w:sz w:val="20"/>
                <w:szCs w:val="20"/>
              </w:rPr>
              <w:t xml:space="preserve"> preparation and implementation</w:t>
            </w:r>
          </w:p>
          <w:p w14:paraId="000007AA" w14:textId="77777777"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All drawings for civil works will be approved by the MPW. In Liberia, the MPW is in charge of infrastructure development and zoning regulation. Some of the most serious environmental challenges, such as unplanned settlements and urban flooding, can be traced back to a lack of zoning regulations. The screening and property valuation team will include the Ministry of Public Works.</w:t>
            </w:r>
          </w:p>
        </w:tc>
      </w:tr>
      <w:tr w:rsidR="00FA6EBC" w:rsidRPr="00FA6EBC" w14:paraId="226F2D30" w14:textId="77777777" w:rsidTr="00C758C9">
        <w:tc>
          <w:tcPr>
            <w:tcW w:w="1705" w:type="dxa"/>
            <w:shd w:val="clear" w:color="auto" w:fill="auto"/>
          </w:tcPr>
          <w:p w14:paraId="000007AB" w14:textId="77777777" w:rsidR="00D47879" w:rsidRPr="004F38B5" w:rsidRDefault="7B6BFE20" w:rsidP="03076963">
            <w:pPr>
              <w:jc w:val="left"/>
              <w:rPr>
                <w:rFonts w:eastAsia="Gill Sans MT" w:cs="Gill Sans MT"/>
                <w:i/>
                <w:iCs/>
                <w:sz w:val="20"/>
                <w:szCs w:val="20"/>
              </w:rPr>
            </w:pPr>
            <w:r w:rsidRPr="004F38B5">
              <w:rPr>
                <w:rFonts w:eastAsia="Gill Sans MT" w:cs="Gill Sans MT"/>
                <w:i/>
                <w:iCs/>
                <w:sz w:val="20"/>
                <w:szCs w:val="20"/>
              </w:rPr>
              <w:t>Ministry of Internal Affairs (MIA)</w:t>
            </w:r>
          </w:p>
        </w:tc>
        <w:tc>
          <w:tcPr>
            <w:tcW w:w="8370" w:type="dxa"/>
            <w:shd w:val="clear" w:color="auto" w:fill="auto"/>
          </w:tcPr>
          <w:p w14:paraId="000007AC" w14:textId="4935C3DF"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 xml:space="preserve">The Ministry of Internal Affairs (MIA) has played and will continue to play a critical role at the local level in furthering social safeguarding efforts at the community levels. Local government relations since the commencement of this RPF have been excellent, and their contributions will continue to improve in the </w:t>
            </w:r>
            <w:r w:rsidR="62C38D16" w:rsidRPr="004F38B5">
              <w:rPr>
                <w:rFonts w:eastAsia="Gill Sans MT" w:cs="Gill Sans MT"/>
                <w:i/>
                <w:iCs/>
                <w:sz w:val="20"/>
                <w:szCs w:val="20"/>
              </w:rPr>
              <w:t xml:space="preserve">LURP </w:t>
            </w:r>
            <w:r w:rsidRPr="004F38B5">
              <w:rPr>
                <w:rFonts w:eastAsia="Gill Sans MT" w:cs="Gill Sans MT"/>
                <w:i/>
                <w:iCs/>
                <w:sz w:val="20"/>
                <w:szCs w:val="20"/>
              </w:rPr>
              <w:t xml:space="preserve">implementation stage. Furthermore, their advice and participation in conflict resolution and establishing peaceful solutions would be crucial when dealing with compensation and resettlement concerns. As a result, throughout the implementation of </w:t>
            </w:r>
            <w:r w:rsidR="62C38D16" w:rsidRPr="004F38B5">
              <w:rPr>
                <w:rFonts w:eastAsia="Gill Sans MT" w:cs="Gill Sans MT"/>
                <w:i/>
                <w:iCs/>
                <w:sz w:val="20"/>
                <w:szCs w:val="20"/>
              </w:rPr>
              <w:t>LURP</w:t>
            </w:r>
            <w:r w:rsidRPr="004F38B5">
              <w:rPr>
                <w:rFonts w:eastAsia="Gill Sans MT" w:cs="Gill Sans MT"/>
                <w:i/>
                <w:iCs/>
                <w:sz w:val="20"/>
                <w:szCs w:val="20"/>
              </w:rPr>
              <w:t>, coordination and close collaboration with MIA local authorities would be increased.</w:t>
            </w:r>
          </w:p>
        </w:tc>
      </w:tr>
      <w:tr w:rsidR="00FA6EBC" w:rsidRPr="00FA6EBC" w14:paraId="15971941" w14:textId="77777777" w:rsidTr="00C758C9">
        <w:tc>
          <w:tcPr>
            <w:tcW w:w="1705" w:type="dxa"/>
            <w:shd w:val="clear" w:color="auto" w:fill="auto"/>
          </w:tcPr>
          <w:p w14:paraId="000007B1"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Environmental Protection Agency</w:t>
            </w:r>
          </w:p>
        </w:tc>
        <w:tc>
          <w:tcPr>
            <w:tcW w:w="8370" w:type="dxa"/>
            <w:shd w:val="clear" w:color="auto" w:fill="auto"/>
          </w:tcPr>
          <w:p w14:paraId="000007B2" w14:textId="29344D96"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 xml:space="preserve">During the project's implementation, the EPA will oversee the </w:t>
            </w:r>
            <w:r w:rsidR="008B5454">
              <w:rPr>
                <w:rFonts w:eastAsia="Gill Sans MT" w:cs="Gill Sans MT"/>
                <w:i/>
                <w:iCs/>
                <w:sz w:val="20"/>
                <w:szCs w:val="20"/>
              </w:rPr>
              <w:t>RP</w:t>
            </w:r>
            <w:r w:rsidRPr="004F38B5">
              <w:rPr>
                <w:rFonts w:eastAsia="Gill Sans MT" w:cs="Gill Sans MT"/>
                <w:i/>
                <w:iCs/>
                <w:sz w:val="20"/>
                <w:szCs w:val="20"/>
              </w:rPr>
              <w:t xml:space="preserve"> to ensure basic compliance with all relevant protocols. The EPA is the main authority for environmental and social management, and it is responsible for coordinating, monitoring, supervising, and consulting with relevant stakeholders on all activities related to environmental, social, and sustainable natural resource use. The Agency works to raise environmental and social awareness while also carrying out the national environmental policy and the Environmental Protection Management Law. Relative to the project, the EPA is in charge of enforcing international environmental and social treaties, review</w:t>
            </w:r>
            <w:r w:rsidR="7E7B116F" w:rsidRPr="004F38B5">
              <w:rPr>
                <w:rFonts w:eastAsia="Gill Sans MT" w:cs="Gill Sans MT"/>
                <w:i/>
                <w:iCs/>
                <w:sz w:val="20"/>
                <w:szCs w:val="20"/>
              </w:rPr>
              <w:t>ing</w:t>
            </w:r>
            <w:r w:rsidRPr="004F38B5">
              <w:rPr>
                <w:rFonts w:eastAsia="Gill Sans MT" w:cs="Gill Sans MT"/>
                <w:i/>
                <w:iCs/>
                <w:sz w:val="20"/>
                <w:szCs w:val="20"/>
              </w:rPr>
              <w:t xml:space="preserve"> screening reports and advis</w:t>
            </w:r>
            <w:r w:rsidR="7E7B116F" w:rsidRPr="004F38B5">
              <w:rPr>
                <w:rFonts w:eastAsia="Gill Sans MT" w:cs="Gill Sans MT"/>
                <w:i/>
                <w:iCs/>
                <w:sz w:val="20"/>
                <w:szCs w:val="20"/>
              </w:rPr>
              <w:t>ing</w:t>
            </w:r>
            <w:r w:rsidRPr="004F38B5">
              <w:rPr>
                <w:rFonts w:eastAsia="Gill Sans MT" w:cs="Gill Sans MT"/>
                <w:i/>
                <w:iCs/>
                <w:sz w:val="20"/>
                <w:szCs w:val="20"/>
              </w:rPr>
              <w:t xml:space="preserve"> on level of environmental assessment if necessary, and assist</w:t>
            </w:r>
            <w:r w:rsidR="7E7B116F" w:rsidRPr="004F38B5">
              <w:rPr>
                <w:rFonts w:eastAsia="Gill Sans MT" w:cs="Gill Sans MT"/>
                <w:i/>
                <w:iCs/>
                <w:sz w:val="20"/>
                <w:szCs w:val="20"/>
              </w:rPr>
              <w:t>ing</w:t>
            </w:r>
            <w:r w:rsidRPr="004F38B5">
              <w:rPr>
                <w:rFonts w:eastAsia="Gill Sans MT" w:cs="Gill Sans MT"/>
                <w:i/>
                <w:iCs/>
                <w:sz w:val="20"/>
                <w:szCs w:val="20"/>
              </w:rPr>
              <w:t xml:space="preserve"> with training and capacity building of other institutions</w:t>
            </w:r>
          </w:p>
        </w:tc>
      </w:tr>
      <w:tr w:rsidR="00FA6EBC" w:rsidRPr="00FA6EBC" w14:paraId="60B0897F" w14:textId="77777777" w:rsidTr="00C758C9">
        <w:tc>
          <w:tcPr>
            <w:tcW w:w="1705" w:type="dxa"/>
            <w:shd w:val="clear" w:color="auto" w:fill="auto"/>
          </w:tcPr>
          <w:p w14:paraId="000007B3"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Consultant</w:t>
            </w:r>
          </w:p>
        </w:tc>
        <w:tc>
          <w:tcPr>
            <w:tcW w:w="8370" w:type="dxa"/>
            <w:shd w:val="clear" w:color="auto" w:fill="auto"/>
          </w:tcPr>
          <w:p w14:paraId="000007B4" w14:textId="0570D848" w:rsidR="00D47879" w:rsidRPr="004F38B5" w:rsidRDefault="7B6BFE20" w:rsidP="03076963">
            <w:pPr>
              <w:rPr>
                <w:rFonts w:eastAsia="Gill Sans MT" w:cs="Gill Sans MT"/>
                <w:i/>
                <w:iCs/>
                <w:sz w:val="20"/>
                <w:szCs w:val="20"/>
              </w:rPr>
            </w:pPr>
            <w:r w:rsidRPr="004F38B5">
              <w:rPr>
                <w:rFonts w:eastAsia="Gill Sans MT" w:cs="Gill Sans MT"/>
                <w:i/>
                <w:iCs/>
                <w:sz w:val="20"/>
                <w:szCs w:val="20"/>
              </w:rPr>
              <w:t xml:space="preserve">If necessary, prepare an </w:t>
            </w:r>
            <w:r w:rsidR="008B5454">
              <w:rPr>
                <w:rFonts w:eastAsia="Gill Sans MT" w:cs="Gill Sans MT"/>
                <w:i/>
                <w:iCs/>
                <w:sz w:val="20"/>
                <w:szCs w:val="20"/>
              </w:rPr>
              <w:t>RP</w:t>
            </w:r>
            <w:r w:rsidRPr="004F38B5">
              <w:rPr>
                <w:rFonts w:eastAsia="Gill Sans MT" w:cs="Gill Sans MT"/>
                <w:i/>
                <w:iCs/>
                <w:sz w:val="20"/>
                <w:szCs w:val="20"/>
              </w:rPr>
              <w:t xml:space="preserve"> and assist with implementation, capacity building, and community awareness.</w:t>
            </w:r>
          </w:p>
        </w:tc>
      </w:tr>
      <w:tr w:rsidR="00FA6EBC" w:rsidRPr="00FA6EBC" w14:paraId="6F97BC24" w14:textId="77777777" w:rsidTr="00C758C9">
        <w:tc>
          <w:tcPr>
            <w:tcW w:w="1705" w:type="dxa"/>
            <w:shd w:val="clear" w:color="auto" w:fill="auto"/>
          </w:tcPr>
          <w:p w14:paraId="000007B5"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Liberia Revenue Authority (LRA)</w:t>
            </w:r>
          </w:p>
        </w:tc>
        <w:tc>
          <w:tcPr>
            <w:tcW w:w="8370" w:type="dxa"/>
            <w:shd w:val="clear" w:color="auto" w:fill="auto"/>
          </w:tcPr>
          <w:p w14:paraId="000007B6" w14:textId="77777777"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The LRA will play a vital role in verifying and establishing the value of project-affected assets when it comes to land and asset verification. It is critical that they continue to participate in work linked to land and property verification value exercises.</w:t>
            </w:r>
          </w:p>
        </w:tc>
      </w:tr>
      <w:tr w:rsidR="00FA6EBC" w:rsidRPr="00FA6EBC" w14:paraId="2B19A1EC" w14:textId="77777777" w:rsidTr="00C758C9">
        <w:tc>
          <w:tcPr>
            <w:tcW w:w="1705" w:type="dxa"/>
            <w:shd w:val="clear" w:color="auto" w:fill="auto"/>
          </w:tcPr>
          <w:p w14:paraId="000007B7"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Ministry of Finance Development Planning</w:t>
            </w:r>
          </w:p>
        </w:tc>
        <w:tc>
          <w:tcPr>
            <w:tcW w:w="8370" w:type="dxa"/>
            <w:shd w:val="clear" w:color="auto" w:fill="auto"/>
          </w:tcPr>
          <w:p w14:paraId="000007B8" w14:textId="5525EFF0"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 xml:space="preserve">The Project Fund Management Unit (PFMU) of the MFDP is in charge of the fiduciary management of Bank-supported projects. It assists the project in preparing a consolidated work plan and budget for the project. The planned project expenses will be included in the work plans and budgets for each component. The </w:t>
            </w:r>
            <w:r w:rsidR="62C38D16" w:rsidRPr="004F38B5">
              <w:rPr>
                <w:rFonts w:eastAsia="Gill Sans MT" w:cs="Gill Sans MT"/>
                <w:i/>
                <w:iCs/>
                <w:sz w:val="20"/>
                <w:szCs w:val="20"/>
              </w:rPr>
              <w:t xml:space="preserve">LURP </w:t>
            </w:r>
            <w:r w:rsidRPr="004F38B5">
              <w:rPr>
                <w:rFonts w:eastAsia="Gill Sans MT" w:cs="Gill Sans MT"/>
                <w:i/>
                <w:iCs/>
                <w:sz w:val="20"/>
                <w:szCs w:val="20"/>
              </w:rPr>
              <w:t xml:space="preserve">project management will be expected to coordinate and monitor the implementation progress against the work plan/budget. The </w:t>
            </w:r>
            <w:r w:rsidR="008B5454">
              <w:rPr>
                <w:rFonts w:eastAsia="Gill Sans MT" w:cs="Gill Sans MT"/>
                <w:i/>
                <w:iCs/>
                <w:sz w:val="20"/>
                <w:szCs w:val="20"/>
              </w:rPr>
              <w:t>RP</w:t>
            </w:r>
            <w:r w:rsidRPr="004F38B5">
              <w:rPr>
                <w:rFonts w:eastAsia="Gill Sans MT" w:cs="Gill Sans MT"/>
                <w:i/>
                <w:iCs/>
                <w:sz w:val="20"/>
                <w:szCs w:val="20"/>
              </w:rPr>
              <w:t xml:space="preserve"> payment team will include the PFMU.</w:t>
            </w:r>
          </w:p>
        </w:tc>
      </w:tr>
      <w:tr w:rsidR="00FA6EBC" w:rsidRPr="00FA6EBC" w14:paraId="1165A37E" w14:textId="77777777" w:rsidTr="00C758C9">
        <w:tc>
          <w:tcPr>
            <w:tcW w:w="1705" w:type="dxa"/>
            <w:shd w:val="clear" w:color="auto" w:fill="auto"/>
          </w:tcPr>
          <w:p w14:paraId="000007B9"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Ministry of Health</w:t>
            </w:r>
          </w:p>
        </w:tc>
        <w:tc>
          <w:tcPr>
            <w:tcW w:w="8370" w:type="dxa"/>
            <w:shd w:val="clear" w:color="auto" w:fill="auto"/>
          </w:tcPr>
          <w:p w14:paraId="000007BA" w14:textId="77777777"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Water and sanitation issues will be handled by the Ministry of Health's Department of Environmental and Occupational Health. It will inspect the planned project for sanitary issues and give community health education. The Ministry of Health will also be involved in the investigation of potential water contamination in the project's vicinity, as well as supporting the development of a protocol for PAPs gathering, consultation, and meetings from a health standpoint, as well as ensuring adherence to the COVID-19 protocol.</w:t>
            </w:r>
          </w:p>
        </w:tc>
      </w:tr>
      <w:tr w:rsidR="00FA6EBC" w:rsidRPr="00FA6EBC" w14:paraId="033DDA91" w14:textId="77777777" w:rsidTr="00C758C9">
        <w:tc>
          <w:tcPr>
            <w:tcW w:w="1705" w:type="dxa"/>
            <w:shd w:val="clear" w:color="auto" w:fill="auto"/>
          </w:tcPr>
          <w:p w14:paraId="000007BB"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Ministry of Agriculture</w:t>
            </w:r>
          </w:p>
        </w:tc>
        <w:tc>
          <w:tcPr>
            <w:tcW w:w="8370" w:type="dxa"/>
            <w:shd w:val="clear" w:color="auto" w:fill="auto"/>
          </w:tcPr>
          <w:p w14:paraId="000007BC" w14:textId="60356576"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MOA staff will be part of the verification team, assisting with the crop appraisal exercise. PAPs whose livelihoods are based on agricultural products will be supported by agricultural extension officers at the local level. In cases where the initiative has a significant impact on farmers, agricultural extension officers will work closely with MPW to support and track the progress of the impacted farmers.</w:t>
            </w:r>
          </w:p>
        </w:tc>
      </w:tr>
      <w:tr w:rsidR="00FA6EBC" w:rsidRPr="00FA6EBC" w14:paraId="76F68C38" w14:textId="77777777" w:rsidTr="00C758C9">
        <w:tc>
          <w:tcPr>
            <w:tcW w:w="1705" w:type="dxa"/>
            <w:shd w:val="clear" w:color="auto" w:fill="auto"/>
          </w:tcPr>
          <w:p w14:paraId="000007BD" w14:textId="77777777" w:rsidR="00D47879" w:rsidRPr="004F38B5" w:rsidRDefault="7B6BFE20" w:rsidP="004F38B5">
            <w:pPr>
              <w:jc w:val="left"/>
              <w:rPr>
                <w:rFonts w:eastAsia="Gill Sans MT" w:cs="Gill Sans MT"/>
                <w:i/>
                <w:iCs/>
                <w:sz w:val="20"/>
                <w:szCs w:val="20"/>
              </w:rPr>
            </w:pPr>
            <w:r w:rsidRPr="004F38B5">
              <w:rPr>
                <w:rFonts w:eastAsia="Gill Sans MT" w:cs="Gill Sans MT"/>
                <w:i/>
                <w:iCs/>
                <w:sz w:val="20"/>
                <w:szCs w:val="20"/>
              </w:rPr>
              <w:t>The Liberia Land Authority</w:t>
            </w:r>
          </w:p>
        </w:tc>
        <w:tc>
          <w:tcPr>
            <w:tcW w:w="8370" w:type="dxa"/>
            <w:shd w:val="clear" w:color="auto" w:fill="auto"/>
          </w:tcPr>
          <w:p w14:paraId="000007BE" w14:textId="77777777"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The LLA will aid in the resolution of land disputes as well as the verification of land deeds and titles.</w:t>
            </w:r>
          </w:p>
          <w:p w14:paraId="000007BF" w14:textId="77777777" w:rsidR="00D47879" w:rsidRPr="004F38B5" w:rsidRDefault="7B6BFE20" w:rsidP="03076963">
            <w:pPr>
              <w:rPr>
                <w:rFonts w:eastAsia="Gill Sans MT" w:cs="Gill Sans MT"/>
                <w:i/>
                <w:iCs/>
                <w:sz w:val="20"/>
                <w:szCs w:val="20"/>
              </w:rPr>
            </w:pPr>
            <w:r w:rsidRPr="004F38B5">
              <w:rPr>
                <w:rFonts w:eastAsia="Gill Sans MT" w:cs="Gill Sans MT"/>
                <w:i/>
                <w:iCs/>
                <w:sz w:val="20"/>
                <w:szCs w:val="20"/>
              </w:rPr>
              <w:t>The LLA will also help with community awareness, notifications, and support for inventories of impacted people, land compensation concerns, grievance remedies, and land valuation.</w:t>
            </w:r>
          </w:p>
        </w:tc>
      </w:tr>
      <w:tr w:rsidR="00FA6EBC" w:rsidRPr="00FA6EBC" w14:paraId="6B6E2C3E" w14:textId="77777777" w:rsidTr="00C758C9">
        <w:trPr>
          <w:trHeight w:val="1237"/>
        </w:trPr>
        <w:tc>
          <w:tcPr>
            <w:tcW w:w="1705" w:type="dxa"/>
            <w:shd w:val="clear" w:color="auto" w:fill="auto"/>
          </w:tcPr>
          <w:p w14:paraId="000007C1" w14:textId="3580469F" w:rsidR="00D47879" w:rsidRPr="004F38B5" w:rsidRDefault="7B6BFE20" w:rsidP="004F38B5">
            <w:pPr>
              <w:spacing w:line="276" w:lineRule="auto"/>
              <w:jc w:val="left"/>
              <w:rPr>
                <w:rFonts w:eastAsia="Gill Sans MT" w:cs="Gill Sans MT"/>
                <w:i/>
                <w:iCs/>
                <w:sz w:val="20"/>
                <w:szCs w:val="20"/>
              </w:rPr>
            </w:pPr>
            <w:r w:rsidRPr="004F38B5">
              <w:rPr>
                <w:rFonts w:eastAsia="Gill Sans MT" w:cs="Gill Sans MT"/>
                <w:i/>
                <w:iCs/>
                <w:sz w:val="20"/>
                <w:szCs w:val="20"/>
              </w:rPr>
              <w:t>National Disaster Risk Management Agency</w:t>
            </w:r>
          </w:p>
        </w:tc>
        <w:tc>
          <w:tcPr>
            <w:tcW w:w="8370" w:type="dxa"/>
            <w:shd w:val="clear" w:color="auto" w:fill="auto"/>
          </w:tcPr>
          <w:p w14:paraId="000007C2" w14:textId="15220982" w:rsidR="00D47879" w:rsidRPr="004F38B5" w:rsidRDefault="7B6BFE20" w:rsidP="03076963">
            <w:pPr>
              <w:spacing w:after="181" w:line="248" w:lineRule="auto"/>
              <w:ind w:right="431"/>
              <w:rPr>
                <w:rFonts w:eastAsia="Gill Sans MT" w:cs="Gill Sans MT"/>
                <w:i/>
                <w:iCs/>
                <w:sz w:val="20"/>
                <w:szCs w:val="20"/>
              </w:rPr>
            </w:pPr>
            <w:r w:rsidRPr="004F38B5">
              <w:rPr>
                <w:rFonts w:eastAsia="Gill Sans MT" w:cs="Gill Sans MT"/>
                <w:i/>
                <w:iCs/>
                <w:sz w:val="20"/>
                <w:szCs w:val="20"/>
              </w:rPr>
              <w:t xml:space="preserve">The NDRMA implements the National Disaster Management Policy, coordinates the national disaster management system, which includes state and non-state actors at the national, county, and district levels, and handles disaster-related issues to ensure reduced vulnerability to natural and human-induced hazards. The NDRMA will play a crucial role in the implementation of this subproject because the </w:t>
            </w:r>
            <w:r w:rsidR="62C38D16" w:rsidRPr="004F38B5">
              <w:rPr>
                <w:rFonts w:eastAsia="Gill Sans MT" w:cs="Gill Sans MT"/>
                <w:i/>
                <w:iCs/>
                <w:sz w:val="20"/>
                <w:szCs w:val="20"/>
              </w:rPr>
              <w:t xml:space="preserve">LURP </w:t>
            </w:r>
            <w:r w:rsidRPr="004F38B5">
              <w:rPr>
                <w:rFonts w:eastAsia="Gill Sans MT" w:cs="Gill Sans MT"/>
                <w:i/>
                <w:iCs/>
                <w:sz w:val="20"/>
                <w:szCs w:val="20"/>
              </w:rPr>
              <w:t>is concerned with reducing flood risk in disadvantaged communities.</w:t>
            </w:r>
          </w:p>
        </w:tc>
      </w:tr>
      <w:tr w:rsidR="00FA6EBC" w:rsidRPr="00FA6EBC" w14:paraId="7CA426A7" w14:textId="77777777" w:rsidTr="00C758C9">
        <w:tc>
          <w:tcPr>
            <w:tcW w:w="1705" w:type="dxa"/>
            <w:shd w:val="clear" w:color="auto" w:fill="auto"/>
          </w:tcPr>
          <w:p w14:paraId="000007C3" w14:textId="77777777" w:rsidR="00D47879" w:rsidRPr="004F38B5" w:rsidRDefault="7B6BFE20" w:rsidP="004F38B5">
            <w:pPr>
              <w:spacing w:line="276" w:lineRule="auto"/>
              <w:jc w:val="left"/>
              <w:rPr>
                <w:rFonts w:eastAsia="Gill Sans MT" w:cs="Gill Sans MT"/>
                <w:i/>
                <w:iCs/>
                <w:sz w:val="20"/>
                <w:szCs w:val="20"/>
              </w:rPr>
            </w:pPr>
            <w:r w:rsidRPr="004F38B5">
              <w:rPr>
                <w:rFonts w:eastAsia="Gill Sans MT" w:cs="Gill Sans MT"/>
                <w:i/>
                <w:iCs/>
                <w:sz w:val="20"/>
                <w:szCs w:val="20"/>
              </w:rPr>
              <w:t>Liberia Water and Sewer Corporation</w:t>
            </w:r>
          </w:p>
        </w:tc>
        <w:tc>
          <w:tcPr>
            <w:tcW w:w="8370" w:type="dxa"/>
            <w:shd w:val="clear" w:color="auto" w:fill="auto"/>
          </w:tcPr>
          <w:p w14:paraId="000007C4" w14:textId="77777777" w:rsidR="00D47879" w:rsidRPr="004F38B5" w:rsidRDefault="7B6BFE20" w:rsidP="03076963">
            <w:pPr>
              <w:spacing w:after="180" w:line="249" w:lineRule="auto"/>
              <w:ind w:right="431"/>
              <w:rPr>
                <w:rFonts w:eastAsia="Gill Sans MT" w:cs="Gill Sans MT"/>
                <w:i/>
                <w:iCs/>
                <w:sz w:val="20"/>
                <w:szCs w:val="20"/>
              </w:rPr>
            </w:pPr>
            <w:r w:rsidRPr="004F38B5">
              <w:rPr>
                <w:rFonts w:eastAsia="Gill Sans MT" w:cs="Gill Sans MT"/>
                <w:i/>
                <w:iCs/>
                <w:sz w:val="20"/>
                <w:szCs w:val="20"/>
              </w:rPr>
              <w:t>LWSC provides water supply and sewerage services to urban centers in Greater Monrovia. LWSC shall ensure that subprojects involving water supply are implemented in accordance with its relevant safeguard standards</w:t>
            </w:r>
          </w:p>
        </w:tc>
      </w:tr>
      <w:tr w:rsidR="00FA6EBC" w:rsidRPr="00FA6EBC" w14:paraId="406BD6AB" w14:textId="77777777" w:rsidTr="00C758C9">
        <w:tc>
          <w:tcPr>
            <w:tcW w:w="1705" w:type="dxa"/>
            <w:shd w:val="clear" w:color="auto" w:fill="auto"/>
          </w:tcPr>
          <w:p w14:paraId="000007C5" w14:textId="77777777" w:rsidR="00D47879" w:rsidRPr="004F38B5" w:rsidRDefault="7B6BFE20" w:rsidP="004F38B5">
            <w:pPr>
              <w:spacing w:line="276" w:lineRule="auto"/>
              <w:jc w:val="left"/>
              <w:rPr>
                <w:rFonts w:eastAsia="Gill Sans MT" w:cs="Gill Sans MT"/>
                <w:i/>
                <w:iCs/>
                <w:sz w:val="20"/>
                <w:szCs w:val="20"/>
              </w:rPr>
            </w:pPr>
            <w:r w:rsidRPr="004F38B5">
              <w:rPr>
                <w:rFonts w:eastAsia="Gill Sans MT" w:cs="Gill Sans MT"/>
                <w:i/>
                <w:iCs/>
                <w:sz w:val="20"/>
                <w:szCs w:val="20"/>
              </w:rPr>
              <w:t>Monrovia City Corporation</w:t>
            </w:r>
          </w:p>
        </w:tc>
        <w:tc>
          <w:tcPr>
            <w:tcW w:w="8370" w:type="dxa"/>
            <w:shd w:val="clear" w:color="auto" w:fill="auto"/>
          </w:tcPr>
          <w:p w14:paraId="000007C6" w14:textId="55D383D0"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 xml:space="preserve">The MCC shall provide monitoring responsibilities of the </w:t>
            </w:r>
            <w:r w:rsidR="62C38D16" w:rsidRPr="004F38B5">
              <w:rPr>
                <w:rFonts w:eastAsia="Gill Sans MT" w:cs="Gill Sans MT"/>
                <w:i/>
                <w:iCs/>
                <w:sz w:val="20"/>
                <w:szCs w:val="20"/>
              </w:rPr>
              <w:t xml:space="preserve">LURP </w:t>
            </w:r>
            <w:r w:rsidRPr="004F38B5">
              <w:rPr>
                <w:rFonts w:eastAsia="Gill Sans MT" w:cs="Gill Sans MT"/>
                <w:i/>
                <w:iCs/>
                <w:sz w:val="20"/>
                <w:szCs w:val="20"/>
              </w:rPr>
              <w:t>in Bushrod Island and Central Monrovia, Soniwein CBD relative to Component 1 and 2 of the subproject’s implementation.</w:t>
            </w:r>
          </w:p>
        </w:tc>
      </w:tr>
      <w:tr w:rsidR="00FA6EBC" w:rsidRPr="00FA6EBC" w14:paraId="04173DA9" w14:textId="77777777" w:rsidTr="00C758C9">
        <w:tc>
          <w:tcPr>
            <w:tcW w:w="1705" w:type="dxa"/>
            <w:shd w:val="clear" w:color="auto" w:fill="auto"/>
          </w:tcPr>
          <w:p w14:paraId="000007C7" w14:textId="77777777" w:rsidR="00D47879" w:rsidRPr="004F38B5" w:rsidRDefault="7B6BFE20" w:rsidP="004F38B5">
            <w:pPr>
              <w:spacing w:line="276" w:lineRule="auto"/>
              <w:jc w:val="left"/>
              <w:rPr>
                <w:rFonts w:eastAsia="Gill Sans MT" w:cs="Gill Sans MT"/>
                <w:i/>
                <w:iCs/>
                <w:sz w:val="20"/>
                <w:szCs w:val="20"/>
              </w:rPr>
            </w:pPr>
            <w:r w:rsidRPr="004F38B5">
              <w:rPr>
                <w:rFonts w:eastAsia="Gill Sans MT" w:cs="Gill Sans MT"/>
                <w:i/>
                <w:iCs/>
                <w:sz w:val="20"/>
                <w:szCs w:val="20"/>
              </w:rPr>
              <w:t>Paynesville City Corporation</w:t>
            </w:r>
          </w:p>
          <w:p w14:paraId="000007C8" w14:textId="77777777" w:rsidR="00D47879" w:rsidRPr="004F38B5" w:rsidRDefault="00D47879" w:rsidP="004F38B5">
            <w:pPr>
              <w:spacing w:line="276" w:lineRule="auto"/>
              <w:jc w:val="left"/>
              <w:rPr>
                <w:rFonts w:eastAsia="Gill Sans MT" w:cs="Gill Sans MT"/>
                <w:i/>
                <w:iCs/>
                <w:sz w:val="20"/>
                <w:szCs w:val="20"/>
              </w:rPr>
            </w:pPr>
          </w:p>
        </w:tc>
        <w:tc>
          <w:tcPr>
            <w:tcW w:w="8370" w:type="dxa"/>
            <w:shd w:val="clear" w:color="auto" w:fill="auto"/>
          </w:tcPr>
          <w:p w14:paraId="000007C9" w14:textId="7ED3B053"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The Paynesville City Corporation is a municipal corporation existing, functioning</w:t>
            </w:r>
            <w:r w:rsidR="7E7B116F" w:rsidRPr="004F38B5">
              <w:rPr>
                <w:rFonts w:eastAsia="Gill Sans MT" w:cs="Gill Sans MT"/>
                <w:i/>
                <w:iCs/>
                <w:sz w:val="20"/>
                <w:szCs w:val="20"/>
              </w:rPr>
              <w:t>,</w:t>
            </w:r>
            <w:r w:rsidRPr="004F38B5">
              <w:rPr>
                <w:rFonts w:eastAsia="Gill Sans MT" w:cs="Gill Sans MT"/>
                <w:i/>
                <w:iCs/>
                <w:sz w:val="20"/>
                <w:szCs w:val="20"/>
              </w:rPr>
              <w:t xml:space="preserve"> and functioning under the Laws of the Republic of Liberia</w:t>
            </w:r>
          </w:p>
          <w:p w14:paraId="000007CA" w14:textId="2E749642" w:rsidR="00D47879" w:rsidRPr="004F38B5" w:rsidRDefault="7B6BFE20" w:rsidP="03076963">
            <w:pPr>
              <w:spacing w:after="120"/>
              <w:ind w:right="39"/>
              <w:rPr>
                <w:rFonts w:eastAsia="Gill Sans MT" w:cs="Gill Sans MT"/>
                <w:i/>
                <w:iCs/>
                <w:sz w:val="20"/>
                <w:szCs w:val="20"/>
              </w:rPr>
            </w:pPr>
            <w:r w:rsidRPr="004F38B5">
              <w:rPr>
                <w:rFonts w:eastAsia="Gill Sans MT" w:cs="Gill Sans MT"/>
                <w:i/>
                <w:iCs/>
                <w:sz w:val="20"/>
                <w:szCs w:val="20"/>
              </w:rPr>
              <w:t xml:space="preserve">The PCC shall provide monitoring responsibilities of the </w:t>
            </w:r>
            <w:r w:rsidR="62C38D16" w:rsidRPr="004F38B5">
              <w:rPr>
                <w:rFonts w:eastAsia="Gill Sans MT" w:cs="Gill Sans MT"/>
                <w:i/>
                <w:iCs/>
                <w:sz w:val="20"/>
                <w:szCs w:val="20"/>
              </w:rPr>
              <w:t xml:space="preserve">LURP </w:t>
            </w:r>
            <w:r w:rsidRPr="004F38B5">
              <w:rPr>
                <w:rFonts w:eastAsia="Gill Sans MT" w:cs="Gill Sans MT"/>
                <w:i/>
                <w:iCs/>
                <w:sz w:val="20"/>
                <w:szCs w:val="20"/>
              </w:rPr>
              <w:t>in Southeastern Paynesville and Omega Market relative to Component 1 and 2 of the subproject’s implementation.</w:t>
            </w:r>
          </w:p>
        </w:tc>
      </w:tr>
    </w:tbl>
    <w:p w14:paraId="000007CB" w14:textId="77777777" w:rsidR="00D47879" w:rsidRPr="00FA6EBC" w:rsidRDefault="00D47879">
      <w:pPr>
        <w:rPr>
          <w:highlight w:val="cyan"/>
        </w:rPr>
      </w:pPr>
    </w:p>
    <w:p w14:paraId="000007CC" w14:textId="77777777" w:rsidR="00D47879" w:rsidRPr="00FA6EBC" w:rsidRDefault="00BB7B16" w:rsidP="00B2756F">
      <w:pPr>
        <w:pStyle w:val="Heading3"/>
        <w:numPr>
          <w:ilvl w:val="2"/>
          <w:numId w:val="128"/>
        </w:numPr>
        <w:spacing w:after="120"/>
        <w:rPr>
          <w:color w:val="auto"/>
        </w:rPr>
      </w:pPr>
      <w:bookmarkStart w:id="233" w:name="_Toc100577179"/>
      <w:r w:rsidRPr="00FA6EBC">
        <w:rPr>
          <w:color w:val="auto"/>
        </w:rPr>
        <w:t>Verification Exercise</w:t>
      </w:r>
      <w:bookmarkEnd w:id="233"/>
      <w:r w:rsidRPr="00FA6EBC">
        <w:rPr>
          <w:color w:val="auto"/>
        </w:rPr>
        <w:t xml:space="preserve"> </w:t>
      </w:r>
    </w:p>
    <w:p w14:paraId="000007CD" w14:textId="67F19360" w:rsidR="00D47879" w:rsidRPr="00FA6EBC" w:rsidRDefault="00BB7B16">
      <w:pPr>
        <w:spacing w:after="120" w:line="276" w:lineRule="auto"/>
        <w:ind w:right="720"/>
      </w:pPr>
      <w:r w:rsidRPr="00FA6EBC">
        <w:t xml:space="preserve">Prior to the finalization of the list of projects affected person, determination of </w:t>
      </w:r>
      <w:r w:rsidR="006B01F5" w:rsidRPr="00FA6EBC">
        <w:t xml:space="preserve">the </w:t>
      </w:r>
      <w:r w:rsidRPr="00FA6EBC">
        <w:t>magnitude of impact</w:t>
      </w:r>
      <w:r w:rsidR="006B01F5" w:rsidRPr="00FA6EBC">
        <w:t>,</w:t>
      </w:r>
      <w:r w:rsidRPr="00FA6EBC">
        <w:t xml:space="preserve"> and the final budget for the </w:t>
      </w:r>
      <w:r w:rsidR="008B5454">
        <w:t>RP</w:t>
      </w:r>
      <w:r w:rsidRPr="00FA6EBC">
        <w:t xml:space="preserve">, the </w:t>
      </w:r>
      <w:r w:rsidR="008B5454">
        <w:t>RP</w:t>
      </w:r>
      <w:r w:rsidRPr="00FA6EBC">
        <w:t xml:space="preserve"> department of MPW, the PMU will carry out a verification exercise. </w:t>
      </w:r>
    </w:p>
    <w:p w14:paraId="000007CE" w14:textId="39AFC85B" w:rsidR="00D47879" w:rsidRPr="00FA6EBC" w:rsidRDefault="00BB7B16">
      <w:pPr>
        <w:spacing w:after="120" w:line="276" w:lineRule="auto"/>
        <w:ind w:right="720"/>
      </w:pPr>
      <w:r w:rsidRPr="00FA6EBC">
        <w:t xml:space="preserve">During the </w:t>
      </w:r>
      <w:r w:rsidR="008B5454">
        <w:t>RP</w:t>
      </w:r>
      <w:r w:rsidRPr="00FA6EBC">
        <w:t xml:space="preserve"> verification process, the following procedures are followed:</w:t>
      </w:r>
    </w:p>
    <w:p w14:paraId="000007CF" w14:textId="29A37718" w:rsidR="00D47879" w:rsidRPr="00FA6EBC" w:rsidRDefault="00BB7B16">
      <w:pPr>
        <w:numPr>
          <w:ilvl w:val="0"/>
          <w:numId w:val="80"/>
        </w:numPr>
        <w:spacing w:after="0" w:line="276" w:lineRule="auto"/>
        <w:ind w:left="720" w:right="720" w:hanging="360"/>
      </w:pPr>
      <w:r w:rsidRPr="00FA6EBC">
        <w:t xml:space="preserve">The </w:t>
      </w:r>
      <w:r w:rsidR="008B5454">
        <w:t>RP</w:t>
      </w:r>
      <w:r w:rsidRPr="00FA6EBC">
        <w:t xml:space="preserve"> verification team will get a copy of the </w:t>
      </w:r>
      <w:r w:rsidR="008B5454">
        <w:t>RP</w:t>
      </w:r>
      <w:r w:rsidRPr="00FA6EBC">
        <w:t xml:space="preserve"> Report covering assets affected by the project and subproject if it is prepared by a third party appointed by MPW and approved by the World Bank.</w:t>
      </w:r>
    </w:p>
    <w:p w14:paraId="000007D0" w14:textId="52D6443C" w:rsidR="00D47879" w:rsidRPr="00FA6EBC" w:rsidRDefault="00BB7B16">
      <w:pPr>
        <w:numPr>
          <w:ilvl w:val="0"/>
          <w:numId w:val="80"/>
        </w:numPr>
        <w:spacing w:after="0" w:line="276" w:lineRule="auto"/>
        <w:ind w:left="720" w:right="720" w:hanging="360"/>
      </w:pPr>
      <w:r w:rsidRPr="00FA6EBC">
        <w:t xml:space="preserve">The Team will revalue the impacted properties as needed to verify that the cash value placed on them is neither inflated </w:t>
      </w:r>
      <w:r w:rsidR="006B01F5" w:rsidRPr="00FA6EBC">
        <w:t>n</w:t>
      </w:r>
      <w:r w:rsidRPr="00FA6EBC">
        <w:t>or undervalued and that it reflects the current situation.</w:t>
      </w:r>
    </w:p>
    <w:p w14:paraId="000007D1" w14:textId="77777777" w:rsidR="00D47879" w:rsidRPr="00FA6EBC" w:rsidRDefault="00BB7B16">
      <w:pPr>
        <w:numPr>
          <w:ilvl w:val="0"/>
          <w:numId w:val="80"/>
        </w:numPr>
        <w:spacing w:after="0" w:line="276" w:lineRule="auto"/>
        <w:ind w:left="720" w:right="720" w:hanging="360"/>
      </w:pPr>
      <w:r w:rsidRPr="00FA6EBC">
        <w:t>Collect from each Project Affected Person (PAP) a certificate of ownership for his or her affected property, such as an attestation from the Court, Magistrate, Town Chief, or City Mayor, as well as two passport-sized photos of the property owner.</w:t>
      </w:r>
    </w:p>
    <w:p w14:paraId="000007D2" w14:textId="7F1C9953" w:rsidR="00D47879" w:rsidRPr="00FA6EBC" w:rsidRDefault="00BB7B16">
      <w:pPr>
        <w:numPr>
          <w:ilvl w:val="0"/>
          <w:numId w:val="80"/>
        </w:numPr>
        <w:spacing w:after="0" w:line="276" w:lineRule="auto"/>
        <w:ind w:left="720" w:right="720" w:hanging="360"/>
      </w:pPr>
      <w:r w:rsidRPr="00FA6EBC">
        <w:t xml:space="preserve">Fill in the </w:t>
      </w:r>
      <w:r w:rsidR="008B5454">
        <w:t>RP</w:t>
      </w:r>
      <w:r w:rsidRPr="00FA6EBC">
        <w:t xml:space="preserve"> Verification Form containing the verification date, structure code, name of </w:t>
      </w:r>
      <w:r w:rsidR="006B01F5" w:rsidRPr="00FA6EBC">
        <w:t xml:space="preserve">the </w:t>
      </w:r>
      <w:r w:rsidRPr="00FA6EBC">
        <w:t>owner, sex, location of structure, total dimension in square feet (sq. ft</w:t>
      </w:r>
      <w:r w:rsidR="00294ACF">
        <w:t>.</w:t>
      </w:r>
      <w:r w:rsidRPr="00FA6EBC">
        <w:t>), category (fully affected - FA or partially affected - (PA), kind of structure, US$ rate per sq. ft</w:t>
      </w:r>
      <w:r w:rsidR="00294ACF">
        <w:t>.</w:t>
      </w:r>
      <w:r w:rsidRPr="00FA6EBC">
        <w:t xml:space="preserve"> and total appraised value for each structure and shall also include the applicable allowances and assistance benefits to each PAP.</w:t>
      </w:r>
    </w:p>
    <w:p w14:paraId="000007D3" w14:textId="49E8B6AC" w:rsidR="00D47879" w:rsidRPr="00FA6EBC" w:rsidRDefault="00BB7B16">
      <w:pPr>
        <w:numPr>
          <w:ilvl w:val="0"/>
          <w:numId w:val="80"/>
        </w:numPr>
        <w:spacing w:after="0" w:line="276" w:lineRule="auto"/>
        <w:ind w:left="720" w:right="720" w:hanging="360"/>
      </w:pPr>
      <w:r w:rsidRPr="00FA6EBC">
        <w:t xml:space="preserve">Ensure that each member of the </w:t>
      </w:r>
      <w:r w:rsidR="008B5454">
        <w:t>RP</w:t>
      </w:r>
      <w:r w:rsidRPr="00FA6EBC">
        <w:t xml:space="preserve"> verification team, as well as the PAP, signs in the places provided on each </w:t>
      </w:r>
      <w:r w:rsidR="008B5454">
        <w:t>RP</w:t>
      </w:r>
      <w:r w:rsidRPr="00FA6EBC">
        <w:t xml:space="preserve"> Verification Form as proof of the assessed values.</w:t>
      </w:r>
    </w:p>
    <w:p w14:paraId="000007D4" w14:textId="7FB4C0A5" w:rsidR="00D47879" w:rsidRPr="00FA6EBC" w:rsidRDefault="00BB7B16">
      <w:pPr>
        <w:numPr>
          <w:ilvl w:val="0"/>
          <w:numId w:val="80"/>
        </w:numPr>
        <w:spacing w:after="0" w:line="276" w:lineRule="auto"/>
        <w:ind w:left="720" w:right="720" w:hanging="360"/>
      </w:pPr>
      <w:r w:rsidRPr="00FA6EBC">
        <w:t xml:space="preserve">The </w:t>
      </w:r>
      <w:r w:rsidR="008B5454">
        <w:t>RP</w:t>
      </w:r>
      <w:r w:rsidRPr="00FA6EBC">
        <w:t xml:space="preserve"> verification form, two passport-sized pictures, a photo of the structure, and confirmation of ownership from the local court are all submitted to the PMU for final vetting.</w:t>
      </w:r>
    </w:p>
    <w:p w14:paraId="000007D5" w14:textId="544F63D0" w:rsidR="00D47879" w:rsidRPr="00FA6EBC" w:rsidRDefault="00BB7B16" w:rsidP="004F38B5">
      <w:pPr>
        <w:numPr>
          <w:ilvl w:val="0"/>
          <w:numId w:val="80"/>
        </w:numPr>
        <w:spacing w:after="0" w:line="276" w:lineRule="auto"/>
        <w:ind w:left="720" w:right="720" w:hanging="360"/>
      </w:pPr>
      <w:r w:rsidRPr="00FA6EBC">
        <w:t>PAP vouchers</w:t>
      </w:r>
      <w:r w:rsidR="00EA2F90">
        <w:t>—</w:t>
      </w:r>
      <w:r w:rsidRPr="00FA6EBC">
        <w:t xml:space="preserve">which include the </w:t>
      </w:r>
      <w:r w:rsidR="008B5454">
        <w:t>RP</w:t>
      </w:r>
      <w:r w:rsidRPr="00FA6EBC">
        <w:t xml:space="preserve"> verification form, two passport-sized pictures, a photo of the structure, and confirmation of ownership from the local court</w:t>
      </w:r>
      <w:r w:rsidR="00EA2F90">
        <w:t>—</w:t>
      </w:r>
      <w:r w:rsidRPr="00FA6EBC">
        <w:t>are forwarded to the Finance Office (PFMU) for check-writing after approval.</w:t>
      </w:r>
    </w:p>
    <w:p w14:paraId="000007D6" w14:textId="77777777" w:rsidR="00D47879" w:rsidRPr="00FA6EBC" w:rsidRDefault="00BB7B16">
      <w:pPr>
        <w:numPr>
          <w:ilvl w:val="0"/>
          <w:numId w:val="80"/>
        </w:numPr>
        <w:spacing w:after="0" w:line="276" w:lineRule="auto"/>
        <w:ind w:left="720" w:right="720" w:hanging="360"/>
      </w:pPr>
      <w:r w:rsidRPr="00FA6EBC">
        <w:t xml:space="preserve">Upon receipt of verification reports along with a list of verified PAPs forms, the PMU shall approve the payment processing request.   </w:t>
      </w:r>
    </w:p>
    <w:p w14:paraId="000007D7" w14:textId="77777777" w:rsidR="00D47879" w:rsidRPr="00FA6EBC" w:rsidRDefault="00BB7B16">
      <w:pPr>
        <w:numPr>
          <w:ilvl w:val="0"/>
          <w:numId w:val="80"/>
        </w:numPr>
        <w:spacing w:after="0" w:line="276" w:lineRule="auto"/>
        <w:ind w:left="720" w:right="720" w:hanging="360"/>
      </w:pPr>
      <w:r w:rsidRPr="00FA6EBC">
        <w:t>Following approval, the MPW will make copies of all confirmed PAPs forms and submit compensation payment requests to the PFMU/MFDP, along with necessary justifications.</w:t>
      </w:r>
    </w:p>
    <w:p w14:paraId="000007D8" w14:textId="77777777" w:rsidR="00D47879" w:rsidRPr="00FA6EBC" w:rsidRDefault="00BB7B16">
      <w:pPr>
        <w:numPr>
          <w:ilvl w:val="0"/>
          <w:numId w:val="80"/>
        </w:numPr>
        <w:spacing w:after="0" w:line="276" w:lineRule="auto"/>
        <w:ind w:left="720" w:right="720" w:hanging="360"/>
      </w:pPr>
      <w:r w:rsidRPr="00FA6EBC">
        <w:t>The PFMU will execute compensation payouts after validating papers presented by MPW.</w:t>
      </w:r>
    </w:p>
    <w:p w14:paraId="000007D9" w14:textId="77777777" w:rsidR="00D47879" w:rsidRPr="00FA6EBC" w:rsidRDefault="00BB7B16">
      <w:pPr>
        <w:numPr>
          <w:ilvl w:val="0"/>
          <w:numId w:val="80"/>
        </w:numPr>
        <w:spacing w:after="0" w:line="276" w:lineRule="auto"/>
        <w:ind w:left="720" w:right="720" w:hanging="360"/>
      </w:pPr>
      <w:r w:rsidRPr="00FA6EBC">
        <w:t>PAP compensation checks will be distributed by the PFMU pay team in coordination with MPW.</w:t>
      </w:r>
    </w:p>
    <w:p w14:paraId="000007DA" w14:textId="77777777" w:rsidR="00D47879" w:rsidRPr="00FA6EBC" w:rsidRDefault="00BB7B16">
      <w:pPr>
        <w:numPr>
          <w:ilvl w:val="0"/>
          <w:numId w:val="80"/>
        </w:numPr>
        <w:spacing w:after="0" w:line="276" w:lineRule="auto"/>
        <w:ind w:left="720" w:right="720" w:hanging="360"/>
      </w:pPr>
      <w:r w:rsidRPr="00FA6EBC">
        <w:t>PAPs will be able to register their names, phone numbers, dates, and signatures with the team.</w:t>
      </w:r>
    </w:p>
    <w:p w14:paraId="000007DB" w14:textId="77777777" w:rsidR="00D47879" w:rsidRPr="00FA6EBC" w:rsidRDefault="00BB7B16" w:rsidP="00EA2F90">
      <w:pPr>
        <w:numPr>
          <w:ilvl w:val="0"/>
          <w:numId w:val="80"/>
        </w:numPr>
        <w:spacing w:after="0" w:line="276" w:lineRule="auto"/>
        <w:ind w:left="720" w:right="720" w:hanging="360"/>
      </w:pPr>
      <w:r w:rsidRPr="00FA6EBC">
        <w:t>For each legitimate PAP, payment forms will be prepared. Fingerprinting will be done on PAPs, and they will be photographed holding their checks.</w:t>
      </w:r>
    </w:p>
    <w:p w14:paraId="000007DE" w14:textId="04B515BB" w:rsidR="00D47879" w:rsidRPr="00FA6EBC" w:rsidRDefault="008B5454" w:rsidP="00B2756F">
      <w:pPr>
        <w:pStyle w:val="Heading2"/>
        <w:numPr>
          <w:ilvl w:val="1"/>
          <w:numId w:val="128"/>
        </w:numPr>
        <w:spacing w:after="120"/>
        <w:rPr>
          <w:color w:val="auto"/>
        </w:rPr>
      </w:pPr>
      <w:bookmarkStart w:id="234" w:name="_Toc100577180"/>
      <w:r>
        <w:rPr>
          <w:color w:val="auto"/>
        </w:rPr>
        <w:t>RP</w:t>
      </w:r>
      <w:r w:rsidR="00BB7B16" w:rsidRPr="00FA6EBC">
        <w:rPr>
          <w:color w:val="auto"/>
        </w:rPr>
        <w:t xml:space="preserve"> Entitlements Delivery and Resettlement Committee</w:t>
      </w:r>
      <w:bookmarkEnd w:id="234"/>
      <w:r w:rsidR="00BB7B16" w:rsidRPr="00FA6EBC">
        <w:rPr>
          <w:color w:val="auto"/>
        </w:rPr>
        <w:t xml:space="preserve"> </w:t>
      </w:r>
    </w:p>
    <w:p w14:paraId="000007DF" w14:textId="77777777" w:rsidR="00D47879" w:rsidRPr="00FA6EBC" w:rsidRDefault="00BB7B16">
      <w:pPr>
        <w:spacing w:after="120" w:line="276" w:lineRule="auto"/>
        <w:ind w:right="39"/>
      </w:pPr>
      <w:r w:rsidRPr="00FA6EBC">
        <w:t>A resettlement committee made up of the following parties will be formed:</w:t>
      </w:r>
    </w:p>
    <w:p w14:paraId="000007E0" w14:textId="77777777" w:rsidR="00D47879" w:rsidRPr="00FA6EBC" w:rsidRDefault="00BB7B16">
      <w:pPr>
        <w:numPr>
          <w:ilvl w:val="0"/>
          <w:numId w:val="49"/>
        </w:numPr>
        <w:spacing w:after="0" w:line="276" w:lineRule="auto"/>
        <w:ind w:left="720" w:right="43" w:hanging="360"/>
      </w:pPr>
      <w:r w:rsidRPr="00FA6EBC">
        <w:t xml:space="preserve">Ministry of Public Works: </w:t>
      </w:r>
      <w:r w:rsidRPr="00FA6EBC">
        <w:tab/>
      </w:r>
      <w:r w:rsidRPr="00FA6EBC">
        <w:tab/>
        <w:t xml:space="preserve"> </w:t>
      </w:r>
    </w:p>
    <w:p w14:paraId="000007E1" w14:textId="5D2771A3" w:rsidR="00D47879" w:rsidRPr="00FA6EBC" w:rsidRDefault="001C42BA">
      <w:pPr>
        <w:numPr>
          <w:ilvl w:val="0"/>
          <w:numId w:val="49"/>
        </w:numPr>
        <w:spacing w:after="0" w:line="276" w:lineRule="auto"/>
        <w:ind w:left="720" w:right="43" w:hanging="360"/>
      </w:pPr>
      <w:r>
        <w:t>LURP</w:t>
      </w:r>
      <w:r w:rsidRPr="00FA6EBC">
        <w:t xml:space="preserve"> </w:t>
      </w:r>
      <w:r w:rsidR="00BB7B16" w:rsidRPr="00FA6EBC">
        <w:t xml:space="preserve">Project Management Unit </w:t>
      </w:r>
      <w:r w:rsidR="00BB7B16" w:rsidRPr="00FA6EBC">
        <w:tab/>
        <w:t xml:space="preserve"> </w:t>
      </w:r>
      <w:r w:rsidR="00BB7B16" w:rsidRPr="00FA6EBC">
        <w:tab/>
        <w:t xml:space="preserve"> </w:t>
      </w:r>
      <w:r w:rsidR="00BB7B16" w:rsidRPr="00FA6EBC">
        <w:tab/>
        <w:t xml:space="preserve"> </w:t>
      </w:r>
    </w:p>
    <w:p w14:paraId="000007E2" w14:textId="77777777" w:rsidR="00D47879" w:rsidRPr="00FA6EBC" w:rsidRDefault="00BB7B16">
      <w:pPr>
        <w:numPr>
          <w:ilvl w:val="0"/>
          <w:numId w:val="49"/>
        </w:numPr>
        <w:spacing w:after="0" w:line="276" w:lineRule="auto"/>
        <w:ind w:left="720" w:right="43" w:hanging="360"/>
      </w:pPr>
      <w:r w:rsidRPr="00FA6EBC">
        <w:t>Ministry of Agriculture</w:t>
      </w:r>
    </w:p>
    <w:p w14:paraId="000007E3" w14:textId="77777777" w:rsidR="00D47879" w:rsidRPr="00FA6EBC" w:rsidRDefault="00BB7B16">
      <w:pPr>
        <w:numPr>
          <w:ilvl w:val="0"/>
          <w:numId w:val="49"/>
        </w:numPr>
        <w:spacing w:after="0" w:line="276" w:lineRule="auto"/>
        <w:ind w:left="720" w:right="43" w:hanging="360"/>
      </w:pPr>
      <w:r w:rsidRPr="00FA6EBC">
        <w:t>Ministry of Internal Affairs</w:t>
      </w:r>
      <w:r w:rsidRPr="00FA6EBC">
        <w:tab/>
      </w:r>
    </w:p>
    <w:p w14:paraId="000007E4" w14:textId="77777777" w:rsidR="00D47879" w:rsidRPr="00FA6EBC" w:rsidRDefault="00BB7B16">
      <w:pPr>
        <w:numPr>
          <w:ilvl w:val="0"/>
          <w:numId w:val="49"/>
        </w:numPr>
        <w:spacing w:after="0" w:line="276" w:lineRule="auto"/>
        <w:ind w:left="720" w:right="43" w:hanging="360"/>
      </w:pPr>
      <w:r w:rsidRPr="00FA6EBC">
        <w:t xml:space="preserve">Liberia Land Authority </w:t>
      </w:r>
      <w:r w:rsidRPr="00FA6EBC">
        <w:tab/>
        <w:t xml:space="preserve"> </w:t>
      </w:r>
      <w:r w:rsidRPr="00FA6EBC">
        <w:tab/>
      </w:r>
      <w:r w:rsidRPr="00FA6EBC">
        <w:tab/>
        <w:t xml:space="preserve"> </w:t>
      </w:r>
    </w:p>
    <w:p w14:paraId="000007E5" w14:textId="77777777" w:rsidR="00D47879" w:rsidRPr="00FA6EBC" w:rsidRDefault="00BB7B16">
      <w:pPr>
        <w:numPr>
          <w:ilvl w:val="0"/>
          <w:numId w:val="49"/>
        </w:numPr>
        <w:spacing w:after="0" w:line="276" w:lineRule="auto"/>
        <w:ind w:left="720" w:right="43" w:hanging="360"/>
      </w:pPr>
      <w:r w:rsidRPr="00FA6EBC">
        <w:t>Environmental Protection Agency</w:t>
      </w:r>
    </w:p>
    <w:p w14:paraId="000007E6" w14:textId="77777777" w:rsidR="00D47879" w:rsidRPr="00FA6EBC" w:rsidRDefault="00BB7B16">
      <w:pPr>
        <w:numPr>
          <w:ilvl w:val="0"/>
          <w:numId w:val="49"/>
        </w:numPr>
        <w:spacing w:after="0" w:line="276" w:lineRule="auto"/>
        <w:ind w:left="720" w:right="43" w:hanging="360"/>
      </w:pPr>
      <w:r w:rsidRPr="00FA6EBC">
        <w:t xml:space="preserve">Monrovia City Corporation </w:t>
      </w:r>
    </w:p>
    <w:p w14:paraId="000007E7" w14:textId="77777777" w:rsidR="00D47879" w:rsidRPr="00FA6EBC" w:rsidRDefault="00BB7B16">
      <w:pPr>
        <w:numPr>
          <w:ilvl w:val="0"/>
          <w:numId w:val="49"/>
        </w:numPr>
        <w:spacing w:after="0" w:line="276" w:lineRule="auto"/>
        <w:ind w:left="720" w:right="43" w:hanging="360"/>
      </w:pPr>
      <w:r w:rsidRPr="00FA6EBC">
        <w:t>Paynesville City Corporation</w:t>
      </w:r>
    </w:p>
    <w:p w14:paraId="000007E8" w14:textId="77777777" w:rsidR="00D47879" w:rsidRPr="00FA6EBC" w:rsidRDefault="00BB7B16">
      <w:pPr>
        <w:numPr>
          <w:ilvl w:val="0"/>
          <w:numId w:val="49"/>
        </w:numPr>
        <w:spacing w:after="0" w:line="276" w:lineRule="auto"/>
        <w:ind w:left="720" w:right="43" w:hanging="360"/>
      </w:pPr>
      <w:r w:rsidRPr="00FA6EBC">
        <w:t xml:space="preserve">Two community representatives (1 man and 1 woman) from PAPs </w:t>
      </w:r>
    </w:p>
    <w:p w14:paraId="000007EA" w14:textId="77777777" w:rsidR="00D47879" w:rsidRPr="00FA6EBC" w:rsidRDefault="00BB7B16">
      <w:pPr>
        <w:spacing w:after="120" w:line="276" w:lineRule="auto"/>
        <w:ind w:right="39"/>
      </w:pPr>
      <w:r w:rsidRPr="00FA6EBC">
        <w:t>Every three months, the committee will meet. It will perform the following tasks:</w:t>
      </w:r>
    </w:p>
    <w:p w14:paraId="000007EB" w14:textId="77777777" w:rsidR="00D47879" w:rsidRPr="004F38B5" w:rsidRDefault="7B6BFE20" w:rsidP="03076963">
      <w:pPr>
        <w:numPr>
          <w:ilvl w:val="0"/>
          <w:numId w:val="47"/>
        </w:numPr>
        <w:pBdr>
          <w:top w:val="nil"/>
          <w:left w:val="nil"/>
          <w:bottom w:val="nil"/>
          <w:right w:val="nil"/>
          <w:between w:val="nil"/>
        </w:pBdr>
        <w:spacing w:after="0" w:line="276" w:lineRule="auto"/>
        <w:ind w:right="39"/>
        <w:rPr>
          <w:rFonts w:eastAsia="Gill Sans MT" w:cs="Gill Sans MT"/>
        </w:rPr>
      </w:pPr>
      <w:r w:rsidRPr="004F38B5">
        <w:rPr>
          <w:rFonts w:eastAsia="Gill Sans MT" w:cs="Gill Sans MT"/>
        </w:rPr>
        <w:t xml:space="preserve">Review resettlement progress and challenges, </w:t>
      </w:r>
    </w:p>
    <w:p w14:paraId="000007EC" w14:textId="77777777" w:rsidR="00D47879" w:rsidRPr="004F38B5" w:rsidRDefault="7B6BFE20" w:rsidP="03076963">
      <w:pPr>
        <w:numPr>
          <w:ilvl w:val="0"/>
          <w:numId w:val="47"/>
        </w:numPr>
        <w:pBdr>
          <w:top w:val="nil"/>
          <w:left w:val="nil"/>
          <w:bottom w:val="nil"/>
          <w:right w:val="nil"/>
          <w:between w:val="nil"/>
        </w:pBdr>
        <w:spacing w:after="0" w:line="276" w:lineRule="auto"/>
        <w:ind w:right="39"/>
        <w:rPr>
          <w:rFonts w:eastAsia="Gill Sans MT" w:cs="Gill Sans MT"/>
        </w:rPr>
      </w:pPr>
      <w:r w:rsidRPr="004F38B5">
        <w:rPr>
          <w:rFonts w:eastAsia="Gill Sans MT" w:cs="Gill Sans MT"/>
        </w:rPr>
        <w:t>Evaluate grievances from affected persons regarding resettlement issues</w:t>
      </w:r>
    </w:p>
    <w:p w14:paraId="000007ED" w14:textId="77777777" w:rsidR="00D47879" w:rsidRPr="004F38B5" w:rsidRDefault="7B6BFE20" w:rsidP="03076963">
      <w:pPr>
        <w:numPr>
          <w:ilvl w:val="0"/>
          <w:numId w:val="47"/>
        </w:numPr>
        <w:pBdr>
          <w:top w:val="nil"/>
          <w:left w:val="nil"/>
          <w:bottom w:val="nil"/>
          <w:right w:val="nil"/>
          <w:between w:val="nil"/>
        </w:pBdr>
        <w:spacing w:after="0" w:line="276" w:lineRule="auto"/>
        <w:ind w:right="39"/>
        <w:rPr>
          <w:rFonts w:eastAsia="Gill Sans MT" w:cs="Gill Sans MT"/>
        </w:rPr>
      </w:pPr>
      <w:r w:rsidRPr="004F38B5">
        <w:rPr>
          <w:rFonts w:eastAsia="Gill Sans MT" w:cs="Gill Sans MT"/>
        </w:rPr>
        <w:t xml:space="preserve">Discuss any pending and emerging E&amp;S/social safeguard issues, </w:t>
      </w:r>
    </w:p>
    <w:p w14:paraId="000007EE" w14:textId="77777777" w:rsidR="00D47879" w:rsidRPr="00FA6EBC" w:rsidRDefault="7B6BFE20">
      <w:pPr>
        <w:numPr>
          <w:ilvl w:val="0"/>
          <w:numId w:val="47"/>
        </w:numPr>
        <w:pBdr>
          <w:top w:val="nil"/>
          <w:left w:val="nil"/>
          <w:bottom w:val="nil"/>
          <w:right w:val="nil"/>
          <w:between w:val="nil"/>
        </w:pBdr>
        <w:spacing w:after="120" w:line="276" w:lineRule="auto"/>
        <w:ind w:right="39"/>
        <w:rPr>
          <w:rFonts w:ascii="Gill Sans" w:eastAsia="Gill Sans" w:hAnsi="Gill Sans"/>
        </w:rPr>
      </w:pPr>
      <w:r w:rsidRPr="004F38B5">
        <w:rPr>
          <w:rFonts w:eastAsia="Gill Sans MT" w:cs="Gill Sans MT"/>
        </w:rPr>
        <w:t>Prepare and submit quarterly reports to the MPW and the Bank.</w:t>
      </w:r>
      <w:r w:rsidRPr="03076963">
        <w:rPr>
          <w:rFonts w:ascii="Gill Sans" w:eastAsia="Gill Sans" w:hAnsi="Gill Sans"/>
        </w:rPr>
        <w:t xml:space="preserve">  </w:t>
      </w:r>
    </w:p>
    <w:p w14:paraId="000007EF" w14:textId="77777777" w:rsidR="00D47879" w:rsidRPr="00FA6EBC" w:rsidRDefault="00BB7B16" w:rsidP="00B2756F">
      <w:pPr>
        <w:pStyle w:val="Heading2"/>
        <w:numPr>
          <w:ilvl w:val="1"/>
          <w:numId w:val="128"/>
        </w:numPr>
        <w:rPr>
          <w:color w:val="auto"/>
        </w:rPr>
      </w:pPr>
      <w:bookmarkStart w:id="235" w:name="_Toc100577181"/>
      <w:r w:rsidRPr="00FA6EBC">
        <w:rPr>
          <w:color w:val="auto"/>
        </w:rPr>
        <w:t>Process to Deliver Compensation</w:t>
      </w:r>
      <w:bookmarkEnd w:id="235"/>
      <w:r w:rsidRPr="00FA6EBC">
        <w:rPr>
          <w:color w:val="auto"/>
        </w:rPr>
        <w:t xml:space="preserve"> </w:t>
      </w:r>
    </w:p>
    <w:p w14:paraId="000007F0" w14:textId="77777777" w:rsidR="00D47879" w:rsidRPr="00FA6EBC" w:rsidRDefault="00BB7B16">
      <w:pPr>
        <w:spacing w:line="276" w:lineRule="auto"/>
      </w:pPr>
      <w:r w:rsidRPr="00FA6EBC">
        <w:t>This section presents the procedures in which compensation to affected PAPs shall be processed.</w:t>
      </w:r>
    </w:p>
    <w:p w14:paraId="000007F1" w14:textId="77777777" w:rsidR="00D47879" w:rsidRPr="00FA6EBC" w:rsidRDefault="00BB7B16" w:rsidP="00B2756F">
      <w:pPr>
        <w:pStyle w:val="Heading3"/>
        <w:numPr>
          <w:ilvl w:val="2"/>
          <w:numId w:val="128"/>
        </w:numPr>
        <w:rPr>
          <w:color w:val="auto"/>
        </w:rPr>
      </w:pPr>
      <w:bookmarkStart w:id="236" w:name="_Toc100577182"/>
      <w:r w:rsidRPr="00FA6EBC">
        <w:rPr>
          <w:color w:val="auto"/>
        </w:rPr>
        <w:t>Notification and Disclosure of Compensation to PAPs</w:t>
      </w:r>
      <w:bookmarkEnd w:id="236"/>
    </w:p>
    <w:p w14:paraId="000007F2" w14:textId="129085B1" w:rsidR="00D47879" w:rsidRPr="00FA6EBC" w:rsidRDefault="00BB7B16">
      <w:pPr>
        <w:spacing w:line="276" w:lineRule="auto"/>
        <w:ind w:right="720"/>
      </w:pPr>
      <w:r w:rsidRPr="00FA6EBC">
        <w:t xml:space="preserve">Documentation of Assets and Holdings - The </w:t>
      </w:r>
      <w:r w:rsidR="008B5454">
        <w:t>RP</w:t>
      </w:r>
      <w:r w:rsidRPr="00FA6EBC">
        <w:t xml:space="preserve"> implementation committee shall meet with affected individuals to disclose the compensation procedure. For full disclosure, the project PMU shall:  </w:t>
      </w:r>
    </w:p>
    <w:p w14:paraId="000007F3" w14:textId="29F45548" w:rsidR="00D47879" w:rsidRPr="00FA6EBC" w:rsidRDefault="00BB7B16">
      <w:pPr>
        <w:numPr>
          <w:ilvl w:val="0"/>
          <w:numId w:val="83"/>
        </w:numPr>
        <w:shd w:val="clear" w:color="auto" w:fill="FFFFFF"/>
        <w:spacing w:before="280" w:after="0" w:line="276" w:lineRule="auto"/>
        <w:ind w:left="945" w:right="720"/>
      </w:pPr>
      <w:r w:rsidRPr="00FA6EBC">
        <w:t>prepare a detail</w:t>
      </w:r>
      <w:r w:rsidR="006B01F5" w:rsidRPr="00FA6EBC">
        <w:t>ed</w:t>
      </w:r>
      <w:r w:rsidRPr="00FA6EBC">
        <w:t xml:space="preserve"> attestation form for each PAP showing the different payments each PAP is entitled to:</w:t>
      </w:r>
    </w:p>
    <w:p w14:paraId="000007F4" w14:textId="77777777" w:rsidR="00D47879" w:rsidRPr="00FA6EBC" w:rsidRDefault="00BB7B16">
      <w:pPr>
        <w:numPr>
          <w:ilvl w:val="1"/>
          <w:numId w:val="83"/>
        </w:numPr>
        <w:shd w:val="clear" w:color="auto" w:fill="FFFFFF"/>
        <w:spacing w:after="0" w:line="276" w:lineRule="auto"/>
        <w:ind w:left="1665" w:right="720"/>
      </w:pPr>
      <w:r w:rsidRPr="00FA6EBC">
        <w:t>The cost of structure (showing the composition of material and measurement of the house)</w:t>
      </w:r>
    </w:p>
    <w:p w14:paraId="000007F5" w14:textId="77777777" w:rsidR="00D47879" w:rsidRPr="00FA6EBC" w:rsidRDefault="00BB7B16">
      <w:pPr>
        <w:numPr>
          <w:ilvl w:val="1"/>
          <w:numId w:val="83"/>
        </w:numPr>
        <w:shd w:val="clear" w:color="auto" w:fill="FFFFFF"/>
        <w:spacing w:after="0" w:line="276" w:lineRule="auto"/>
        <w:ind w:left="1665" w:right="720"/>
      </w:pPr>
      <w:r w:rsidRPr="00FA6EBC">
        <w:t xml:space="preserve">The compensation amount for transaction allowance </w:t>
      </w:r>
    </w:p>
    <w:p w14:paraId="000007F6" w14:textId="77777777" w:rsidR="00D47879" w:rsidRPr="00FA6EBC" w:rsidRDefault="00BB7B16">
      <w:pPr>
        <w:numPr>
          <w:ilvl w:val="1"/>
          <w:numId w:val="83"/>
        </w:numPr>
        <w:shd w:val="clear" w:color="auto" w:fill="FFFFFF"/>
        <w:spacing w:after="0" w:line="276" w:lineRule="auto"/>
        <w:ind w:left="1665" w:right="720"/>
      </w:pPr>
      <w:r w:rsidRPr="00FA6EBC">
        <w:t xml:space="preserve">Compensation amount for loss of business income </w:t>
      </w:r>
    </w:p>
    <w:p w14:paraId="000007F7" w14:textId="77777777" w:rsidR="00D47879" w:rsidRPr="00FA6EBC" w:rsidRDefault="00BB7B16">
      <w:pPr>
        <w:numPr>
          <w:ilvl w:val="1"/>
          <w:numId w:val="83"/>
        </w:numPr>
        <w:shd w:val="clear" w:color="auto" w:fill="FFFFFF"/>
        <w:spacing w:after="0" w:line="276" w:lineRule="auto"/>
        <w:ind w:left="1665" w:right="720"/>
      </w:pPr>
      <w:r w:rsidRPr="00FA6EBC">
        <w:t xml:space="preserve">Compensation for Rental Property/Tenant </w:t>
      </w:r>
    </w:p>
    <w:p w14:paraId="000007F8" w14:textId="77777777" w:rsidR="00D47879" w:rsidRPr="00FA6EBC" w:rsidRDefault="00BB7B16">
      <w:pPr>
        <w:numPr>
          <w:ilvl w:val="1"/>
          <w:numId w:val="83"/>
        </w:numPr>
        <w:shd w:val="clear" w:color="auto" w:fill="FFFFFF"/>
        <w:spacing w:after="0" w:line="276" w:lineRule="auto"/>
        <w:ind w:left="1665" w:right="720"/>
      </w:pPr>
      <w:r w:rsidRPr="00FA6EBC">
        <w:t xml:space="preserve">Compensation for vulnerability assistance </w:t>
      </w:r>
    </w:p>
    <w:p w14:paraId="000007F9" w14:textId="77777777" w:rsidR="00D47879" w:rsidRPr="00FA6EBC" w:rsidRDefault="00BB7B16">
      <w:pPr>
        <w:numPr>
          <w:ilvl w:val="1"/>
          <w:numId w:val="83"/>
        </w:numPr>
        <w:shd w:val="clear" w:color="auto" w:fill="FFFFFF"/>
        <w:spacing w:after="0" w:line="276" w:lineRule="auto"/>
        <w:ind w:left="1665" w:right="720"/>
      </w:pPr>
      <w:r w:rsidRPr="00FA6EBC">
        <w:t>Compensation for disturbance allowance</w:t>
      </w:r>
    </w:p>
    <w:p w14:paraId="000007FA" w14:textId="1D786887" w:rsidR="00D47879" w:rsidRPr="00FA6EBC" w:rsidRDefault="00BB7B16">
      <w:pPr>
        <w:numPr>
          <w:ilvl w:val="0"/>
          <w:numId w:val="83"/>
        </w:numPr>
        <w:shd w:val="clear" w:color="auto" w:fill="FFFFFF"/>
        <w:spacing w:after="0" w:line="276" w:lineRule="auto"/>
        <w:ind w:left="945" w:right="720"/>
      </w:pPr>
      <w:r w:rsidRPr="00FA6EBC">
        <w:t>Two copies of the disclosure form shall be developed</w:t>
      </w:r>
      <w:r w:rsidR="006B01F5" w:rsidRPr="00FA6EBC">
        <w:t>,</w:t>
      </w:r>
      <w:r w:rsidRPr="00FA6EBC">
        <w:t xml:space="preserve"> and when signed, one copy must be provided to the PAP. The two forms must be signed by the PAPs as proof of disclosure.</w:t>
      </w:r>
    </w:p>
    <w:p w14:paraId="000007FB" w14:textId="77777777" w:rsidR="00D47879" w:rsidRPr="00FA6EBC" w:rsidRDefault="00BB7B16">
      <w:pPr>
        <w:numPr>
          <w:ilvl w:val="0"/>
          <w:numId w:val="83"/>
        </w:numPr>
        <w:shd w:val="clear" w:color="auto" w:fill="FFFFFF"/>
        <w:spacing w:after="280" w:line="276" w:lineRule="auto"/>
        <w:ind w:left="945" w:right="720"/>
      </w:pPr>
      <w:r w:rsidRPr="00FA6EBC">
        <w:t>The form should reflect the breakdown of the different components for compensation and the total amount due each PAP. That is full disclosure.</w:t>
      </w:r>
    </w:p>
    <w:p w14:paraId="000007FC" w14:textId="77777777" w:rsidR="00D47879" w:rsidRPr="00FA6EBC" w:rsidRDefault="00BB7B16" w:rsidP="00B2756F">
      <w:pPr>
        <w:pStyle w:val="Heading3"/>
        <w:numPr>
          <w:ilvl w:val="2"/>
          <w:numId w:val="128"/>
        </w:numPr>
        <w:spacing w:line="276" w:lineRule="auto"/>
        <w:rPr>
          <w:color w:val="auto"/>
        </w:rPr>
      </w:pPr>
      <w:bookmarkStart w:id="237" w:name="_Toc100577183"/>
      <w:r w:rsidRPr="00FA6EBC">
        <w:rPr>
          <w:color w:val="auto"/>
        </w:rPr>
        <w:t>Compensation payment processing</w:t>
      </w:r>
      <w:bookmarkEnd w:id="237"/>
      <w:r w:rsidRPr="00FA6EBC">
        <w:rPr>
          <w:color w:val="auto"/>
        </w:rPr>
        <w:t xml:space="preserve"> </w:t>
      </w:r>
    </w:p>
    <w:p w14:paraId="000007FD" w14:textId="77777777" w:rsidR="00D47879" w:rsidRPr="004F38B5" w:rsidRDefault="7B6BFE20" w:rsidP="03076963">
      <w:pPr>
        <w:spacing w:after="120" w:line="276" w:lineRule="auto"/>
        <w:ind w:right="720"/>
        <w:rPr>
          <w:rFonts w:eastAsia="Gill Sans MT" w:cs="Gill Sans MT"/>
        </w:rPr>
      </w:pPr>
      <w:r>
        <w:t xml:space="preserve"> </w:t>
      </w:r>
      <w:r w:rsidRPr="004F38B5">
        <w:rPr>
          <w:rFonts w:eastAsia="Gill Sans MT" w:cs="Gill Sans MT"/>
        </w:rPr>
        <w:t>The MFDP/PFMU will be in charge of processing compensation payments to PAPs.</w:t>
      </w:r>
    </w:p>
    <w:p w14:paraId="000007FE" w14:textId="77777777" w:rsidR="00D47879" w:rsidRPr="004F38B5" w:rsidRDefault="7B6BFE20" w:rsidP="03076963">
      <w:pPr>
        <w:numPr>
          <w:ilvl w:val="0"/>
          <w:numId w:val="9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PFMU will proceed to write compensation checks to PAPs after receiving a verified and validated list of PAPs, payment requests, and the relevant documents from the MPW.</w:t>
      </w:r>
    </w:p>
    <w:p w14:paraId="000007FF" w14:textId="77777777" w:rsidR="00D47879" w:rsidRPr="004F38B5" w:rsidRDefault="7B6BFE20" w:rsidP="03076963">
      <w:pPr>
        <w:numPr>
          <w:ilvl w:val="0"/>
          <w:numId w:val="9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If the PFMU is not completely pleased with compensation payment requests, it must return them to MPW within five days of receipt, explaining why the compensation payment request was not processed (s).</w:t>
      </w:r>
    </w:p>
    <w:p w14:paraId="00000800" w14:textId="77777777" w:rsidR="00D47879" w:rsidRPr="004F38B5" w:rsidRDefault="7B6BFE20" w:rsidP="03076963">
      <w:pPr>
        <w:numPr>
          <w:ilvl w:val="0"/>
          <w:numId w:val="9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PFMU will then request that the MPW provide the necessary paperwork.</w:t>
      </w:r>
    </w:p>
    <w:p w14:paraId="00000801" w14:textId="77777777" w:rsidR="00D47879" w:rsidRPr="004F38B5" w:rsidRDefault="7B6BFE20" w:rsidP="03076963">
      <w:pPr>
        <w:numPr>
          <w:ilvl w:val="0"/>
          <w:numId w:val="97"/>
        </w:numPr>
        <w:pBdr>
          <w:top w:val="nil"/>
          <w:left w:val="nil"/>
          <w:bottom w:val="nil"/>
          <w:right w:val="nil"/>
          <w:between w:val="nil"/>
        </w:pBdr>
        <w:spacing w:after="120" w:line="276" w:lineRule="auto"/>
        <w:ind w:right="720"/>
        <w:rPr>
          <w:rFonts w:eastAsia="Gill Sans MT" w:cs="Gill Sans MT"/>
        </w:rPr>
      </w:pPr>
      <w:r w:rsidRPr="004F38B5">
        <w:rPr>
          <w:rFonts w:eastAsia="Gill Sans MT" w:cs="Gill Sans MT"/>
        </w:rPr>
        <w:t>Within five days of receiving the stated letter from PFMU, the MPW must make the necessary modifications and resubmit the compensation payment request to PFMU for check processing.</w:t>
      </w:r>
    </w:p>
    <w:p w14:paraId="00000802" w14:textId="07937537" w:rsidR="00D47879" w:rsidRPr="00FA6EBC" w:rsidRDefault="00BB7B16" w:rsidP="00B2756F">
      <w:pPr>
        <w:pStyle w:val="Heading3"/>
        <w:numPr>
          <w:ilvl w:val="2"/>
          <w:numId w:val="128"/>
        </w:numPr>
        <w:spacing w:after="120" w:line="276" w:lineRule="auto"/>
        <w:rPr>
          <w:color w:val="auto"/>
        </w:rPr>
      </w:pPr>
      <w:bookmarkStart w:id="238" w:name="_Toc100577184"/>
      <w:r w:rsidRPr="00FA6EBC">
        <w:rPr>
          <w:color w:val="auto"/>
        </w:rPr>
        <w:t>Entitlement Pay</w:t>
      </w:r>
      <w:r w:rsidR="00506F3F">
        <w:rPr>
          <w:color w:val="auto"/>
        </w:rPr>
        <w:t>ment</w:t>
      </w:r>
      <w:r w:rsidRPr="00FA6EBC">
        <w:rPr>
          <w:color w:val="auto"/>
        </w:rPr>
        <w:t xml:space="preserve"> Team</w:t>
      </w:r>
      <w:bookmarkEnd w:id="238"/>
    </w:p>
    <w:p w14:paraId="00000803" w14:textId="4F5B19FE" w:rsidR="00D47879" w:rsidRPr="00FA6EBC" w:rsidRDefault="00BB7B16">
      <w:pPr>
        <w:spacing w:after="120" w:line="276" w:lineRule="auto"/>
        <w:ind w:right="720"/>
      </w:pPr>
      <w:r w:rsidRPr="00FA6EBC">
        <w:t xml:space="preserve">The </w:t>
      </w:r>
      <w:r w:rsidR="008B5454">
        <w:t>RP</w:t>
      </w:r>
      <w:r w:rsidRPr="00FA6EBC">
        <w:t xml:space="preserve"> pay</w:t>
      </w:r>
      <w:r w:rsidR="00506F3F">
        <w:t>ment</w:t>
      </w:r>
      <w:r w:rsidRPr="00FA6EBC">
        <w:t xml:space="preserve"> team will be responsible for making door-to-door compensation payments to PAPs. Staff from the PFMU and the MPW's </w:t>
      </w:r>
      <w:r w:rsidR="008B5454">
        <w:t>E&amp;S</w:t>
      </w:r>
      <w:r w:rsidR="008B5454" w:rsidRPr="00FA6EBC">
        <w:t xml:space="preserve"> </w:t>
      </w:r>
      <w:r w:rsidRPr="00FA6EBC">
        <w:t>team will make up the pay</w:t>
      </w:r>
      <w:r w:rsidR="00506F3F">
        <w:t>ment</w:t>
      </w:r>
      <w:r w:rsidRPr="00FA6EBC">
        <w:t xml:space="preserve"> team. There are some drawbacks to the door-to-door compensation payout scheme. Poor accounting for cash received</w:t>
      </w:r>
      <w:r w:rsidR="006B01F5" w:rsidRPr="00FA6EBC">
        <w:t>,</w:t>
      </w:r>
      <w:r w:rsidRPr="00FA6EBC">
        <w:t xml:space="preserve"> and assertions by some PAPs that they did not get their payment are two major risk factors. Specific processes, on the other hand, have been put in place to limit these dangers. The pay</w:t>
      </w:r>
      <w:r w:rsidR="00506F3F">
        <w:t>ment</w:t>
      </w:r>
      <w:r w:rsidRPr="00FA6EBC">
        <w:t xml:space="preserve"> team must follow the following processes when making door-to-door compensation payments to PAPs:</w:t>
      </w:r>
    </w:p>
    <w:p w14:paraId="00000804" w14:textId="77777777" w:rsidR="00D47879" w:rsidRPr="00FA6EBC" w:rsidRDefault="00BB7B16">
      <w:pPr>
        <w:numPr>
          <w:ilvl w:val="0"/>
          <w:numId w:val="88"/>
        </w:numPr>
        <w:spacing w:after="0" w:line="276" w:lineRule="auto"/>
        <w:ind w:left="720" w:right="720"/>
      </w:pPr>
      <w:r w:rsidRPr="00FA6EBC">
        <w:t>To serve as a foundation for identifying and paying impacted structure owners, collect all checks and the appropriate documents linked to the completed verification forms from the PFMU.</w:t>
      </w:r>
    </w:p>
    <w:p w14:paraId="00000805" w14:textId="77777777" w:rsidR="00D47879" w:rsidRPr="00FA6EBC" w:rsidRDefault="00BB7B16">
      <w:pPr>
        <w:numPr>
          <w:ilvl w:val="0"/>
          <w:numId w:val="88"/>
        </w:numPr>
        <w:spacing w:after="0" w:line="276" w:lineRule="auto"/>
        <w:ind w:left="720" w:right="720"/>
      </w:pPr>
      <w:r w:rsidRPr="00FA6EBC">
        <w:t>Fill out the payment form and have each legitimate PAP and member of the pay team sign their names in the slots provided.</w:t>
      </w:r>
    </w:p>
    <w:p w14:paraId="00000806" w14:textId="77777777" w:rsidR="00D47879" w:rsidRPr="00FA6EBC" w:rsidRDefault="00BB7B16">
      <w:pPr>
        <w:numPr>
          <w:ilvl w:val="0"/>
          <w:numId w:val="88"/>
        </w:numPr>
        <w:spacing w:after="0" w:line="276" w:lineRule="auto"/>
        <w:ind w:left="720" w:right="720"/>
      </w:pPr>
      <w:r w:rsidRPr="00FA6EBC">
        <w:t>Take a photo of each PAP holding his or her compensation check in front of the impacted property and have his or her fingerprints placed on the payment form.</w:t>
      </w:r>
    </w:p>
    <w:p w14:paraId="00000807" w14:textId="77777777" w:rsidR="00D47879" w:rsidRPr="00FA6EBC" w:rsidRDefault="00BB7B16">
      <w:pPr>
        <w:numPr>
          <w:ilvl w:val="0"/>
          <w:numId w:val="88"/>
        </w:numPr>
        <w:spacing w:after="0" w:line="276" w:lineRule="auto"/>
        <w:ind w:left="720" w:right="720"/>
      </w:pPr>
      <w:r w:rsidRPr="00FA6EBC">
        <w:t>To improve the encashment of their checks, send the signed payment forms or approved list of the PAPs paid to the Bank.</w:t>
      </w:r>
    </w:p>
    <w:p w14:paraId="00000808" w14:textId="77777777" w:rsidR="00D47879" w:rsidRPr="00FA6EBC" w:rsidRDefault="00BB7B16">
      <w:pPr>
        <w:numPr>
          <w:ilvl w:val="0"/>
          <w:numId w:val="88"/>
        </w:numPr>
        <w:spacing w:after="0" w:line="276" w:lineRule="auto"/>
        <w:ind w:left="720" w:right="720"/>
      </w:pPr>
      <w:r w:rsidRPr="00FA6EBC">
        <w:t xml:space="preserve">No third-party payment shall be allowed. </w:t>
      </w:r>
    </w:p>
    <w:p w14:paraId="00000809" w14:textId="77777777" w:rsidR="00D47879" w:rsidRPr="00FA6EBC" w:rsidRDefault="00BB7B16">
      <w:pPr>
        <w:numPr>
          <w:ilvl w:val="0"/>
          <w:numId w:val="88"/>
        </w:numPr>
        <w:spacing w:after="0" w:line="276" w:lineRule="auto"/>
        <w:ind w:left="720" w:right="720"/>
      </w:pPr>
      <w:r w:rsidRPr="00FA6EBC">
        <w:t>Return all checks for i) PAPs who do not show up during compensation payment and ii) those who cannot be disbursed due to a disagreement; the payment report should include a list of all undisbursed checks, their numbers, and the PAPs in whose names the checks were issued.</w:t>
      </w:r>
    </w:p>
    <w:p w14:paraId="0000080A" w14:textId="77777777" w:rsidR="00D47879" w:rsidRPr="00FA6EBC" w:rsidRDefault="00BB7B16">
      <w:pPr>
        <w:numPr>
          <w:ilvl w:val="0"/>
          <w:numId w:val="88"/>
        </w:numPr>
        <w:spacing w:after="0" w:line="276" w:lineRule="auto"/>
        <w:ind w:left="720" w:right="720"/>
      </w:pPr>
      <w:r w:rsidRPr="00FA6EBC">
        <w:t>Within three days of returning from the field, prepare and submit a payment report to MPW and PFMU.</w:t>
      </w:r>
    </w:p>
    <w:p w14:paraId="0000080B" w14:textId="77777777" w:rsidR="00D47879" w:rsidRPr="00FA6EBC" w:rsidRDefault="00BB7B16" w:rsidP="00B2756F">
      <w:pPr>
        <w:pStyle w:val="Heading3"/>
        <w:numPr>
          <w:ilvl w:val="2"/>
          <w:numId w:val="128"/>
        </w:numPr>
        <w:spacing w:line="276" w:lineRule="auto"/>
        <w:rPr>
          <w:color w:val="auto"/>
        </w:rPr>
      </w:pPr>
      <w:bookmarkStart w:id="239" w:name="_Toc100577185"/>
      <w:r w:rsidRPr="00FA6EBC">
        <w:rPr>
          <w:color w:val="auto"/>
        </w:rPr>
        <w:t>Documents to be provided by PAPs</w:t>
      </w:r>
      <w:bookmarkEnd w:id="239"/>
    </w:p>
    <w:p w14:paraId="0000080C" w14:textId="77777777" w:rsidR="00D47879" w:rsidRPr="004F38B5" w:rsidRDefault="7B6BFE20" w:rsidP="03076963">
      <w:pPr>
        <w:spacing w:line="276" w:lineRule="auto"/>
        <w:ind w:right="720"/>
        <w:rPr>
          <w:rFonts w:eastAsia="Gill Sans MT" w:cs="Gill Sans MT"/>
        </w:rPr>
      </w:pPr>
      <w:r>
        <w:t>Meetin</w:t>
      </w:r>
      <w:r w:rsidRPr="004F38B5">
        <w:rPr>
          <w:rFonts w:eastAsia="Gill Sans MT" w:cs="Gill Sans MT"/>
        </w:rPr>
        <w:t xml:space="preserve">gs with PAPs should be arranged by national and local government officials, community elders and leaders, and representatives from the Ministry of Public Works to explain the compensation and valuation process. </w:t>
      </w:r>
    </w:p>
    <w:p w14:paraId="0000080D" w14:textId="77777777" w:rsidR="00D47879" w:rsidRPr="004F38B5" w:rsidRDefault="7B6BFE20" w:rsidP="03076963">
      <w:pPr>
        <w:spacing w:after="120" w:line="276" w:lineRule="auto"/>
        <w:ind w:right="720"/>
        <w:rPr>
          <w:rFonts w:eastAsia="Gill Sans MT" w:cs="Gill Sans MT"/>
        </w:rPr>
      </w:pPr>
      <w:r w:rsidRPr="004F38B5">
        <w:rPr>
          <w:rFonts w:eastAsia="Gill Sans MT" w:cs="Gill Sans MT"/>
        </w:rPr>
        <w:t xml:space="preserve">The following documentation shall be attached to each compensation payment request: </w:t>
      </w:r>
    </w:p>
    <w:p w14:paraId="0000080E" w14:textId="77777777" w:rsidR="00D47879" w:rsidRPr="004F38B5" w:rsidRDefault="7B6BFE20" w:rsidP="03076963">
      <w:pPr>
        <w:numPr>
          <w:ilvl w:val="0"/>
          <w:numId w:val="8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Probated and registered land deed (where land or economic crops are to be compensated).  Again, clearance from local authorities is required.   </w:t>
      </w:r>
    </w:p>
    <w:p w14:paraId="0000080F" w14:textId="69132D94" w:rsidR="00D47879" w:rsidRPr="004F38B5" w:rsidRDefault="7B6BFE20" w:rsidP="03076963">
      <w:pPr>
        <w:numPr>
          <w:ilvl w:val="0"/>
          <w:numId w:val="81"/>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Community Leader attestation - when land ownership cannot be proven through district courts or a probated land deed, the PAP must submit a community clearance stating that he or she is the sole owner of the land. In the absence of a district court attestation and a probated property deed, the community leaders' attestation to the PAP will serve as proof of land</w:t>
      </w:r>
      <w:r w:rsidR="7E7B116F" w:rsidRPr="004F38B5">
        <w:rPr>
          <w:rFonts w:eastAsia="Gill Sans MT" w:cs="Gill Sans MT"/>
        </w:rPr>
        <w:t xml:space="preserve"> </w:t>
      </w:r>
      <w:r w:rsidRPr="004F38B5">
        <w:rPr>
          <w:rFonts w:eastAsia="Gill Sans MT" w:cs="Gill Sans MT"/>
        </w:rPr>
        <w:t>ownership for the PAP and will serve the same purpose as a district court attestation and probated land deed.</w:t>
      </w:r>
    </w:p>
    <w:p w14:paraId="00000810" w14:textId="1FC87E6E" w:rsidR="00D47879" w:rsidRPr="004F38B5" w:rsidRDefault="7B6BFE20" w:rsidP="03076963">
      <w:pPr>
        <w:numPr>
          <w:ilvl w:val="0"/>
          <w:numId w:val="81"/>
        </w:numPr>
        <w:pBdr>
          <w:top w:val="nil"/>
          <w:left w:val="nil"/>
          <w:bottom w:val="nil"/>
          <w:right w:val="nil"/>
          <w:between w:val="nil"/>
        </w:pBdr>
        <w:spacing w:after="120" w:line="276" w:lineRule="auto"/>
        <w:ind w:right="720"/>
        <w:rPr>
          <w:rFonts w:eastAsia="Gill Sans MT" w:cs="Gill Sans MT"/>
        </w:rPr>
      </w:pPr>
      <w:r w:rsidRPr="004F38B5">
        <w:rPr>
          <w:rFonts w:eastAsia="Gill Sans MT" w:cs="Gill Sans MT"/>
        </w:rPr>
        <w:t>Su</w:t>
      </w:r>
      <w:r w:rsidR="7E7B116F" w:rsidRPr="004F38B5">
        <w:rPr>
          <w:rFonts w:eastAsia="Gill Sans MT" w:cs="Gill Sans MT"/>
        </w:rPr>
        <w:t>b</w:t>
      </w:r>
      <w:r w:rsidRPr="004F38B5">
        <w:rPr>
          <w:rFonts w:eastAsia="Gill Sans MT" w:cs="Gill Sans MT"/>
        </w:rPr>
        <w:t>mission of passport size picture</w:t>
      </w:r>
    </w:p>
    <w:p w14:paraId="00000811" w14:textId="4598760F" w:rsidR="00D47879" w:rsidRPr="00FA6EBC" w:rsidRDefault="00BB7B16">
      <w:pPr>
        <w:spacing w:line="276" w:lineRule="auto"/>
        <w:ind w:right="720"/>
      </w:pPr>
      <w:r w:rsidRPr="00FA6EBC">
        <w:t>Documents pertaining to land transactions will be included in the documentation (voluntary and involuntary). A contract will be written that lists all of the property and land/farms being relinquished, as well as the sorts of compensation (both cash and in</w:t>
      </w:r>
      <w:r w:rsidR="006B01F5" w:rsidRPr="00FA6EBC">
        <w:t>-</w:t>
      </w:r>
      <w:r w:rsidRPr="00FA6EBC">
        <w:t xml:space="preserve">kind). Prior to signing, the contracts will be presented in community meetings. </w:t>
      </w:r>
    </w:p>
    <w:p w14:paraId="00000812" w14:textId="77777777" w:rsidR="00D47879" w:rsidRPr="00FA6EBC" w:rsidRDefault="00BB7B16" w:rsidP="00B2756F">
      <w:pPr>
        <w:pStyle w:val="Heading2"/>
        <w:numPr>
          <w:ilvl w:val="1"/>
          <w:numId w:val="128"/>
        </w:numPr>
        <w:rPr>
          <w:color w:val="auto"/>
        </w:rPr>
      </w:pPr>
      <w:bookmarkStart w:id="240" w:name="_Toc100577186"/>
      <w:r w:rsidRPr="00FA6EBC">
        <w:rPr>
          <w:color w:val="auto"/>
        </w:rPr>
        <w:t>Linking Resettlement Implementation to Civil Works</w:t>
      </w:r>
      <w:bookmarkEnd w:id="240"/>
    </w:p>
    <w:p w14:paraId="00000813" w14:textId="68B85F19" w:rsidR="00D47879" w:rsidRPr="00FA6EBC" w:rsidRDefault="00BB7B16">
      <w:pPr>
        <w:spacing w:line="276" w:lineRule="auto"/>
        <w:ind w:right="720"/>
      </w:pPr>
      <w:r w:rsidRPr="00FA6EBC">
        <w:t>Before works on the sub</w:t>
      </w:r>
      <w:r w:rsidR="006B01F5" w:rsidRPr="00FA6EBC">
        <w:t>-</w:t>
      </w:r>
      <w:r w:rsidRPr="00FA6EBC">
        <w:t xml:space="preserve">project can begin, PAPs must be compensated in accordance with this Resettlement Policy Framework and subsequent Resettlement Action Plan. </w:t>
      </w:r>
    </w:p>
    <w:p w14:paraId="00000814" w14:textId="750110F1" w:rsidR="00D47879" w:rsidRPr="004F38B5" w:rsidRDefault="7B6BFE20" w:rsidP="03076963">
      <w:pPr>
        <w:spacing w:line="276" w:lineRule="auto"/>
        <w:ind w:right="720"/>
        <w:rPr>
          <w:rFonts w:eastAsia="Gill Sans MT" w:cs="Gill Sans MT"/>
        </w:rPr>
      </w:pPr>
      <w:r>
        <w:t xml:space="preserve">The project schedule must make provisions for full implementation of the </w:t>
      </w:r>
      <w:r w:rsidR="008B5454">
        <w:t>RP</w:t>
      </w:r>
      <w:r>
        <w:t xml:space="preserve"> before the site can be handed over to the contractors for the start of civil works.  Civil works must be timed and coordinated properly to ensure that no affected persons are displaced economically or physically as a result of civil works activity before compensation is given and an</w:t>
      </w:r>
      <w:r w:rsidRPr="004F38B5">
        <w:rPr>
          <w:rFonts w:eastAsia="Gill Sans MT" w:cs="Gill Sans MT"/>
        </w:rPr>
        <w:t>y project activity can begin. The Project Planning team and PAPs must agree on a schedule for the implementation of activities, which must include:</w:t>
      </w:r>
    </w:p>
    <w:p w14:paraId="00000815" w14:textId="44F3EE6D" w:rsidR="00D47879" w:rsidRPr="004F38B5" w:rsidRDefault="7B6BFE20" w:rsidP="03076963">
      <w:pPr>
        <w:numPr>
          <w:ilvl w:val="0"/>
          <w:numId w:val="3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dates of possession of land used by PAPs (this date must be after the transfer date for completed civil works to PAPs and payment of all compensation), and the link between </w:t>
      </w:r>
      <w:r w:rsidR="008B5454">
        <w:rPr>
          <w:rFonts w:eastAsia="Gill Sans MT" w:cs="Gill Sans MT"/>
        </w:rPr>
        <w:t>RP</w:t>
      </w:r>
      <w:r w:rsidRPr="004F38B5">
        <w:rPr>
          <w:rFonts w:eastAsia="Gill Sans MT" w:cs="Gill Sans MT"/>
        </w:rPr>
        <w:t xml:space="preserve"> activities and the implementation of the overall sub</w:t>
      </w:r>
      <w:r w:rsidR="7E7B116F" w:rsidRPr="004F38B5">
        <w:rPr>
          <w:rFonts w:eastAsia="Gill Sans MT" w:cs="Gill Sans MT"/>
        </w:rPr>
        <w:t>-</w:t>
      </w:r>
      <w:r w:rsidRPr="004F38B5">
        <w:rPr>
          <w:rFonts w:eastAsia="Gill Sans MT" w:cs="Gill Sans MT"/>
        </w:rPr>
        <w:t>projects</w:t>
      </w:r>
    </w:p>
    <w:p w14:paraId="00000816" w14:textId="77777777" w:rsidR="00D47879" w:rsidRPr="004F38B5" w:rsidRDefault="7B6BFE20" w:rsidP="03076963">
      <w:pPr>
        <w:numPr>
          <w:ilvl w:val="0"/>
          <w:numId w:val="34"/>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target dates for the start and completion of civil works</w:t>
      </w:r>
    </w:p>
    <w:p w14:paraId="00000817" w14:textId="77777777" w:rsidR="00D47879" w:rsidRPr="004F38B5" w:rsidRDefault="7B6BFE20" w:rsidP="03076963">
      <w:pPr>
        <w:numPr>
          <w:ilvl w:val="0"/>
          <w:numId w:val="34"/>
        </w:numPr>
        <w:pBdr>
          <w:top w:val="nil"/>
          <w:left w:val="nil"/>
          <w:bottom w:val="nil"/>
          <w:right w:val="nil"/>
          <w:between w:val="nil"/>
        </w:pBdr>
        <w:spacing w:line="276" w:lineRule="auto"/>
        <w:ind w:right="720"/>
        <w:rPr>
          <w:rFonts w:eastAsia="Gill Sans MT" w:cs="Gill Sans MT"/>
        </w:rPr>
      </w:pPr>
      <w:r w:rsidRPr="004F38B5">
        <w:rPr>
          <w:rFonts w:eastAsia="Gill Sans MT" w:cs="Gill Sans MT"/>
        </w:rPr>
        <w:t xml:space="preserve">timetables for transferring completed civil works to PAPs, </w:t>
      </w:r>
    </w:p>
    <w:p w14:paraId="00000818" w14:textId="77777777" w:rsidR="00D47879" w:rsidRPr="00FA6EBC" w:rsidRDefault="00BB7B16" w:rsidP="00B2756F">
      <w:pPr>
        <w:pStyle w:val="Heading1"/>
        <w:numPr>
          <w:ilvl w:val="0"/>
          <w:numId w:val="128"/>
        </w:numPr>
        <w:rPr>
          <w:color w:val="auto"/>
        </w:rPr>
      </w:pPr>
      <w:bookmarkStart w:id="241" w:name="_Toc100577187"/>
      <w:r w:rsidRPr="00FA6EBC">
        <w:rPr>
          <w:color w:val="auto"/>
        </w:rPr>
        <w:t>Grievance Redress Mechanism (GRM)</w:t>
      </w:r>
      <w:bookmarkEnd w:id="241"/>
    </w:p>
    <w:p w14:paraId="00000819" w14:textId="7E52CF3F" w:rsidR="00D47879" w:rsidRPr="00FA6EBC" w:rsidRDefault="00BB7B16" w:rsidP="00B2756F">
      <w:pPr>
        <w:pStyle w:val="Heading2"/>
        <w:numPr>
          <w:ilvl w:val="1"/>
          <w:numId w:val="128"/>
        </w:numPr>
        <w:rPr>
          <w:color w:val="auto"/>
        </w:rPr>
      </w:pPr>
      <w:bookmarkStart w:id="242" w:name="_Toc100577188"/>
      <w:r w:rsidRPr="00FA6EBC">
        <w:rPr>
          <w:color w:val="auto"/>
        </w:rPr>
        <w:t>Introduction</w:t>
      </w:r>
      <w:bookmarkEnd w:id="242"/>
    </w:p>
    <w:p w14:paraId="0000081A" w14:textId="3F2413F8" w:rsidR="00D47879" w:rsidRPr="00FA6EBC" w:rsidRDefault="00BB7B16">
      <w:pPr>
        <w:spacing w:line="276" w:lineRule="auto"/>
        <w:ind w:right="720"/>
      </w:pPr>
      <w:r w:rsidRPr="00FA6EBC">
        <w:t xml:space="preserve">During </w:t>
      </w:r>
      <w:r w:rsidR="008B5454">
        <w:t>RP</w:t>
      </w:r>
      <w:r w:rsidRPr="00FA6EBC">
        <w:t xml:space="preserve"> implementation, this section explains how PAPs can file a complaint or express a grievance about the project, its staff, or contractors. It also explains the necessity of grievance management, as well as methods, roles, and responsibilities. The method must make use of existing local governmental and community systems in order to be effective. Parties with grievances or who are dissatisfied with any aspect of the resettlement and compensation process must have access to a grievance mechanism. These complaints could be over asset assessment, compensation paid, level of consultation, contract non-fulfillment, and compensation timing, among other things. Complaints and grievances often include concerns about construction safety and construction-related annoyances. Grievances shall be resolved through negotiation with the goal of reaching an agreement.</w:t>
      </w:r>
    </w:p>
    <w:p w14:paraId="0000081B" w14:textId="77777777" w:rsidR="00D47879" w:rsidRPr="00FA6EBC" w:rsidRDefault="00BB7B16">
      <w:pPr>
        <w:spacing w:line="276" w:lineRule="auto"/>
        <w:ind w:right="720"/>
      </w:pPr>
      <w:r w:rsidRPr="00FA6EBC">
        <w:t>The World Bank's Grievance Redress Service (GRS), which provides a simple means for project-affected communities and individuals to convey their grievances directly to the attention of Bank Management, will improve the project GRM. The GRS will ensure that complaints are immediately forwarded to the appropriate Bank Task Teams and/or Managers for review and action. The objective is to increase the Bank's participation, responsiveness, and accountability.</w:t>
      </w:r>
    </w:p>
    <w:p w14:paraId="0000081C" w14:textId="77777777" w:rsidR="00D47879" w:rsidRPr="00FA6EBC" w:rsidRDefault="00BB7B16" w:rsidP="00B2756F">
      <w:pPr>
        <w:pStyle w:val="Heading2"/>
        <w:numPr>
          <w:ilvl w:val="1"/>
          <w:numId w:val="128"/>
        </w:numPr>
        <w:spacing w:line="276" w:lineRule="auto"/>
        <w:rPr>
          <w:color w:val="auto"/>
        </w:rPr>
      </w:pPr>
      <w:bookmarkStart w:id="243" w:name="_Toc100577189"/>
      <w:r w:rsidRPr="00FA6EBC">
        <w:rPr>
          <w:color w:val="auto"/>
        </w:rPr>
        <w:t>Objective of the GRM</w:t>
      </w:r>
      <w:bookmarkEnd w:id="243"/>
    </w:p>
    <w:p w14:paraId="0000081D" w14:textId="4B02462D" w:rsidR="00D47879" w:rsidRPr="00FA6EBC" w:rsidRDefault="00BB7B16">
      <w:pPr>
        <w:spacing w:line="276" w:lineRule="auto"/>
        <w:ind w:right="720"/>
      </w:pPr>
      <w:r w:rsidRPr="00FA6EBC">
        <w:t>The objective of the GRM is to provide the community and project</w:t>
      </w:r>
      <w:r w:rsidR="006B01F5" w:rsidRPr="00FA6EBC">
        <w:t>-</w:t>
      </w:r>
      <w:r w:rsidRPr="00FA6EBC">
        <w:t>affected parties an avenue to raise their concerns and grievances related to the implementation of the RPF/</w:t>
      </w:r>
      <w:r w:rsidR="008B5454">
        <w:t>RP</w:t>
      </w:r>
      <w:r w:rsidRPr="00FA6EBC">
        <w:t>, as well as other project activities</w:t>
      </w:r>
      <w:r w:rsidR="006B01F5" w:rsidRPr="00FA6EBC">
        <w:t>,</w:t>
      </w:r>
      <w:r w:rsidRPr="00FA6EBC">
        <w:t xml:space="preserve"> within a timely manner. A robust grievance mechanism must be designed and put in place to adequately address concerns and complaints arising from the project activities. The procedures also ensure that the entitlements are effectively transferred to the intended beneficiaries. For this purpose, the project shall propose and implement a grievance procedure that will ensure that interested parties and PAPs are able to lodge complaints or concerns without cost and with the assurance of a timely and satisfactory resolution of the issue. The proposed mechanism, process</w:t>
      </w:r>
      <w:r w:rsidR="006B01F5" w:rsidRPr="00FA6EBC">
        <w:t>,</w:t>
      </w:r>
      <w:r w:rsidRPr="00FA6EBC">
        <w:t xml:space="preserve"> or procedure shall in no way prevent access to judicial or administrative remedies. </w:t>
      </w:r>
    </w:p>
    <w:p w14:paraId="0000081E" w14:textId="77777777" w:rsidR="00D47879" w:rsidRPr="00FA6EBC" w:rsidRDefault="00BB7B16" w:rsidP="00B2756F">
      <w:pPr>
        <w:pStyle w:val="Heading2"/>
        <w:numPr>
          <w:ilvl w:val="1"/>
          <w:numId w:val="128"/>
        </w:numPr>
        <w:spacing w:line="276" w:lineRule="auto"/>
        <w:rPr>
          <w:color w:val="auto"/>
        </w:rPr>
      </w:pPr>
      <w:bookmarkStart w:id="244" w:name="_Toc100577190"/>
      <w:r w:rsidRPr="00FA6EBC">
        <w:rPr>
          <w:color w:val="auto"/>
        </w:rPr>
        <w:t>Potential Sources of Grievances</w:t>
      </w:r>
      <w:bookmarkEnd w:id="244"/>
    </w:p>
    <w:p w14:paraId="0000081F" w14:textId="314B14F3" w:rsidR="00D47879" w:rsidRPr="004F38B5" w:rsidRDefault="7B6BFE20" w:rsidP="03076963">
      <w:pPr>
        <w:spacing w:line="276" w:lineRule="auto"/>
        <w:ind w:right="720"/>
        <w:rPr>
          <w:rFonts w:eastAsia="Gill Sans MT" w:cs="Gill Sans MT"/>
        </w:rPr>
      </w:pPr>
      <w:r>
        <w:t xml:space="preserve">During the development and implementation of the </w:t>
      </w:r>
      <w:r w:rsidR="008B5454">
        <w:t>RP</w:t>
      </w:r>
      <w:r>
        <w:t xml:space="preserve"> as well as the project, grievances could pote</w:t>
      </w:r>
      <w:r w:rsidRPr="004F38B5">
        <w:rPr>
          <w:rFonts w:eastAsia="Gill Sans MT" w:cs="Gill Sans MT"/>
        </w:rPr>
        <w:t>ntially arise and may be related to the following:</w:t>
      </w:r>
    </w:p>
    <w:p w14:paraId="00000820" w14:textId="77777777" w:rsidR="00D47879" w:rsidRPr="004F38B5" w:rsidRDefault="7B6BFE20" w:rsidP="03076963">
      <w:pPr>
        <w:numPr>
          <w:ilvl w:val="0"/>
          <w:numId w:val="6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Mistakes during the valuation and calculation of inventory and valuation during the census; </w:t>
      </w:r>
    </w:p>
    <w:p w14:paraId="00000821" w14:textId="77777777" w:rsidR="00D47879" w:rsidRPr="004F38B5" w:rsidRDefault="7B6BFE20" w:rsidP="03076963">
      <w:pPr>
        <w:numPr>
          <w:ilvl w:val="0"/>
          <w:numId w:val="6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Mistakes during the identification of property owners or property boundaries;</w:t>
      </w:r>
    </w:p>
    <w:p w14:paraId="00000822" w14:textId="77777777" w:rsidR="00D47879" w:rsidRPr="004F38B5" w:rsidRDefault="7B6BFE20" w:rsidP="03076963">
      <w:pPr>
        <w:numPr>
          <w:ilvl w:val="0"/>
          <w:numId w:val="6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Mistakes during the identification of supplementary assistance to deserving PAPs;</w:t>
      </w:r>
    </w:p>
    <w:p w14:paraId="00000823" w14:textId="77777777" w:rsidR="00D47879" w:rsidRPr="004F38B5" w:rsidRDefault="7B6BFE20" w:rsidP="03076963">
      <w:pPr>
        <w:numPr>
          <w:ilvl w:val="0"/>
          <w:numId w:val="67"/>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Dissatisfaction with eligibility criteria used; </w:t>
      </w:r>
    </w:p>
    <w:p w14:paraId="00000824" w14:textId="138BE3A9" w:rsidR="00D47879" w:rsidRPr="004F38B5" w:rsidRDefault="7B6BFE20" w:rsidP="03076963">
      <w:pPr>
        <w:numPr>
          <w:ilvl w:val="0"/>
          <w:numId w:val="67"/>
        </w:numPr>
        <w:pBdr>
          <w:top w:val="nil"/>
          <w:left w:val="nil"/>
          <w:bottom w:val="nil"/>
          <w:right w:val="nil"/>
          <w:between w:val="nil"/>
        </w:pBdr>
        <w:spacing w:line="276" w:lineRule="auto"/>
        <w:ind w:right="720"/>
        <w:rPr>
          <w:rFonts w:eastAsia="Gill Sans MT" w:cs="Gill Sans MT"/>
        </w:rPr>
      </w:pPr>
      <w:r w:rsidRPr="004F38B5">
        <w:rPr>
          <w:rFonts w:eastAsia="Gill Sans MT" w:cs="Gill Sans MT"/>
        </w:rPr>
        <w:t>Dissatisfaction with compensation rate, payment time, relocation, encroachment on private property without compensation due to oversight and treatment of vulnerable PAP</w:t>
      </w:r>
      <w:r w:rsidR="57E9D805" w:rsidRPr="004F38B5">
        <w:rPr>
          <w:rFonts w:eastAsia="Gill Sans MT" w:cs="Gill Sans MT"/>
        </w:rPr>
        <w:t>s</w:t>
      </w:r>
    </w:p>
    <w:p w14:paraId="00000825" w14:textId="77777777" w:rsidR="00D47879" w:rsidRPr="00FA6EBC" w:rsidRDefault="00BB7B16" w:rsidP="00B2756F">
      <w:pPr>
        <w:pStyle w:val="Heading2"/>
        <w:numPr>
          <w:ilvl w:val="1"/>
          <w:numId w:val="128"/>
        </w:numPr>
        <w:rPr>
          <w:color w:val="auto"/>
        </w:rPr>
      </w:pPr>
      <w:bookmarkStart w:id="245" w:name="_Toc100577191"/>
      <w:r w:rsidRPr="00FA6EBC">
        <w:rPr>
          <w:color w:val="auto"/>
        </w:rPr>
        <w:t>Grievance Redress Process</w:t>
      </w:r>
      <w:bookmarkEnd w:id="245"/>
    </w:p>
    <w:p w14:paraId="00000826" w14:textId="3E108E8D" w:rsidR="00D47879" w:rsidRPr="00FA6EBC" w:rsidRDefault="00BB7B16">
      <w:pPr>
        <w:spacing w:before="280" w:after="280" w:line="276" w:lineRule="auto"/>
        <w:ind w:right="720"/>
      </w:pPr>
      <w:r w:rsidRPr="00FA6EBC">
        <w:t xml:space="preserve">The project’s grievance redress process shall be carried out at different stages of the resolution if one fails. The first level of grievance redress will comprise of the influential members of the communities (members of the community leadership, elders and representatives from </w:t>
      </w:r>
      <w:r w:rsidR="008776FF">
        <w:t>w</w:t>
      </w:r>
      <w:r w:rsidRPr="00FA6EBC">
        <w:t xml:space="preserve">omen, </w:t>
      </w:r>
      <w:r w:rsidR="008776FF">
        <w:t>y</w:t>
      </w:r>
      <w:r w:rsidRPr="00FA6EBC">
        <w:t>outh, and two representatives of the directly affected households)</w:t>
      </w:r>
      <w:r w:rsidR="006B01F5" w:rsidRPr="00FA6EBC">
        <w:t>,</w:t>
      </w:r>
      <w:r w:rsidRPr="00FA6EBC">
        <w:t xml:space="preserve"> representatives of the project contractor, communications and </w:t>
      </w:r>
      <w:r w:rsidRPr="002A691F">
        <w:t>community engagement specialist and the project’s social safeguards and gender specialist</w:t>
      </w:r>
      <w:r w:rsidR="00307AFF">
        <w:t>, employed by the</w:t>
      </w:r>
      <w:r w:rsidR="009C26F6">
        <w:t xml:space="preserve"> PMU</w:t>
      </w:r>
      <w:r w:rsidRPr="002A691F">
        <w:t>.</w:t>
      </w:r>
      <w:r w:rsidRPr="00FA6EBC">
        <w:t xml:space="preserve"> The next level shall comprise of high-level representatives of the relevant line ministries (MPW, LLA, PCC, MCC, MFDP</w:t>
      </w:r>
      <w:r w:rsidR="006B01F5" w:rsidRPr="00FA6EBC">
        <w:t>,</w:t>
      </w:r>
      <w:r w:rsidRPr="00FA6EBC">
        <w:t xml:space="preserve"> and MGSPA), the project coordinator and communications and community engagement specialist and the project’s social safeguards and gender specialist, and if resolution is not achieved at this level, the aggrieved party shall proceed to use the judicial system. </w:t>
      </w:r>
    </w:p>
    <w:p w14:paraId="00000827" w14:textId="286F77A2" w:rsidR="00D47879" w:rsidRDefault="7B6BFE20">
      <w:pPr>
        <w:spacing w:before="280" w:after="280" w:line="276" w:lineRule="auto"/>
        <w:ind w:right="720"/>
      </w:pPr>
      <w:r>
        <w:t>The project shall ensure that subsequent to the consultation process, the grievance committees at the various project locations shall be established and trained on their key roles, importance and benefits of grievance redress, grievance handling procedures</w:t>
      </w:r>
      <w:r w:rsidR="7E7B116F">
        <w:t>,</w:t>
      </w:r>
      <w:r>
        <w:t xml:space="preserve"> and how to record grievances. The number of members can range from eight to ten, depending o</w:t>
      </w:r>
      <w:r w:rsidR="7E7B116F">
        <w:t>n</w:t>
      </w:r>
      <w:r>
        <w:t xml:space="preserve"> the needs of the location and the community preference. It is important to ensure that the selected members from the community are trusted by the community to represent their interest to also establish a sense of ownership of the committee and are willing to work pro-bono. The list of committee members and contact details must be distributed across the project location and posted at strategic locations. </w:t>
      </w:r>
    </w:p>
    <w:p w14:paraId="4E9405A4" w14:textId="7F898E2E" w:rsidR="00C822ED" w:rsidRPr="00C822ED" w:rsidRDefault="00C822ED" w:rsidP="00C822ED">
      <w:pPr>
        <w:spacing w:line="276" w:lineRule="auto"/>
        <w:rPr>
          <w:rFonts w:cs="Times New Roman"/>
        </w:rPr>
      </w:pPr>
      <w:r w:rsidRPr="00C822ED">
        <w:t xml:space="preserve">Additionally, another level of committee, </w:t>
      </w:r>
      <w:r w:rsidRPr="00C822ED">
        <w:rPr>
          <w:rFonts w:eastAsia="Calibri" w:cs="Times New Roman"/>
          <w:lang w:val="en-GB"/>
        </w:rPr>
        <w:t xml:space="preserve">to address GBV and SEA/SH related risks, shall be established to addressed inherent forms of gender segregation and defined roles and responsibilities may affect women’s access to and use of a grievance mechanism. Women may also be inhibited or hindered from complaining about specific incidents (e.g., compensation, land ownership, harassment, and inequality in getting employment). The Project therefore should ensure that the grievance mechanism committee to be established, specific for GBV/SEA/SH cases, includes members who are aware of and sensitive to the role of women and how to reach out to women and benefits them in local society. The project should train the committee in handling GBV/SEA/SH related risks. </w:t>
      </w:r>
      <w:r w:rsidRPr="00C822ED">
        <w:rPr>
          <w:rFonts w:cs="Times New Roman"/>
          <w:lang w:val="en-GB"/>
        </w:rPr>
        <w:t xml:space="preserve">The committee shall be equipped to receive, register, and facilitate the resolution of SEA/SH complaints, including through the referral of survivors to </w:t>
      </w:r>
      <w:r w:rsidRPr="00C822ED">
        <w:rPr>
          <w:rFonts w:cs="Times New Roman"/>
        </w:rPr>
        <w:t xml:space="preserve">relevant gender-based violence service providers, all in a safe, confidential, and survivor-centered manner. </w:t>
      </w:r>
    </w:p>
    <w:p w14:paraId="00000828" w14:textId="42DC0BE9" w:rsidR="00D47879" w:rsidRPr="00FA6EBC" w:rsidRDefault="00BB7B16">
      <w:pPr>
        <w:spacing w:before="280" w:after="280" w:line="276" w:lineRule="auto"/>
        <w:ind w:right="720"/>
      </w:pPr>
      <w:r w:rsidRPr="00FA6EBC">
        <w:t>The community shall be informed that the committee is the first point of grievance redress</w:t>
      </w:r>
      <w:r w:rsidR="006B01F5" w:rsidRPr="00FA6EBC">
        <w:t>,</w:t>
      </w:r>
      <w:r w:rsidRPr="00FA6EBC">
        <w:t xml:space="preserve"> and if the complaint is not resolved at the first level</w:t>
      </w:r>
      <w:r w:rsidR="00EE01CF">
        <w:t xml:space="preserve"> within two weeks</w:t>
      </w:r>
      <w:r w:rsidRPr="00FA6EBC">
        <w:t>, it shall be forwarded to the second level</w:t>
      </w:r>
      <w:r w:rsidR="006B01F5" w:rsidRPr="00FA6EBC">
        <w:t>,</w:t>
      </w:r>
      <w:r w:rsidRPr="00FA6EBC">
        <w:t xml:space="preserve"> which comprise</w:t>
      </w:r>
      <w:r w:rsidR="006B01F5" w:rsidRPr="00FA6EBC">
        <w:t>s</w:t>
      </w:r>
      <w:r w:rsidRPr="00FA6EBC">
        <w:t xml:space="preserve"> representatives of the relevant line ministries. As a last resort</w:t>
      </w:r>
      <w:r w:rsidR="006B01F5" w:rsidRPr="00FA6EBC">
        <w:t>,</w:t>
      </w:r>
      <w:r w:rsidRPr="00FA6EBC">
        <w:t xml:space="preserve"> and if the grievance is not resolved at any of th</w:t>
      </w:r>
      <w:r w:rsidR="00EE01CF">
        <w:t>is</w:t>
      </w:r>
      <w:r w:rsidRPr="00FA6EBC">
        <w:t xml:space="preserve"> level</w:t>
      </w:r>
      <w:r w:rsidR="00EE01CF">
        <w:t xml:space="preserve"> after 3 weeks</w:t>
      </w:r>
      <w:r w:rsidRPr="00FA6EBC">
        <w:t xml:space="preserve">, the complainant can take the complaint to a competent court of jurisdiction.  </w:t>
      </w:r>
    </w:p>
    <w:p w14:paraId="00000829" w14:textId="62DBA040" w:rsidR="00D47879" w:rsidRPr="004F38B5" w:rsidRDefault="7B6BFE20" w:rsidP="03076963">
      <w:pPr>
        <w:spacing w:before="280" w:after="280" w:line="276" w:lineRule="auto"/>
        <w:ind w:right="720"/>
        <w:rPr>
          <w:rFonts w:eastAsia="Gill Sans MT" w:cs="Gill Sans MT"/>
        </w:rPr>
      </w:pPr>
      <w:r>
        <w:t>Both the first and second levels of committees are to be trained by project</w:t>
      </w:r>
      <w:r w:rsidR="7E7B116F">
        <w:t>,</w:t>
      </w:r>
      <w:r>
        <w:t xml:space="preserve"> and the training on grie</w:t>
      </w:r>
      <w:r w:rsidRPr="004F38B5">
        <w:rPr>
          <w:rFonts w:eastAsia="Gill Sans MT" w:cs="Gill Sans MT"/>
        </w:rPr>
        <w:t>vance handling are summarized below:</w:t>
      </w:r>
    </w:p>
    <w:p w14:paraId="0000082A" w14:textId="6A081F2C" w:rsidR="00D47879" w:rsidRPr="004F38B5" w:rsidRDefault="7B6BFE20" w:rsidP="03076963">
      <w:pPr>
        <w:numPr>
          <w:ilvl w:val="0"/>
          <w:numId w:val="68"/>
        </w:numPr>
        <w:pBdr>
          <w:top w:val="nil"/>
          <w:left w:val="nil"/>
          <w:bottom w:val="nil"/>
          <w:right w:val="nil"/>
          <w:between w:val="nil"/>
        </w:pBdr>
        <w:spacing w:before="280" w:after="0" w:line="276" w:lineRule="auto"/>
        <w:ind w:right="720"/>
        <w:rPr>
          <w:rFonts w:eastAsia="Gill Sans MT" w:cs="Gill Sans MT"/>
        </w:rPr>
      </w:pPr>
      <w:r w:rsidRPr="004F38B5">
        <w:rPr>
          <w:rFonts w:eastAsia="Gill Sans MT" w:cs="Gill Sans MT"/>
        </w:rPr>
        <w:t>All complaints, actual or perceived, must be recorded using the given form provided by the project</w:t>
      </w:r>
      <w:r w:rsidR="26C81371" w:rsidRPr="004F38B5">
        <w:rPr>
          <w:rFonts w:eastAsia="Gill Sans MT" w:cs="Gill Sans MT"/>
        </w:rPr>
        <w:t>.</w:t>
      </w:r>
      <w:r w:rsidRPr="004F38B5">
        <w:rPr>
          <w:rFonts w:eastAsia="Gill Sans MT" w:cs="Gill Sans MT"/>
        </w:rPr>
        <w:t xml:space="preserve"> </w:t>
      </w:r>
      <w:r w:rsidR="26C81371" w:rsidRPr="004F38B5">
        <w:rPr>
          <w:rFonts w:eastAsia="Gill Sans MT" w:cs="Gill Sans MT"/>
        </w:rPr>
        <w:t>A</w:t>
      </w:r>
      <w:r w:rsidRPr="004F38B5">
        <w:rPr>
          <w:rFonts w:eastAsia="Gill Sans MT" w:cs="Gill Sans MT"/>
        </w:rPr>
        <w:t xml:space="preserve"> sample form is provided in Annex 11: Grievance Log.  </w:t>
      </w:r>
    </w:p>
    <w:p w14:paraId="0000082B" w14:textId="4CC3927B"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The committee shall draft a note acknowledging receipt of complaint and assure the aggrieved person the committee will investigate and address the complaint within the specified timeframe</w:t>
      </w:r>
      <w:r w:rsidR="26C81371" w:rsidRPr="004F38B5">
        <w:rPr>
          <w:rFonts w:eastAsia="Gill Sans MT" w:cs="Gill Sans MT"/>
        </w:rPr>
        <w:t>,</w:t>
      </w:r>
      <w:r w:rsidRPr="004F38B5">
        <w:rPr>
          <w:rFonts w:eastAsia="Gill Sans MT" w:cs="Gill Sans MT"/>
        </w:rPr>
        <w:t xml:space="preserve"> to be communicated in a second training after the preparation of the </w:t>
      </w:r>
      <w:r w:rsidR="008B5454">
        <w:rPr>
          <w:rFonts w:eastAsia="Gill Sans MT" w:cs="Gill Sans MT"/>
        </w:rPr>
        <w:t>RP</w:t>
      </w:r>
      <w:r w:rsidRPr="004F38B5">
        <w:rPr>
          <w:rFonts w:eastAsia="Gill Sans MT" w:cs="Gill Sans MT"/>
        </w:rPr>
        <w:t xml:space="preserve"> report and before the start of the Project </w:t>
      </w:r>
    </w:p>
    <w:p w14:paraId="0000082C" w14:textId="45E84A26"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Committee convenes to decide course of action</w:t>
      </w:r>
      <w:r w:rsidR="26C81371" w:rsidRPr="004F38B5">
        <w:rPr>
          <w:rFonts w:eastAsia="Gill Sans MT" w:cs="Gill Sans MT"/>
        </w:rPr>
        <w:t>.</w:t>
      </w:r>
      <w:r w:rsidRPr="004F38B5">
        <w:rPr>
          <w:rFonts w:eastAsia="Gill Sans MT" w:cs="Gill Sans MT"/>
        </w:rPr>
        <w:t xml:space="preserve"> </w:t>
      </w:r>
    </w:p>
    <w:p w14:paraId="0000082D" w14:textId="36052F3B"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If complaint is of physical nature, visit location to authenticate complaint and investigate if it is project</w:t>
      </w:r>
      <w:r w:rsidR="7E7B116F" w:rsidRPr="004F38B5">
        <w:rPr>
          <w:rFonts w:eastAsia="Gill Sans MT" w:cs="Gill Sans MT"/>
        </w:rPr>
        <w:t>-</w:t>
      </w:r>
      <w:r w:rsidRPr="004F38B5">
        <w:rPr>
          <w:rFonts w:eastAsia="Gill Sans MT" w:cs="Gill Sans MT"/>
        </w:rPr>
        <w:t>related</w:t>
      </w:r>
      <w:r w:rsidR="26C81371" w:rsidRPr="004F38B5">
        <w:rPr>
          <w:rFonts w:eastAsia="Gill Sans MT" w:cs="Gill Sans MT"/>
        </w:rPr>
        <w:t>.</w:t>
      </w:r>
    </w:p>
    <w:p w14:paraId="0000082E" w14:textId="7FF1AA1E"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Investigate the source and consult all parties involved</w:t>
      </w:r>
      <w:r w:rsidR="26C81371" w:rsidRPr="004F38B5">
        <w:rPr>
          <w:rFonts w:eastAsia="Gill Sans MT" w:cs="Gill Sans MT"/>
        </w:rPr>
        <w:t>.</w:t>
      </w:r>
      <w:r w:rsidRPr="004F38B5">
        <w:rPr>
          <w:rFonts w:eastAsia="Gill Sans MT" w:cs="Gill Sans MT"/>
        </w:rPr>
        <w:t xml:space="preserve"> </w:t>
      </w:r>
    </w:p>
    <w:p w14:paraId="0000082F" w14:textId="7518503C"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Record all actions, decisions taken, and recommendations made</w:t>
      </w:r>
      <w:r w:rsidR="26C81371" w:rsidRPr="004F38B5">
        <w:rPr>
          <w:rFonts w:eastAsia="Gill Sans MT" w:cs="Gill Sans MT"/>
        </w:rPr>
        <w:t>.</w:t>
      </w:r>
      <w:r w:rsidRPr="004F38B5">
        <w:rPr>
          <w:rFonts w:eastAsia="Gill Sans MT" w:cs="Gill Sans MT"/>
        </w:rPr>
        <w:t xml:space="preserve"> </w:t>
      </w:r>
    </w:p>
    <w:p w14:paraId="00000830" w14:textId="40CAFA12"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Close case if grievance is resolved at the committee level and forward paperwork to the Project-level grievance committee</w:t>
      </w:r>
      <w:r w:rsidR="26C81371" w:rsidRPr="004F38B5">
        <w:rPr>
          <w:rFonts w:eastAsia="Gill Sans MT" w:cs="Gill Sans MT"/>
        </w:rPr>
        <w:t>.</w:t>
      </w:r>
      <w:r w:rsidRPr="004F38B5">
        <w:rPr>
          <w:rFonts w:eastAsia="Gill Sans MT" w:cs="Gill Sans MT"/>
        </w:rPr>
        <w:t xml:space="preserve"> </w:t>
      </w:r>
    </w:p>
    <w:p w14:paraId="00000831" w14:textId="5F13E81E" w:rsidR="00D47879" w:rsidRPr="004F38B5" w:rsidRDefault="7B6BFE20" w:rsidP="03076963">
      <w:pPr>
        <w:numPr>
          <w:ilvl w:val="0"/>
          <w:numId w:val="68"/>
        </w:numPr>
        <w:pBdr>
          <w:top w:val="nil"/>
          <w:left w:val="nil"/>
          <w:bottom w:val="nil"/>
          <w:right w:val="nil"/>
          <w:between w:val="nil"/>
        </w:pBdr>
        <w:spacing w:after="280" w:line="276" w:lineRule="auto"/>
        <w:ind w:right="720"/>
        <w:rPr>
          <w:rFonts w:eastAsia="Gill Sans MT" w:cs="Gill Sans MT"/>
        </w:rPr>
      </w:pPr>
      <w:r w:rsidRPr="004F38B5">
        <w:rPr>
          <w:rFonts w:eastAsia="Gill Sans MT" w:cs="Gill Sans MT"/>
        </w:rPr>
        <w:t>If the grievance cannot be resolved at this level, it must be forwarded to the second</w:t>
      </w:r>
      <w:r w:rsidR="7E7B116F" w:rsidRPr="004F38B5">
        <w:rPr>
          <w:rFonts w:eastAsia="Gill Sans MT" w:cs="Gill Sans MT"/>
        </w:rPr>
        <w:t>-</w:t>
      </w:r>
      <w:r w:rsidRPr="004F38B5">
        <w:rPr>
          <w:rFonts w:eastAsia="Gill Sans MT" w:cs="Gill Sans MT"/>
        </w:rPr>
        <w:t>level grievance committee</w:t>
      </w:r>
      <w:r w:rsidR="7E7B116F" w:rsidRPr="004F38B5">
        <w:rPr>
          <w:rFonts w:eastAsia="Gill Sans MT" w:cs="Gill Sans MT"/>
        </w:rPr>
        <w:t>,</w:t>
      </w:r>
      <w:r w:rsidRPr="004F38B5">
        <w:rPr>
          <w:rFonts w:eastAsia="Gill Sans MT" w:cs="Gill Sans MT"/>
        </w:rPr>
        <w:t xml:space="preserve"> and continuous follow-ups should be made on the redress process.   </w:t>
      </w:r>
    </w:p>
    <w:p w14:paraId="00000832" w14:textId="7EB47692" w:rsidR="00D47879" w:rsidRPr="004F38B5" w:rsidRDefault="7B6BFE20" w:rsidP="03076963">
      <w:pPr>
        <w:spacing w:before="280" w:after="280" w:line="276" w:lineRule="auto"/>
        <w:ind w:right="720"/>
        <w:rPr>
          <w:rFonts w:eastAsia="Gill Sans MT" w:cs="Gill Sans MT"/>
        </w:rPr>
      </w:pPr>
      <w:r w:rsidRPr="004F38B5">
        <w:rPr>
          <w:rFonts w:eastAsia="Gill Sans MT" w:cs="Gill Sans MT"/>
        </w:rPr>
        <w:t>Other responsibilities and roles</w:t>
      </w:r>
      <w:r w:rsidR="009C26F6">
        <w:rPr>
          <w:rFonts w:eastAsia="Gill Sans MT" w:cs="Gill Sans MT"/>
        </w:rPr>
        <w:t xml:space="preserve"> of the committee</w:t>
      </w:r>
      <w:r w:rsidRPr="004F38B5">
        <w:rPr>
          <w:rFonts w:eastAsia="Gill Sans MT" w:cs="Gill Sans MT"/>
        </w:rPr>
        <w:t xml:space="preserve"> shall include: </w:t>
      </w:r>
    </w:p>
    <w:p w14:paraId="00000833" w14:textId="77777777" w:rsidR="00D47879" w:rsidRPr="004F38B5" w:rsidRDefault="7B6BFE20" w:rsidP="03076963">
      <w:pPr>
        <w:numPr>
          <w:ilvl w:val="0"/>
          <w:numId w:val="68"/>
        </w:numPr>
        <w:pBdr>
          <w:top w:val="nil"/>
          <w:left w:val="nil"/>
          <w:bottom w:val="nil"/>
          <w:right w:val="nil"/>
          <w:between w:val="nil"/>
        </w:pBdr>
        <w:spacing w:before="280" w:after="0" w:line="276" w:lineRule="auto"/>
        <w:ind w:right="720"/>
        <w:rPr>
          <w:rFonts w:eastAsia="Gill Sans MT" w:cs="Gill Sans MT"/>
        </w:rPr>
      </w:pPr>
      <w:r w:rsidRPr="004F38B5">
        <w:rPr>
          <w:rFonts w:eastAsia="Gill Sans MT" w:cs="Gill Sans MT"/>
        </w:rPr>
        <w:t>Representing PAPs</w:t>
      </w:r>
    </w:p>
    <w:p w14:paraId="00000834" w14:textId="77777777"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Mediation between affected communities and the project </w:t>
      </w:r>
    </w:p>
    <w:p w14:paraId="00000835" w14:textId="77777777"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Grievance Handling </w:t>
      </w:r>
    </w:p>
    <w:p w14:paraId="00000836" w14:textId="77777777"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Witnessing inventory and census process </w:t>
      </w:r>
    </w:p>
    <w:p w14:paraId="00000837" w14:textId="77777777" w:rsidR="00D47879" w:rsidRPr="004F38B5" w:rsidRDefault="7B6BFE20" w:rsidP="03076963">
      <w:pPr>
        <w:numPr>
          <w:ilvl w:val="0"/>
          <w:numId w:val="68"/>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Participate in the disclosure of the compensation Package </w:t>
      </w:r>
    </w:p>
    <w:p w14:paraId="00000838" w14:textId="77777777" w:rsidR="00D47879" w:rsidRPr="004F38B5" w:rsidRDefault="7B6BFE20" w:rsidP="03076963">
      <w:pPr>
        <w:numPr>
          <w:ilvl w:val="0"/>
          <w:numId w:val="68"/>
        </w:numPr>
        <w:pBdr>
          <w:top w:val="nil"/>
          <w:left w:val="nil"/>
          <w:bottom w:val="nil"/>
          <w:right w:val="nil"/>
          <w:between w:val="nil"/>
        </w:pBdr>
        <w:spacing w:after="280" w:line="276" w:lineRule="auto"/>
        <w:ind w:right="720"/>
        <w:rPr>
          <w:rFonts w:eastAsia="Gill Sans MT" w:cs="Gill Sans MT"/>
        </w:rPr>
      </w:pPr>
      <w:r w:rsidRPr="004F38B5">
        <w:rPr>
          <w:rFonts w:eastAsia="Gill Sans MT" w:cs="Gill Sans MT"/>
        </w:rPr>
        <w:t>Witness the process of compensation payments</w:t>
      </w:r>
    </w:p>
    <w:p w14:paraId="00000839" w14:textId="77777777" w:rsidR="00D47879" w:rsidRPr="00FA6EBC" w:rsidRDefault="00BB7B16" w:rsidP="00B2756F">
      <w:pPr>
        <w:pStyle w:val="Heading2"/>
        <w:numPr>
          <w:ilvl w:val="1"/>
          <w:numId w:val="128"/>
        </w:numPr>
        <w:rPr>
          <w:color w:val="auto"/>
        </w:rPr>
      </w:pPr>
      <w:bookmarkStart w:id="246" w:name="_Toc100577192"/>
      <w:r w:rsidRPr="00FA6EBC">
        <w:rPr>
          <w:color w:val="auto"/>
        </w:rPr>
        <w:t>GRM Records and Documentation</w:t>
      </w:r>
      <w:bookmarkEnd w:id="246"/>
      <w:r w:rsidRPr="00FA6EBC">
        <w:rPr>
          <w:color w:val="auto"/>
        </w:rPr>
        <w:t xml:space="preserve"> </w:t>
      </w:r>
    </w:p>
    <w:p w14:paraId="0000083A" w14:textId="5514F832" w:rsidR="00D47879" w:rsidRPr="00FA6EBC" w:rsidRDefault="00BB7B16">
      <w:pPr>
        <w:spacing w:before="280" w:after="280" w:line="276" w:lineRule="auto"/>
        <w:ind w:right="720"/>
      </w:pPr>
      <w:r w:rsidRPr="00FA6EBC">
        <w:t>During the training sessions, members shall be given a sample grievance form and trained on how to capture and report complaints and concerns. Grievance shall be documented or recorded by (i) assigning reference number that represents the town</w:t>
      </w:r>
      <w:r w:rsidR="006B01F5" w:rsidRPr="00FA6EBC">
        <w:t>,</w:t>
      </w:r>
      <w:r w:rsidRPr="00FA6EBC">
        <w:t xml:space="preserve"> (ii) recording the full name and contact of complainant</w:t>
      </w:r>
      <w:r w:rsidR="006B01F5" w:rsidRPr="00FA6EBC">
        <w:t>,</w:t>
      </w:r>
      <w:r w:rsidRPr="00FA6EBC">
        <w:t xml:space="preserve"> (iii) record and detail grievance</w:t>
      </w:r>
      <w:r w:rsidR="006B01F5" w:rsidRPr="00FA6EBC">
        <w:t>,</w:t>
      </w:r>
      <w:r w:rsidRPr="00FA6EBC">
        <w:t xml:space="preserve"> (iv) record the date </w:t>
      </w:r>
      <w:r w:rsidR="002C19AF">
        <w:t>and</w:t>
      </w:r>
      <w:r w:rsidRPr="00FA6EBC">
        <w:t xml:space="preserve"> location incident occurred</w:t>
      </w:r>
      <w:r w:rsidR="002C19AF">
        <w:t>,</w:t>
      </w:r>
      <w:r w:rsidRPr="00FA6EBC">
        <w:t xml:space="preserve"> (v) record the complainant’s proposed dispute resolution</w:t>
      </w:r>
      <w:r w:rsidR="002C19AF">
        <w:t>, and</w:t>
      </w:r>
      <w:r w:rsidRPr="00FA6EBC">
        <w:t xml:space="preserve"> (vi) and full name of the recipient and date the complaint was registered. </w:t>
      </w:r>
    </w:p>
    <w:p w14:paraId="0000083B" w14:textId="20828762" w:rsidR="00D47879" w:rsidRPr="00FA6EBC" w:rsidRDefault="00BB7B16">
      <w:pPr>
        <w:spacing w:before="280" w:after="280" w:line="276" w:lineRule="auto"/>
        <w:ind w:right="720"/>
      </w:pPr>
      <w:r w:rsidRPr="00FA6EBC">
        <w:t xml:space="preserve">The project shall establish an </w:t>
      </w:r>
      <w:r w:rsidR="002C19AF">
        <w:t>E</w:t>
      </w:r>
      <w:r w:rsidRPr="00FA6EBC">
        <w:t xml:space="preserve">xcel database to store all grievance records, monitor the progress on redress, develop reports and carry out analysis. The database shall be managed by both the SSGS and/or the CCES.  </w:t>
      </w:r>
    </w:p>
    <w:p w14:paraId="48D2DCC0" w14:textId="77777777" w:rsidR="0028536A" w:rsidRDefault="0028536A">
      <w:pPr>
        <w:rPr>
          <w:rFonts w:eastAsiaTheme="majorEastAsia" w:cstheme="majorBidi"/>
          <w:b/>
          <w:bCs/>
          <w:smallCaps/>
        </w:rPr>
      </w:pPr>
      <w:r>
        <w:br w:type="page"/>
      </w:r>
    </w:p>
    <w:p w14:paraId="0000083C" w14:textId="492919E2" w:rsidR="00D47879" w:rsidRPr="00FA6EBC" w:rsidRDefault="00BB7B16" w:rsidP="00B2756F">
      <w:pPr>
        <w:pStyle w:val="Heading1"/>
        <w:numPr>
          <w:ilvl w:val="0"/>
          <w:numId w:val="128"/>
        </w:numPr>
        <w:rPr>
          <w:color w:val="auto"/>
          <w:sz w:val="24"/>
          <w:szCs w:val="24"/>
        </w:rPr>
      </w:pPr>
      <w:bookmarkStart w:id="247" w:name="_Toc100577193"/>
      <w:r w:rsidRPr="00FA6EBC">
        <w:rPr>
          <w:color w:val="auto"/>
          <w:sz w:val="24"/>
          <w:szCs w:val="24"/>
        </w:rPr>
        <w:t>Funding, Fund Flow, Cost Estimates and Contingencies</w:t>
      </w:r>
      <w:bookmarkEnd w:id="247"/>
    </w:p>
    <w:p w14:paraId="0000083D" w14:textId="5E8E598E" w:rsidR="00D47879" w:rsidRPr="00FA6EBC" w:rsidRDefault="00BB7B16" w:rsidP="00B2756F">
      <w:pPr>
        <w:pStyle w:val="Heading2"/>
        <w:numPr>
          <w:ilvl w:val="1"/>
          <w:numId w:val="128"/>
        </w:numPr>
        <w:rPr>
          <w:color w:val="auto"/>
        </w:rPr>
      </w:pPr>
      <w:bookmarkStart w:id="248" w:name="_Toc100577194"/>
      <w:r w:rsidRPr="00FA6EBC">
        <w:rPr>
          <w:color w:val="auto"/>
        </w:rPr>
        <w:t>Introduction</w:t>
      </w:r>
      <w:bookmarkEnd w:id="248"/>
    </w:p>
    <w:p w14:paraId="0000083E" w14:textId="4A907FAF" w:rsidR="00D47879" w:rsidRPr="00FA6EBC" w:rsidRDefault="00BB7B16">
      <w:pPr>
        <w:spacing w:line="276" w:lineRule="auto"/>
        <w:ind w:right="720"/>
      </w:pPr>
      <w:r w:rsidRPr="00FA6EBC">
        <w:t xml:space="preserve">The project budget will include all </w:t>
      </w:r>
      <w:r w:rsidR="001C42BA">
        <w:t>LURP</w:t>
      </w:r>
      <w:r w:rsidR="001C42BA" w:rsidRPr="00FA6EBC">
        <w:t xml:space="preserve"> </w:t>
      </w:r>
      <w:r w:rsidRPr="00FA6EBC">
        <w:t>preparation and implementation expenditures, including compensation and resettlement cost.</w:t>
      </w:r>
    </w:p>
    <w:p w14:paraId="0000083F" w14:textId="4BF3FC29" w:rsidR="00D47879" w:rsidRPr="00FA6EBC" w:rsidRDefault="00BB7B16">
      <w:pPr>
        <w:spacing w:line="276" w:lineRule="auto"/>
        <w:ind w:right="720"/>
      </w:pPr>
      <w:r w:rsidRPr="00FA6EBC">
        <w:t xml:space="preserve">Because the technical designs/details have not yet been established and land needs have not yet been identified, it is not possible to estimate the actual number of individuals who may be affected at this stage of the project. When the exact locations are known and the detailed site-specific socio-economic study is completed, information on specific impacts, individual and household incomes, the number of people affected, and other demographic data will be available, making it easier to prepare detailed and accurate budgets for each </w:t>
      </w:r>
      <w:r w:rsidR="008B5454">
        <w:t>RP</w:t>
      </w:r>
      <w:r w:rsidRPr="00FA6EBC">
        <w:t xml:space="preserve">. The MFDP will manage and monitor the resettlement budget, as well as finance it using the same administrative and financial management rules and regulations that it does for any other project-related activity. All that can be realistically and usefully created at this point is an indicative budget that highlights essential aspects that the budget must include. </w:t>
      </w:r>
    </w:p>
    <w:p w14:paraId="00000840" w14:textId="77777777" w:rsidR="00D47879" w:rsidRPr="00FA6EBC" w:rsidRDefault="00BB7B16" w:rsidP="00B2756F">
      <w:pPr>
        <w:pStyle w:val="Heading2"/>
        <w:numPr>
          <w:ilvl w:val="1"/>
          <w:numId w:val="128"/>
        </w:numPr>
        <w:rPr>
          <w:color w:val="auto"/>
        </w:rPr>
      </w:pPr>
      <w:bookmarkStart w:id="249" w:name="_Toc100577195"/>
      <w:r w:rsidRPr="00FA6EBC">
        <w:rPr>
          <w:color w:val="auto"/>
        </w:rPr>
        <w:t>Estimated budget to implement RPF</w:t>
      </w:r>
      <w:bookmarkEnd w:id="249"/>
    </w:p>
    <w:p w14:paraId="00000841" w14:textId="6A1D87BC" w:rsidR="00D47879" w:rsidRPr="00FA6EBC" w:rsidRDefault="00BB7B16">
      <w:pPr>
        <w:spacing w:line="276" w:lineRule="auto"/>
        <w:ind w:right="720"/>
      </w:pPr>
      <w:r w:rsidRPr="00FA6EBC">
        <w:t xml:space="preserve">Implementation of this RPF would require budgetary allocation of </w:t>
      </w:r>
      <w:r w:rsidRPr="00FA6EBC">
        <w:rPr>
          <w:b/>
        </w:rPr>
        <w:t>US$</w:t>
      </w:r>
      <w:r w:rsidR="006B01F5" w:rsidRPr="00FA6EBC">
        <w:rPr>
          <w:b/>
        </w:rPr>
        <w:t>22</w:t>
      </w:r>
      <w:r w:rsidRPr="00FA6EBC">
        <w:rPr>
          <w:b/>
        </w:rPr>
        <w:t>5,</w:t>
      </w:r>
      <w:r w:rsidR="006B01F5" w:rsidRPr="00FA6EBC">
        <w:rPr>
          <w:b/>
        </w:rPr>
        <w:t>0</w:t>
      </w:r>
      <w:r w:rsidRPr="00FA6EBC">
        <w:rPr>
          <w:b/>
        </w:rPr>
        <w:t>00.00</w:t>
      </w:r>
      <w:r w:rsidRPr="00FA6EBC">
        <w:t xml:space="preserve"> by the project. The estimates consider the cost to prepare Resettlement Action Plan(s), cost, stakeholder engagement</w:t>
      </w:r>
      <w:r w:rsidR="006B01F5" w:rsidRPr="00FA6EBC">
        <w:t>,</w:t>
      </w:r>
      <w:r w:rsidRPr="00FA6EBC">
        <w:t xml:space="preserve"> and project staff capacity building</w:t>
      </w:r>
      <w:r w:rsidR="006B01F5" w:rsidRPr="00FA6EBC">
        <w:t>,</w:t>
      </w:r>
      <w:r w:rsidRPr="00FA6EBC">
        <w:t xml:space="preserve"> and cost for the establishment and training of the different GRMs. </w:t>
      </w:r>
    </w:p>
    <w:tbl>
      <w:tblPr>
        <w:tblW w:w="980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116"/>
        <w:gridCol w:w="1919"/>
        <w:gridCol w:w="4770"/>
      </w:tblGrid>
      <w:tr w:rsidR="00FA6EBC" w:rsidRPr="00FA6EBC" w14:paraId="0AA52037" w14:textId="77777777" w:rsidTr="004F38B5">
        <w:trPr>
          <w:trHeight w:val="449"/>
        </w:trPr>
        <w:tc>
          <w:tcPr>
            <w:tcW w:w="3116" w:type="dxa"/>
            <w:tcBorders>
              <w:bottom w:val="single" w:sz="4" w:space="0" w:color="auto"/>
            </w:tcBorders>
            <w:shd w:val="clear" w:color="auto" w:fill="EDEDED" w:themeFill="accent3" w:themeFillTint="33"/>
          </w:tcPr>
          <w:p w14:paraId="00000842" w14:textId="77777777" w:rsidR="00D47879" w:rsidRPr="004F38B5" w:rsidRDefault="7B6BFE20" w:rsidP="03076963">
            <w:pPr>
              <w:rPr>
                <w:b/>
                <w:bCs/>
                <w:i/>
                <w:iCs/>
                <w:sz w:val="22"/>
                <w:szCs w:val="22"/>
              </w:rPr>
            </w:pPr>
            <w:r w:rsidRPr="004F38B5">
              <w:rPr>
                <w:b/>
                <w:bCs/>
                <w:i/>
                <w:iCs/>
                <w:sz w:val="22"/>
                <w:szCs w:val="22"/>
              </w:rPr>
              <w:t>Activity</w:t>
            </w:r>
          </w:p>
        </w:tc>
        <w:tc>
          <w:tcPr>
            <w:tcW w:w="1919" w:type="dxa"/>
            <w:tcBorders>
              <w:bottom w:val="single" w:sz="4" w:space="0" w:color="auto"/>
            </w:tcBorders>
            <w:shd w:val="clear" w:color="auto" w:fill="EDEDED" w:themeFill="accent3" w:themeFillTint="33"/>
          </w:tcPr>
          <w:p w14:paraId="00000843" w14:textId="77777777" w:rsidR="00D47879" w:rsidRPr="004F38B5" w:rsidRDefault="7B6BFE20" w:rsidP="004F38B5">
            <w:pPr>
              <w:jc w:val="center"/>
              <w:rPr>
                <w:b/>
                <w:bCs/>
                <w:i/>
                <w:iCs/>
                <w:sz w:val="22"/>
                <w:szCs w:val="22"/>
              </w:rPr>
            </w:pPr>
            <w:r w:rsidRPr="004F38B5">
              <w:rPr>
                <w:b/>
                <w:bCs/>
                <w:i/>
                <w:iCs/>
                <w:sz w:val="22"/>
                <w:szCs w:val="22"/>
              </w:rPr>
              <w:t>Estimated Cost</w:t>
            </w:r>
          </w:p>
        </w:tc>
        <w:tc>
          <w:tcPr>
            <w:tcW w:w="4770" w:type="dxa"/>
            <w:tcBorders>
              <w:bottom w:val="single" w:sz="4" w:space="0" w:color="auto"/>
            </w:tcBorders>
            <w:shd w:val="clear" w:color="auto" w:fill="EDEDED" w:themeFill="accent3" w:themeFillTint="33"/>
          </w:tcPr>
          <w:p w14:paraId="00000844" w14:textId="77777777" w:rsidR="00D47879" w:rsidRPr="004F38B5" w:rsidRDefault="7B6BFE20" w:rsidP="03076963">
            <w:pPr>
              <w:rPr>
                <w:b/>
                <w:bCs/>
                <w:i/>
                <w:iCs/>
                <w:sz w:val="22"/>
                <w:szCs w:val="22"/>
              </w:rPr>
            </w:pPr>
            <w:r w:rsidRPr="004F38B5">
              <w:rPr>
                <w:b/>
                <w:bCs/>
                <w:i/>
                <w:iCs/>
                <w:sz w:val="22"/>
                <w:szCs w:val="22"/>
              </w:rPr>
              <w:t>Comment</w:t>
            </w:r>
          </w:p>
        </w:tc>
      </w:tr>
      <w:tr w:rsidR="00FA6EBC" w:rsidRPr="00FA6EBC" w14:paraId="7BD18AB6" w14:textId="77777777" w:rsidTr="004F38B5">
        <w:trPr>
          <w:trHeight w:val="1160"/>
        </w:trPr>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45" w14:textId="77777777" w:rsidR="00D47879" w:rsidRPr="00FA6EBC" w:rsidRDefault="00BB7B16">
            <w:pPr>
              <w:rPr>
                <w:i/>
                <w:sz w:val="22"/>
                <w:szCs w:val="22"/>
              </w:rPr>
            </w:pPr>
            <w:r w:rsidRPr="00FA6EBC">
              <w:rPr>
                <w:i/>
                <w:sz w:val="22"/>
                <w:szCs w:val="22"/>
              </w:rPr>
              <w:t>Stakeholder Engagement</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46" w14:textId="77777777" w:rsidR="00D47879" w:rsidRPr="00FA6EBC" w:rsidRDefault="00BB7B16" w:rsidP="004F38B5">
            <w:pPr>
              <w:jc w:val="right"/>
              <w:rPr>
                <w:i/>
                <w:sz w:val="22"/>
                <w:szCs w:val="22"/>
              </w:rPr>
            </w:pPr>
            <w:r w:rsidRPr="00FA6EBC">
              <w:rPr>
                <w:i/>
                <w:sz w:val="22"/>
                <w:szCs w:val="22"/>
              </w:rPr>
              <w:t>15,000.00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47" w14:textId="09ED2525" w:rsidR="00D47879" w:rsidRPr="00FA6EBC" w:rsidRDefault="00BB7B16">
            <w:pPr>
              <w:rPr>
                <w:i/>
                <w:sz w:val="22"/>
                <w:szCs w:val="22"/>
              </w:rPr>
            </w:pPr>
            <w:r w:rsidRPr="00FA6EBC">
              <w:rPr>
                <w:i/>
                <w:sz w:val="22"/>
                <w:szCs w:val="22"/>
              </w:rPr>
              <w:t xml:space="preserve">Prior </w:t>
            </w:r>
            <w:r w:rsidR="006B01F5" w:rsidRPr="00FA6EBC">
              <w:rPr>
                <w:i/>
                <w:sz w:val="22"/>
                <w:szCs w:val="22"/>
              </w:rPr>
              <w:t xml:space="preserve">to </w:t>
            </w:r>
            <w:r w:rsidRPr="00FA6EBC">
              <w:rPr>
                <w:i/>
                <w:sz w:val="22"/>
                <w:szCs w:val="22"/>
              </w:rPr>
              <w:t xml:space="preserve">the preparation of the </w:t>
            </w:r>
            <w:r w:rsidR="008B5454">
              <w:rPr>
                <w:i/>
                <w:sz w:val="22"/>
                <w:szCs w:val="22"/>
              </w:rPr>
              <w:t>RP</w:t>
            </w:r>
            <w:r w:rsidRPr="00FA6EBC">
              <w:rPr>
                <w:i/>
                <w:sz w:val="22"/>
                <w:szCs w:val="22"/>
              </w:rPr>
              <w:t>, the project will need to engage key stakeholders, communities, relevant line ministries</w:t>
            </w:r>
            <w:r w:rsidR="006B01F5" w:rsidRPr="00FA6EBC">
              <w:rPr>
                <w:i/>
                <w:sz w:val="22"/>
                <w:szCs w:val="22"/>
              </w:rPr>
              <w:t>,</w:t>
            </w:r>
            <w:r w:rsidRPr="00FA6EBC">
              <w:rPr>
                <w:i/>
                <w:sz w:val="22"/>
                <w:szCs w:val="22"/>
              </w:rPr>
              <w:t xml:space="preserve"> and agencies, as well as its internal stakeholders. </w:t>
            </w:r>
          </w:p>
        </w:tc>
      </w:tr>
      <w:tr w:rsidR="00FA6EBC" w:rsidRPr="00FA6EBC" w14:paraId="30C352D1" w14:textId="77777777" w:rsidTr="004F38B5">
        <w:trPr>
          <w:trHeight w:val="1124"/>
        </w:trPr>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48" w14:textId="222B492A" w:rsidR="00D47879" w:rsidRPr="00FA6EBC" w:rsidRDefault="008B5454">
            <w:pPr>
              <w:rPr>
                <w:i/>
                <w:sz w:val="22"/>
                <w:szCs w:val="22"/>
              </w:rPr>
            </w:pPr>
            <w:r>
              <w:rPr>
                <w:i/>
                <w:sz w:val="22"/>
                <w:szCs w:val="22"/>
              </w:rPr>
              <w:t>RP</w:t>
            </w:r>
            <w:r w:rsidR="00BB7B16" w:rsidRPr="00FA6EBC">
              <w:rPr>
                <w:i/>
                <w:sz w:val="22"/>
                <w:szCs w:val="22"/>
              </w:rPr>
              <w:t xml:space="preserve"> Preparation</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49" w14:textId="7676C256" w:rsidR="00D47879" w:rsidRPr="00FA6EBC" w:rsidRDefault="7D1A2512" w:rsidP="004F38B5">
            <w:pPr>
              <w:jc w:val="right"/>
              <w:rPr>
                <w:i/>
                <w:iCs/>
                <w:sz w:val="22"/>
                <w:szCs w:val="22"/>
              </w:rPr>
            </w:pPr>
            <w:r w:rsidRPr="03076963">
              <w:rPr>
                <w:i/>
                <w:iCs/>
                <w:sz w:val="22"/>
                <w:szCs w:val="22"/>
              </w:rPr>
              <w:t>160,000.00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4A" w14:textId="6BBF4DA5" w:rsidR="00D47879" w:rsidRPr="00FA6EBC" w:rsidRDefault="00BB7B16">
            <w:pPr>
              <w:rPr>
                <w:i/>
                <w:sz w:val="22"/>
                <w:szCs w:val="22"/>
              </w:rPr>
            </w:pPr>
            <w:r w:rsidRPr="00FA6EBC">
              <w:rPr>
                <w:i/>
                <w:sz w:val="22"/>
                <w:szCs w:val="22"/>
              </w:rPr>
              <w:t xml:space="preserve">This estimate shall cover the cost for the preparation of a </w:t>
            </w:r>
            <w:r w:rsidR="008B5454">
              <w:rPr>
                <w:i/>
                <w:sz w:val="22"/>
                <w:szCs w:val="22"/>
              </w:rPr>
              <w:t>RP</w:t>
            </w:r>
            <w:r w:rsidRPr="00FA6EBC">
              <w:rPr>
                <w:i/>
                <w:sz w:val="22"/>
                <w:szCs w:val="22"/>
              </w:rPr>
              <w:t xml:space="preserve"> and its disclosure. Implementation cost shall be estimated in the budget of </w:t>
            </w:r>
            <w:r w:rsidR="008B5454">
              <w:rPr>
                <w:i/>
                <w:sz w:val="22"/>
                <w:szCs w:val="22"/>
              </w:rPr>
              <w:t>RP</w:t>
            </w:r>
            <w:r w:rsidRPr="00FA6EBC">
              <w:rPr>
                <w:i/>
                <w:sz w:val="22"/>
                <w:szCs w:val="22"/>
              </w:rPr>
              <w:t>.</w:t>
            </w:r>
          </w:p>
        </w:tc>
      </w:tr>
      <w:tr w:rsidR="00FA6EBC" w:rsidRPr="00FA6EBC" w14:paraId="504CE894" w14:textId="77777777" w:rsidTr="004F38B5">
        <w:trPr>
          <w:trHeight w:val="1106"/>
        </w:trPr>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4B" w14:textId="77777777" w:rsidR="00D47879" w:rsidRPr="00FA6EBC" w:rsidRDefault="00BB7B16">
            <w:pPr>
              <w:rPr>
                <w:i/>
                <w:sz w:val="22"/>
                <w:szCs w:val="22"/>
              </w:rPr>
            </w:pPr>
            <w:r w:rsidRPr="00FA6EBC">
              <w:rPr>
                <w:i/>
                <w:sz w:val="22"/>
                <w:szCs w:val="22"/>
              </w:rPr>
              <w:t xml:space="preserve">Establishment of GRM </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4C" w14:textId="77777777" w:rsidR="00D47879" w:rsidRPr="00FA6EBC" w:rsidRDefault="00BB7B16" w:rsidP="004F38B5">
            <w:pPr>
              <w:jc w:val="right"/>
              <w:rPr>
                <w:i/>
                <w:sz w:val="22"/>
                <w:szCs w:val="22"/>
              </w:rPr>
            </w:pPr>
            <w:r w:rsidRPr="00FA6EBC">
              <w:rPr>
                <w:i/>
                <w:sz w:val="22"/>
                <w:szCs w:val="22"/>
              </w:rPr>
              <w:t>20,000.00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4D" w14:textId="543F5FF0" w:rsidR="00D47879" w:rsidRPr="00FA6EBC" w:rsidRDefault="00BB7B16">
            <w:pPr>
              <w:rPr>
                <w:i/>
                <w:sz w:val="22"/>
                <w:szCs w:val="22"/>
              </w:rPr>
            </w:pPr>
            <w:r w:rsidRPr="00FA6EBC">
              <w:rPr>
                <w:i/>
                <w:sz w:val="22"/>
                <w:szCs w:val="22"/>
              </w:rPr>
              <w:t>This cost shall cover the formation, training</w:t>
            </w:r>
            <w:r w:rsidR="006B01F5" w:rsidRPr="00FA6EBC">
              <w:rPr>
                <w:i/>
                <w:sz w:val="22"/>
                <w:szCs w:val="22"/>
              </w:rPr>
              <w:t>,</w:t>
            </w:r>
            <w:r w:rsidRPr="00FA6EBC">
              <w:rPr>
                <w:i/>
                <w:sz w:val="22"/>
                <w:szCs w:val="22"/>
              </w:rPr>
              <w:t xml:space="preserve"> and operations of the GRM during the preparation and implementation of the </w:t>
            </w:r>
            <w:r w:rsidR="008B5454">
              <w:rPr>
                <w:i/>
                <w:sz w:val="22"/>
                <w:szCs w:val="22"/>
              </w:rPr>
              <w:t>RP</w:t>
            </w:r>
            <w:r w:rsidRPr="00FA6EBC">
              <w:rPr>
                <w:i/>
                <w:sz w:val="22"/>
                <w:szCs w:val="22"/>
              </w:rPr>
              <w:t>.</w:t>
            </w:r>
          </w:p>
        </w:tc>
      </w:tr>
      <w:tr w:rsidR="00FA6EBC" w:rsidRPr="00FA6EBC" w14:paraId="318348A3" w14:textId="77777777" w:rsidTr="004F38B5">
        <w:trPr>
          <w:trHeight w:val="1331"/>
        </w:trPr>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4E" w14:textId="4AD0ABE8" w:rsidR="00D47879" w:rsidRPr="00FA6EBC" w:rsidRDefault="00BB7B16">
            <w:pPr>
              <w:rPr>
                <w:i/>
                <w:sz w:val="22"/>
                <w:szCs w:val="22"/>
              </w:rPr>
            </w:pPr>
            <w:r w:rsidRPr="00FA6EBC">
              <w:rPr>
                <w:i/>
                <w:sz w:val="22"/>
                <w:szCs w:val="22"/>
              </w:rPr>
              <w:t>Project Team</w:t>
            </w:r>
            <w:r w:rsidR="002070A9">
              <w:rPr>
                <w:i/>
                <w:sz w:val="22"/>
                <w:szCs w:val="22"/>
              </w:rPr>
              <w:t xml:space="preserve"> (MPW,</w:t>
            </w:r>
            <w:r w:rsidR="00CE63BF">
              <w:rPr>
                <w:i/>
                <w:sz w:val="22"/>
                <w:szCs w:val="22"/>
              </w:rPr>
              <w:t xml:space="preserve"> LLA,</w:t>
            </w:r>
            <w:r w:rsidR="002070A9">
              <w:rPr>
                <w:i/>
                <w:sz w:val="22"/>
                <w:szCs w:val="22"/>
              </w:rPr>
              <w:t xml:space="preserve"> PMU, contractors/consultants)</w:t>
            </w:r>
            <w:r w:rsidRPr="00FA6EBC">
              <w:rPr>
                <w:i/>
                <w:sz w:val="22"/>
                <w:szCs w:val="22"/>
              </w:rPr>
              <w:t xml:space="preserve"> Capacity Building</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4F" w14:textId="77777777" w:rsidR="00D47879" w:rsidRPr="00FA6EBC" w:rsidRDefault="00BB7B16" w:rsidP="004F38B5">
            <w:pPr>
              <w:jc w:val="right"/>
              <w:rPr>
                <w:i/>
                <w:sz w:val="22"/>
                <w:szCs w:val="22"/>
              </w:rPr>
            </w:pPr>
            <w:r w:rsidRPr="00FA6EBC">
              <w:rPr>
                <w:i/>
                <w:sz w:val="22"/>
                <w:szCs w:val="22"/>
              </w:rPr>
              <w:t>25,000.00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50" w14:textId="1E504C50" w:rsidR="00D47879" w:rsidRPr="00FA6EBC" w:rsidRDefault="00BB7B16">
            <w:pPr>
              <w:rPr>
                <w:i/>
                <w:sz w:val="22"/>
                <w:szCs w:val="22"/>
              </w:rPr>
            </w:pPr>
            <w:r w:rsidRPr="00FA6EBC">
              <w:rPr>
                <w:i/>
                <w:sz w:val="22"/>
                <w:szCs w:val="22"/>
              </w:rPr>
              <w:t>Cost to ensure the project team ha</w:t>
            </w:r>
            <w:r w:rsidR="006B01F5" w:rsidRPr="00FA6EBC">
              <w:rPr>
                <w:i/>
                <w:sz w:val="22"/>
                <w:szCs w:val="22"/>
              </w:rPr>
              <w:t>s</w:t>
            </w:r>
            <w:r w:rsidRPr="00FA6EBC">
              <w:rPr>
                <w:i/>
                <w:sz w:val="22"/>
                <w:szCs w:val="22"/>
              </w:rPr>
              <w:t xml:space="preserve"> a general appreciation and understanding of the resettlement process, the regulatory requirements and </w:t>
            </w:r>
            <w:r w:rsidR="00B041E1">
              <w:rPr>
                <w:i/>
                <w:sz w:val="22"/>
                <w:szCs w:val="22"/>
              </w:rPr>
              <w:t>ESF standards</w:t>
            </w:r>
            <w:r w:rsidRPr="00FA6EBC">
              <w:rPr>
                <w:i/>
                <w:sz w:val="22"/>
                <w:szCs w:val="22"/>
              </w:rPr>
              <w:t>, as well as the importance of ensuring PAPs</w:t>
            </w:r>
            <w:r w:rsidR="006B01F5" w:rsidRPr="00FA6EBC">
              <w:rPr>
                <w:i/>
                <w:sz w:val="22"/>
                <w:szCs w:val="22"/>
              </w:rPr>
              <w:t>,</w:t>
            </w:r>
            <w:r w:rsidRPr="00FA6EBC">
              <w:rPr>
                <w:i/>
                <w:sz w:val="22"/>
                <w:szCs w:val="22"/>
              </w:rPr>
              <w:t xml:space="preserve"> are not made worse off.</w:t>
            </w:r>
          </w:p>
        </w:tc>
      </w:tr>
      <w:tr w:rsidR="00FA6EBC" w:rsidRPr="00FA6EBC" w14:paraId="14866B03" w14:textId="77777777" w:rsidTr="004F38B5">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51" w14:textId="77777777" w:rsidR="00D47879" w:rsidRPr="00FA6EBC" w:rsidRDefault="00BB7B16">
            <w:pPr>
              <w:rPr>
                <w:i/>
                <w:sz w:val="22"/>
                <w:szCs w:val="22"/>
              </w:rPr>
            </w:pPr>
            <w:r w:rsidRPr="00FA6EBC">
              <w:rPr>
                <w:i/>
                <w:sz w:val="22"/>
                <w:szCs w:val="22"/>
              </w:rPr>
              <w:t xml:space="preserve">RPF Disclosure </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52" w14:textId="77777777" w:rsidR="00D47879" w:rsidRPr="00FA6EBC" w:rsidRDefault="00BB7B16" w:rsidP="004F38B5">
            <w:pPr>
              <w:jc w:val="right"/>
              <w:rPr>
                <w:i/>
                <w:sz w:val="22"/>
                <w:szCs w:val="22"/>
              </w:rPr>
            </w:pPr>
            <w:r w:rsidRPr="00FA6EBC">
              <w:rPr>
                <w:i/>
                <w:sz w:val="22"/>
                <w:szCs w:val="22"/>
              </w:rPr>
              <w:t>5,000.00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53" w14:textId="77777777" w:rsidR="00D47879" w:rsidRPr="00FA6EBC" w:rsidRDefault="00BB7B16">
            <w:pPr>
              <w:rPr>
                <w:i/>
                <w:sz w:val="22"/>
                <w:szCs w:val="22"/>
              </w:rPr>
            </w:pPr>
            <w:r w:rsidRPr="00FA6EBC">
              <w:rPr>
                <w:i/>
                <w:sz w:val="22"/>
                <w:szCs w:val="22"/>
              </w:rPr>
              <w:t>Cost for printing and distributing copies of the RPF to the different stakeholders.</w:t>
            </w:r>
          </w:p>
        </w:tc>
      </w:tr>
      <w:tr w:rsidR="00FA6EBC" w:rsidRPr="00FA6EBC" w14:paraId="11F6BEC6" w14:textId="77777777" w:rsidTr="004F38B5">
        <w:tc>
          <w:tcPr>
            <w:tcW w:w="3116" w:type="dxa"/>
            <w:tcBorders>
              <w:top w:val="single" w:sz="4" w:space="0" w:color="auto"/>
              <w:left w:val="single" w:sz="4" w:space="0" w:color="auto"/>
              <w:bottom w:val="single" w:sz="4" w:space="0" w:color="auto"/>
              <w:right w:val="single" w:sz="4" w:space="0" w:color="auto"/>
            </w:tcBorders>
            <w:shd w:val="clear" w:color="auto" w:fill="auto"/>
          </w:tcPr>
          <w:p w14:paraId="00000857" w14:textId="77777777" w:rsidR="00D47879" w:rsidRPr="00FA6EBC" w:rsidRDefault="00BB7B16">
            <w:pPr>
              <w:rPr>
                <w:i/>
                <w:sz w:val="22"/>
                <w:szCs w:val="22"/>
              </w:rPr>
            </w:pPr>
            <w:r w:rsidRPr="00FA6EBC">
              <w:rPr>
                <w:i/>
                <w:sz w:val="22"/>
                <w:szCs w:val="22"/>
              </w:rPr>
              <w:t>Total Cost</w:t>
            </w:r>
          </w:p>
        </w:tc>
        <w:tc>
          <w:tcPr>
            <w:tcW w:w="1919" w:type="dxa"/>
            <w:tcBorders>
              <w:top w:val="single" w:sz="4" w:space="0" w:color="auto"/>
              <w:left w:val="single" w:sz="4" w:space="0" w:color="auto"/>
              <w:bottom w:val="single" w:sz="4" w:space="0" w:color="auto"/>
              <w:right w:val="single" w:sz="4" w:space="0" w:color="auto"/>
            </w:tcBorders>
            <w:shd w:val="clear" w:color="auto" w:fill="auto"/>
          </w:tcPr>
          <w:p w14:paraId="00000858" w14:textId="5C430D08" w:rsidR="00D47879" w:rsidRPr="00FA6EBC" w:rsidRDefault="005F4E43" w:rsidP="004F38B5">
            <w:pPr>
              <w:jc w:val="right"/>
              <w:rPr>
                <w:i/>
                <w:sz w:val="22"/>
                <w:szCs w:val="22"/>
              </w:rPr>
            </w:pPr>
            <w:r w:rsidRPr="00FA6EBC">
              <w:rPr>
                <w:i/>
                <w:sz w:val="22"/>
                <w:szCs w:val="22"/>
              </w:rPr>
              <w:t>225,0</w:t>
            </w:r>
            <w:r w:rsidR="00BB7B16" w:rsidRPr="00FA6EBC">
              <w:rPr>
                <w:i/>
                <w:sz w:val="22"/>
                <w:szCs w:val="22"/>
              </w:rPr>
              <w:t>00.00</w:t>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00000859" w14:textId="77777777" w:rsidR="00D47879" w:rsidRPr="00FA6EBC" w:rsidRDefault="00D47879">
            <w:pPr>
              <w:rPr>
                <w:i/>
                <w:sz w:val="22"/>
                <w:szCs w:val="22"/>
              </w:rPr>
            </w:pPr>
          </w:p>
        </w:tc>
      </w:tr>
    </w:tbl>
    <w:p w14:paraId="0000085B" w14:textId="098C4F8A" w:rsidR="00D47879" w:rsidRPr="00FA6EBC" w:rsidRDefault="00BB7B16" w:rsidP="00B2756F">
      <w:pPr>
        <w:pStyle w:val="Heading2"/>
        <w:numPr>
          <w:ilvl w:val="1"/>
          <w:numId w:val="128"/>
        </w:numPr>
        <w:rPr>
          <w:color w:val="auto"/>
        </w:rPr>
      </w:pPr>
      <w:bookmarkStart w:id="250" w:name="_Toc100577196"/>
      <w:r w:rsidRPr="00FA6EBC">
        <w:rPr>
          <w:color w:val="auto"/>
        </w:rPr>
        <w:t xml:space="preserve">Template Budget for preparation and implementation of </w:t>
      </w:r>
      <w:r w:rsidR="008B5454">
        <w:rPr>
          <w:color w:val="auto"/>
        </w:rPr>
        <w:t>RP</w:t>
      </w:r>
      <w:r w:rsidRPr="00FA6EBC">
        <w:rPr>
          <w:color w:val="auto"/>
        </w:rPr>
        <w:t>s</w:t>
      </w:r>
      <w:bookmarkEnd w:id="250"/>
    </w:p>
    <w:tbl>
      <w:tblPr>
        <w:tblW w:w="998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953"/>
        <w:gridCol w:w="1617"/>
        <w:gridCol w:w="4155"/>
        <w:gridCol w:w="1260"/>
      </w:tblGrid>
      <w:tr w:rsidR="00FA6EBC" w:rsidRPr="00FA6EBC" w14:paraId="42016BED" w14:textId="77777777" w:rsidTr="004F38B5">
        <w:trPr>
          <w:trHeight w:val="583"/>
          <w:tblHeader/>
        </w:trPr>
        <w:tc>
          <w:tcPr>
            <w:tcW w:w="2953" w:type="dxa"/>
            <w:shd w:val="clear" w:color="auto" w:fill="BFBFBF" w:themeFill="background1" w:themeFillShade="BF"/>
          </w:tcPr>
          <w:p w14:paraId="0000085C" w14:textId="77777777" w:rsidR="00D47879" w:rsidRPr="004F38B5" w:rsidRDefault="7B6BFE20" w:rsidP="004F38B5">
            <w:pPr>
              <w:pBdr>
                <w:top w:val="nil"/>
                <w:left w:val="nil"/>
                <w:bottom w:val="nil"/>
                <w:right w:val="nil"/>
                <w:between w:val="nil"/>
              </w:pBdr>
              <w:spacing w:after="200"/>
              <w:jc w:val="left"/>
              <w:rPr>
                <w:rFonts w:eastAsia="Gill Sans MT" w:cs="Gill Sans MT"/>
                <w:b/>
                <w:bCs/>
                <w:i/>
                <w:iCs/>
                <w:sz w:val="22"/>
                <w:szCs w:val="22"/>
              </w:rPr>
            </w:pPr>
            <w:r w:rsidRPr="004F38B5">
              <w:rPr>
                <w:rFonts w:eastAsia="Gill Sans MT" w:cs="Gill Sans MT"/>
                <w:b/>
                <w:bCs/>
                <w:i/>
                <w:iCs/>
                <w:sz w:val="22"/>
                <w:szCs w:val="22"/>
              </w:rPr>
              <w:t>Cost Item</w:t>
            </w:r>
          </w:p>
        </w:tc>
        <w:tc>
          <w:tcPr>
            <w:tcW w:w="1617" w:type="dxa"/>
            <w:shd w:val="clear" w:color="auto" w:fill="BFBFBF" w:themeFill="background1" w:themeFillShade="BF"/>
          </w:tcPr>
          <w:p w14:paraId="0000085D" w14:textId="77777777" w:rsidR="00D47879" w:rsidRPr="004F38B5" w:rsidRDefault="7B6BFE20" w:rsidP="03076963">
            <w:pPr>
              <w:pBdr>
                <w:top w:val="nil"/>
                <w:left w:val="nil"/>
                <w:bottom w:val="nil"/>
                <w:right w:val="nil"/>
                <w:between w:val="nil"/>
              </w:pBdr>
              <w:spacing w:after="200"/>
              <w:rPr>
                <w:rFonts w:eastAsia="Gill Sans MT" w:cs="Gill Sans MT"/>
                <w:b/>
                <w:bCs/>
                <w:i/>
                <w:iCs/>
                <w:sz w:val="22"/>
                <w:szCs w:val="22"/>
              </w:rPr>
            </w:pPr>
            <w:r w:rsidRPr="004F38B5">
              <w:rPr>
                <w:rFonts w:eastAsia="Gill Sans MT" w:cs="Gill Sans MT"/>
                <w:b/>
                <w:bCs/>
                <w:i/>
                <w:iCs/>
                <w:sz w:val="22"/>
                <w:szCs w:val="22"/>
              </w:rPr>
              <w:t xml:space="preserve">Estimated Cost (US$) </w:t>
            </w:r>
          </w:p>
        </w:tc>
        <w:tc>
          <w:tcPr>
            <w:tcW w:w="4155" w:type="dxa"/>
            <w:shd w:val="clear" w:color="auto" w:fill="BFBFBF" w:themeFill="background1" w:themeFillShade="BF"/>
          </w:tcPr>
          <w:p w14:paraId="0000085E" w14:textId="77777777" w:rsidR="00D47879" w:rsidRPr="004F38B5" w:rsidRDefault="7B6BFE20" w:rsidP="03076963">
            <w:pPr>
              <w:pBdr>
                <w:top w:val="nil"/>
                <w:left w:val="nil"/>
                <w:bottom w:val="nil"/>
                <w:right w:val="nil"/>
                <w:between w:val="nil"/>
              </w:pBdr>
              <w:spacing w:after="200"/>
              <w:rPr>
                <w:rFonts w:eastAsia="Gill Sans MT" w:cs="Gill Sans MT"/>
                <w:b/>
                <w:bCs/>
                <w:i/>
                <w:iCs/>
                <w:sz w:val="22"/>
                <w:szCs w:val="22"/>
              </w:rPr>
            </w:pPr>
            <w:r w:rsidRPr="004F38B5">
              <w:rPr>
                <w:rFonts w:eastAsia="Gill Sans MT" w:cs="Gill Sans MT"/>
                <w:b/>
                <w:bCs/>
                <w:i/>
                <w:iCs/>
                <w:sz w:val="22"/>
                <w:szCs w:val="22"/>
              </w:rPr>
              <w:t>Comments</w:t>
            </w:r>
          </w:p>
        </w:tc>
        <w:tc>
          <w:tcPr>
            <w:tcW w:w="1260" w:type="dxa"/>
            <w:shd w:val="clear" w:color="auto" w:fill="BFBFBF" w:themeFill="background1" w:themeFillShade="BF"/>
          </w:tcPr>
          <w:p w14:paraId="0000085F" w14:textId="77777777" w:rsidR="00D47879" w:rsidRPr="004F38B5" w:rsidRDefault="7B6BFE20" w:rsidP="03076963">
            <w:pPr>
              <w:pBdr>
                <w:top w:val="nil"/>
                <w:left w:val="nil"/>
                <w:bottom w:val="nil"/>
                <w:right w:val="nil"/>
                <w:between w:val="nil"/>
              </w:pBdr>
              <w:spacing w:after="200"/>
              <w:rPr>
                <w:rFonts w:eastAsia="Gill Sans MT" w:cs="Gill Sans MT"/>
                <w:b/>
                <w:bCs/>
                <w:i/>
                <w:iCs/>
                <w:sz w:val="22"/>
                <w:szCs w:val="22"/>
              </w:rPr>
            </w:pPr>
            <w:r w:rsidRPr="004F38B5">
              <w:rPr>
                <w:rFonts w:eastAsia="Gill Sans MT" w:cs="Gill Sans MT"/>
                <w:b/>
                <w:bCs/>
                <w:i/>
                <w:iCs/>
                <w:sz w:val="22"/>
                <w:szCs w:val="22"/>
              </w:rPr>
              <w:t>Source of Funding</w:t>
            </w:r>
          </w:p>
        </w:tc>
      </w:tr>
      <w:tr w:rsidR="00FA6EBC" w:rsidRPr="00FA6EBC" w14:paraId="4B962D34" w14:textId="77777777" w:rsidTr="03076963">
        <w:trPr>
          <w:trHeight w:val="296"/>
        </w:trPr>
        <w:tc>
          <w:tcPr>
            <w:tcW w:w="9985" w:type="dxa"/>
            <w:gridSpan w:val="4"/>
            <w:shd w:val="clear" w:color="auto" w:fill="EDEDED" w:themeFill="accent3" w:themeFillTint="33"/>
          </w:tcPr>
          <w:p w14:paraId="00000860"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to Affected Persons</w:t>
            </w:r>
          </w:p>
        </w:tc>
      </w:tr>
      <w:tr w:rsidR="00FA6EBC" w:rsidRPr="00FA6EBC" w14:paraId="5B50F004" w14:textId="77777777" w:rsidTr="004F38B5">
        <w:trPr>
          <w:trHeight w:val="807"/>
        </w:trPr>
        <w:tc>
          <w:tcPr>
            <w:tcW w:w="2953" w:type="dxa"/>
            <w:shd w:val="clear" w:color="auto" w:fill="auto"/>
          </w:tcPr>
          <w:p w14:paraId="00000864"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for all structures</w:t>
            </w:r>
          </w:p>
        </w:tc>
        <w:tc>
          <w:tcPr>
            <w:tcW w:w="1617" w:type="dxa"/>
            <w:shd w:val="clear" w:color="auto" w:fill="auto"/>
          </w:tcPr>
          <w:p w14:paraId="00000865"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66" w14:textId="79709117" w:rsidR="00D47879" w:rsidRPr="004F38B5" w:rsidRDefault="7B6BFE20" w:rsidP="03076963">
            <w:pPr>
              <w:pBdr>
                <w:top w:val="nil"/>
                <w:left w:val="nil"/>
                <w:bottom w:val="nil"/>
                <w:right w:val="nil"/>
                <w:between w:val="nil"/>
              </w:pBdr>
              <w:spacing w:after="200"/>
              <w:rPr>
                <w:rFonts w:eastAsia="Gill Sans MT" w:cs="Gill Sans MT"/>
                <w:i/>
                <w:iCs/>
                <w:sz w:val="18"/>
                <w:szCs w:val="18"/>
              </w:rPr>
            </w:pPr>
            <w:r w:rsidRPr="004F38B5">
              <w:rPr>
                <w:rFonts w:eastAsia="Gill Sans MT" w:cs="Gill Sans MT"/>
                <w:i/>
                <w:iCs/>
                <w:sz w:val="22"/>
                <w:szCs w:val="22"/>
              </w:rPr>
              <w:t>Compensation</w:t>
            </w:r>
            <w:r w:rsidRPr="004F38B5">
              <w:rPr>
                <w:rFonts w:eastAsia="Gill Sans MT" w:cs="Gill Sans MT"/>
                <w:i/>
                <w:iCs/>
                <w:sz w:val="18"/>
                <w:szCs w:val="18"/>
              </w:rPr>
              <w:t xml:space="preserve"> will be paid for loss of complete or partial structures </w:t>
            </w:r>
            <w:r w:rsidR="7E7B116F" w:rsidRPr="004F38B5">
              <w:rPr>
                <w:rFonts w:eastAsia="Gill Sans MT" w:cs="Gill Sans MT"/>
                <w:i/>
                <w:iCs/>
                <w:sz w:val="18"/>
                <w:szCs w:val="18"/>
              </w:rPr>
              <w:t>i</w:t>
            </w:r>
            <w:r w:rsidRPr="004F38B5">
              <w:rPr>
                <w:rFonts w:eastAsia="Gill Sans MT" w:cs="Gill Sans MT"/>
                <w:i/>
                <w:iCs/>
                <w:sz w:val="18"/>
                <w:szCs w:val="18"/>
              </w:rPr>
              <w:t>n affected areas.</w:t>
            </w:r>
          </w:p>
        </w:tc>
        <w:tc>
          <w:tcPr>
            <w:tcW w:w="1260" w:type="dxa"/>
            <w:shd w:val="clear" w:color="auto" w:fill="auto"/>
          </w:tcPr>
          <w:p w14:paraId="00000867"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4B14B846" w14:textId="77777777" w:rsidTr="004F38B5">
        <w:trPr>
          <w:trHeight w:val="541"/>
        </w:trPr>
        <w:tc>
          <w:tcPr>
            <w:tcW w:w="2953" w:type="dxa"/>
            <w:shd w:val="clear" w:color="auto" w:fill="auto"/>
          </w:tcPr>
          <w:p w14:paraId="00000868"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for affected tree crops</w:t>
            </w:r>
          </w:p>
        </w:tc>
        <w:tc>
          <w:tcPr>
            <w:tcW w:w="1617" w:type="dxa"/>
            <w:shd w:val="clear" w:color="auto" w:fill="auto"/>
          </w:tcPr>
          <w:p w14:paraId="00000869"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6A"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Amount to PAPs for affected cash/tree crops.</w:t>
            </w:r>
          </w:p>
        </w:tc>
        <w:tc>
          <w:tcPr>
            <w:tcW w:w="1260" w:type="dxa"/>
            <w:shd w:val="clear" w:color="auto" w:fill="auto"/>
          </w:tcPr>
          <w:p w14:paraId="0000086B"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74EE21B4" w14:textId="77777777" w:rsidTr="004F38B5">
        <w:trPr>
          <w:trHeight w:val="807"/>
        </w:trPr>
        <w:tc>
          <w:tcPr>
            <w:tcW w:w="2953" w:type="dxa"/>
            <w:shd w:val="clear" w:color="auto" w:fill="auto"/>
          </w:tcPr>
          <w:p w14:paraId="0000086C"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for affected land</w:t>
            </w:r>
          </w:p>
        </w:tc>
        <w:tc>
          <w:tcPr>
            <w:tcW w:w="1617" w:type="dxa"/>
            <w:shd w:val="clear" w:color="auto" w:fill="auto"/>
          </w:tcPr>
          <w:p w14:paraId="0000086D"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6F" w14:textId="1EA858F4" w:rsidR="00D47879" w:rsidRPr="004F38B5" w:rsidRDefault="7B6BFE20" w:rsidP="004F38B5">
            <w:pPr>
              <w:pBdr>
                <w:top w:val="nil"/>
                <w:left w:val="nil"/>
                <w:bottom w:val="nil"/>
                <w:right w:val="nil"/>
                <w:between w:val="nil"/>
              </w:pBdr>
              <w:spacing w:after="280"/>
              <w:rPr>
                <w:rFonts w:eastAsia="Gill Sans MT" w:cs="Gill Sans MT"/>
                <w:i/>
                <w:iCs/>
                <w:sz w:val="22"/>
                <w:szCs w:val="22"/>
              </w:rPr>
            </w:pPr>
            <w:r w:rsidRPr="004F38B5">
              <w:rPr>
                <w:rFonts w:eastAsia="Gill Sans MT" w:cs="Gill Sans MT"/>
                <w:i/>
                <w:iCs/>
                <w:sz w:val="22"/>
                <w:szCs w:val="22"/>
              </w:rPr>
              <w:t>Amount to be paid to the PAPs who</w:t>
            </w:r>
            <w:r w:rsidR="7E7B116F" w:rsidRPr="004F38B5">
              <w:rPr>
                <w:rFonts w:eastAsia="Gill Sans MT" w:cs="Gill Sans MT"/>
                <w:i/>
                <w:iCs/>
                <w:sz w:val="22"/>
                <w:szCs w:val="22"/>
              </w:rPr>
              <w:t>se</w:t>
            </w:r>
            <w:r w:rsidRPr="004F38B5">
              <w:rPr>
                <w:rFonts w:eastAsia="Gill Sans MT" w:cs="Gill Sans MT"/>
                <w:i/>
                <w:iCs/>
                <w:sz w:val="22"/>
                <w:szCs w:val="22"/>
              </w:rPr>
              <w:t xml:space="preserve"> land will be affected by different components of the project</w:t>
            </w:r>
          </w:p>
        </w:tc>
        <w:tc>
          <w:tcPr>
            <w:tcW w:w="1260" w:type="dxa"/>
            <w:shd w:val="clear" w:color="auto" w:fill="auto"/>
          </w:tcPr>
          <w:p w14:paraId="00000870"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6E8FF325" w14:textId="77777777" w:rsidTr="004F38B5">
        <w:trPr>
          <w:trHeight w:val="1081"/>
        </w:trPr>
        <w:tc>
          <w:tcPr>
            <w:tcW w:w="2953" w:type="dxa"/>
            <w:shd w:val="clear" w:color="auto" w:fill="auto"/>
          </w:tcPr>
          <w:p w14:paraId="00000871"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for loss of business income</w:t>
            </w:r>
          </w:p>
        </w:tc>
        <w:tc>
          <w:tcPr>
            <w:tcW w:w="1617" w:type="dxa"/>
            <w:shd w:val="clear" w:color="auto" w:fill="auto"/>
          </w:tcPr>
          <w:p w14:paraId="00000872"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73" w14:textId="05457963"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Compensation will be paid to owner</w:t>
            </w:r>
            <w:r w:rsidR="7E7B116F" w:rsidRPr="004F38B5">
              <w:rPr>
                <w:rFonts w:eastAsia="Gill Sans MT" w:cs="Gill Sans MT"/>
                <w:i/>
                <w:iCs/>
                <w:sz w:val="22"/>
                <w:szCs w:val="22"/>
              </w:rPr>
              <w:t>s</w:t>
            </w:r>
            <w:r w:rsidRPr="004F38B5">
              <w:rPr>
                <w:rFonts w:eastAsia="Gill Sans MT" w:cs="Gill Sans MT"/>
                <w:i/>
                <w:iCs/>
                <w:sz w:val="22"/>
                <w:szCs w:val="22"/>
              </w:rPr>
              <w:t xml:space="preserve"> of businesses that will be relocated or disturbed during the implementation of the project.</w:t>
            </w:r>
          </w:p>
        </w:tc>
        <w:tc>
          <w:tcPr>
            <w:tcW w:w="1260" w:type="dxa"/>
            <w:shd w:val="clear" w:color="auto" w:fill="auto"/>
          </w:tcPr>
          <w:p w14:paraId="00000874"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236FBCEB" w14:textId="77777777" w:rsidTr="004F38B5">
        <w:trPr>
          <w:trHeight w:val="631"/>
        </w:trPr>
        <w:tc>
          <w:tcPr>
            <w:tcW w:w="2953" w:type="dxa"/>
            <w:shd w:val="clear" w:color="auto" w:fill="auto"/>
          </w:tcPr>
          <w:p w14:paraId="00000875"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Compensation for loss of wages</w:t>
            </w:r>
          </w:p>
        </w:tc>
        <w:tc>
          <w:tcPr>
            <w:tcW w:w="1617" w:type="dxa"/>
            <w:shd w:val="clear" w:color="auto" w:fill="auto"/>
          </w:tcPr>
          <w:p w14:paraId="00000876"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77" w14:textId="554E8F39"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For the loss of wage for employees of affected businesses.</w:t>
            </w:r>
          </w:p>
        </w:tc>
        <w:tc>
          <w:tcPr>
            <w:tcW w:w="1260" w:type="dxa"/>
            <w:shd w:val="clear" w:color="auto" w:fill="auto"/>
          </w:tcPr>
          <w:p w14:paraId="00000878"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10AF3B32" w14:textId="77777777" w:rsidTr="004F38B5">
        <w:trPr>
          <w:trHeight w:val="1891"/>
        </w:trPr>
        <w:tc>
          <w:tcPr>
            <w:tcW w:w="2953" w:type="dxa"/>
            <w:shd w:val="clear" w:color="auto" w:fill="auto"/>
          </w:tcPr>
          <w:p w14:paraId="00000879" w14:textId="77777777" w:rsidR="00D47879" w:rsidRPr="004F38B5" w:rsidRDefault="7B6BFE20" w:rsidP="004F38B5">
            <w:pPr>
              <w:pBdr>
                <w:top w:val="nil"/>
                <w:left w:val="nil"/>
                <w:bottom w:val="nil"/>
                <w:right w:val="nil"/>
                <w:between w:val="nil"/>
              </w:pBdr>
              <w:spacing w:after="280"/>
              <w:jc w:val="left"/>
              <w:rPr>
                <w:rFonts w:eastAsia="Gill Sans MT" w:cs="Gill Sans MT"/>
                <w:i/>
                <w:iCs/>
                <w:sz w:val="22"/>
                <w:szCs w:val="22"/>
              </w:rPr>
            </w:pPr>
            <w:r w:rsidRPr="004F38B5">
              <w:rPr>
                <w:rFonts w:eastAsia="Gill Sans MT" w:cs="Gill Sans MT"/>
                <w:i/>
                <w:iCs/>
                <w:sz w:val="22"/>
                <w:szCs w:val="22"/>
              </w:rPr>
              <w:t>Transportation Allowance</w:t>
            </w:r>
          </w:p>
          <w:p w14:paraId="0000087A" w14:textId="77777777" w:rsidR="00D47879" w:rsidRPr="004F38B5" w:rsidRDefault="7B6BFE20" w:rsidP="03076963">
            <w:pPr>
              <w:numPr>
                <w:ilvl w:val="0"/>
                <w:numId w:val="69"/>
              </w:numPr>
              <w:pBdr>
                <w:top w:val="nil"/>
                <w:left w:val="nil"/>
                <w:bottom w:val="nil"/>
                <w:right w:val="nil"/>
                <w:between w:val="nil"/>
              </w:pBdr>
              <w:ind w:left="337"/>
              <w:jc w:val="left"/>
              <w:rPr>
                <w:rFonts w:eastAsia="Gill Sans MT" w:cs="Gill Sans MT"/>
                <w:i/>
                <w:iCs/>
                <w:sz w:val="22"/>
                <w:szCs w:val="22"/>
              </w:rPr>
            </w:pPr>
            <w:r w:rsidRPr="004F38B5">
              <w:rPr>
                <w:rFonts w:eastAsia="Gill Sans MT" w:cs="Gill Sans MT"/>
                <w:i/>
                <w:iCs/>
                <w:sz w:val="22"/>
                <w:szCs w:val="22"/>
              </w:rPr>
              <w:t xml:space="preserve">Structure Owners </w:t>
            </w:r>
          </w:p>
          <w:p w14:paraId="0000087B" w14:textId="77777777" w:rsidR="00D47879" w:rsidRPr="004F38B5" w:rsidRDefault="7B6BFE20" w:rsidP="03076963">
            <w:pPr>
              <w:numPr>
                <w:ilvl w:val="0"/>
                <w:numId w:val="69"/>
              </w:numPr>
              <w:pBdr>
                <w:top w:val="nil"/>
                <w:left w:val="nil"/>
                <w:bottom w:val="nil"/>
                <w:right w:val="nil"/>
                <w:between w:val="nil"/>
              </w:pBdr>
              <w:ind w:left="337"/>
              <w:jc w:val="left"/>
              <w:rPr>
                <w:rFonts w:eastAsia="Gill Sans MT" w:cs="Gill Sans MT"/>
                <w:i/>
                <w:iCs/>
                <w:sz w:val="22"/>
                <w:szCs w:val="22"/>
              </w:rPr>
            </w:pPr>
            <w:r w:rsidRPr="004F38B5">
              <w:rPr>
                <w:rFonts w:eastAsia="Gill Sans MT" w:cs="Gill Sans MT"/>
                <w:i/>
                <w:iCs/>
                <w:sz w:val="22"/>
                <w:szCs w:val="22"/>
              </w:rPr>
              <w:t xml:space="preserve">Landowners </w:t>
            </w:r>
          </w:p>
          <w:p w14:paraId="0000087C" w14:textId="77777777" w:rsidR="00D47879" w:rsidRPr="004F38B5" w:rsidRDefault="7B6BFE20" w:rsidP="03076963">
            <w:pPr>
              <w:numPr>
                <w:ilvl w:val="0"/>
                <w:numId w:val="69"/>
              </w:numPr>
              <w:pBdr>
                <w:top w:val="nil"/>
                <w:left w:val="nil"/>
                <w:bottom w:val="nil"/>
                <w:right w:val="nil"/>
                <w:between w:val="nil"/>
              </w:pBdr>
              <w:ind w:left="337"/>
              <w:jc w:val="left"/>
              <w:rPr>
                <w:rFonts w:eastAsia="Gill Sans MT" w:cs="Gill Sans MT"/>
                <w:i/>
                <w:iCs/>
                <w:sz w:val="22"/>
                <w:szCs w:val="22"/>
              </w:rPr>
            </w:pPr>
            <w:r w:rsidRPr="004F38B5">
              <w:rPr>
                <w:rFonts w:eastAsia="Gill Sans MT" w:cs="Gill Sans MT"/>
                <w:i/>
                <w:iCs/>
                <w:sz w:val="22"/>
                <w:szCs w:val="22"/>
              </w:rPr>
              <w:t xml:space="preserve">Tenants/ Caretaker/ Squatter Transportation Allowance </w:t>
            </w:r>
          </w:p>
        </w:tc>
        <w:tc>
          <w:tcPr>
            <w:tcW w:w="1617" w:type="dxa"/>
            <w:shd w:val="clear" w:color="auto" w:fill="auto"/>
          </w:tcPr>
          <w:p w14:paraId="0000087D"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7E"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Amount to assist PAPs relocate from area to be acquired by the project</w:t>
            </w:r>
          </w:p>
        </w:tc>
        <w:tc>
          <w:tcPr>
            <w:tcW w:w="1260" w:type="dxa"/>
            <w:shd w:val="clear" w:color="auto" w:fill="auto"/>
          </w:tcPr>
          <w:p w14:paraId="0000087F"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2D7EAD01" w14:textId="77777777" w:rsidTr="004F38B5">
        <w:trPr>
          <w:trHeight w:val="298"/>
        </w:trPr>
        <w:tc>
          <w:tcPr>
            <w:tcW w:w="2953" w:type="dxa"/>
            <w:shd w:val="clear" w:color="auto" w:fill="auto"/>
          </w:tcPr>
          <w:p w14:paraId="00000880"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Assistance to Vulnerable Persons</w:t>
            </w:r>
          </w:p>
        </w:tc>
        <w:tc>
          <w:tcPr>
            <w:tcW w:w="1617" w:type="dxa"/>
            <w:shd w:val="clear" w:color="auto" w:fill="auto"/>
          </w:tcPr>
          <w:p w14:paraId="00000881"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82"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Amount to assist vulnerable persons</w:t>
            </w:r>
          </w:p>
        </w:tc>
        <w:tc>
          <w:tcPr>
            <w:tcW w:w="1260" w:type="dxa"/>
            <w:shd w:val="clear" w:color="auto" w:fill="auto"/>
          </w:tcPr>
          <w:p w14:paraId="00000883"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6FBFCFE9" w14:textId="77777777" w:rsidTr="004F38B5">
        <w:trPr>
          <w:trHeight w:val="2080"/>
        </w:trPr>
        <w:tc>
          <w:tcPr>
            <w:tcW w:w="2953" w:type="dxa"/>
            <w:shd w:val="clear" w:color="auto" w:fill="auto"/>
          </w:tcPr>
          <w:p w14:paraId="00000884" w14:textId="77777777" w:rsidR="00D47879" w:rsidRPr="004F38B5" w:rsidRDefault="7B6BFE20" w:rsidP="004F38B5">
            <w:pPr>
              <w:pBdr>
                <w:top w:val="nil"/>
                <w:left w:val="nil"/>
                <w:bottom w:val="nil"/>
                <w:right w:val="nil"/>
                <w:between w:val="nil"/>
              </w:pBdr>
              <w:spacing w:after="280"/>
              <w:jc w:val="left"/>
              <w:rPr>
                <w:rFonts w:eastAsia="Gill Sans MT" w:cs="Gill Sans MT"/>
                <w:i/>
                <w:iCs/>
                <w:sz w:val="22"/>
                <w:szCs w:val="22"/>
              </w:rPr>
            </w:pPr>
            <w:r w:rsidRPr="004F38B5">
              <w:rPr>
                <w:rFonts w:eastAsia="Gill Sans MT" w:cs="Gill Sans MT"/>
                <w:i/>
                <w:iCs/>
                <w:sz w:val="22"/>
                <w:szCs w:val="22"/>
              </w:rPr>
              <w:t>Transaction Cost</w:t>
            </w:r>
          </w:p>
          <w:p w14:paraId="00000885" w14:textId="77777777" w:rsidR="00D47879" w:rsidRPr="004F38B5" w:rsidRDefault="7B6BFE20" w:rsidP="03076963">
            <w:pPr>
              <w:numPr>
                <w:ilvl w:val="0"/>
                <w:numId w:val="70"/>
              </w:numPr>
              <w:pBdr>
                <w:top w:val="nil"/>
                <w:left w:val="nil"/>
                <w:bottom w:val="nil"/>
                <w:right w:val="nil"/>
                <w:between w:val="nil"/>
              </w:pBdr>
              <w:jc w:val="left"/>
              <w:rPr>
                <w:rFonts w:eastAsia="Gill Sans MT" w:cs="Gill Sans MT"/>
                <w:i/>
                <w:iCs/>
                <w:sz w:val="22"/>
                <w:szCs w:val="22"/>
              </w:rPr>
            </w:pPr>
            <w:r w:rsidRPr="004F38B5">
              <w:rPr>
                <w:rFonts w:eastAsia="Gill Sans MT" w:cs="Gill Sans MT"/>
                <w:i/>
                <w:iCs/>
                <w:sz w:val="22"/>
                <w:szCs w:val="22"/>
              </w:rPr>
              <w:t xml:space="preserve">Structure Owners </w:t>
            </w:r>
          </w:p>
          <w:p w14:paraId="00000886" w14:textId="77777777" w:rsidR="00D47879" w:rsidRPr="004F38B5" w:rsidRDefault="7B6BFE20" w:rsidP="03076963">
            <w:pPr>
              <w:numPr>
                <w:ilvl w:val="0"/>
                <w:numId w:val="70"/>
              </w:numPr>
              <w:pBdr>
                <w:top w:val="nil"/>
                <w:left w:val="nil"/>
                <w:bottom w:val="nil"/>
                <w:right w:val="nil"/>
                <w:between w:val="nil"/>
              </w:pBdr>
              <w:jc w:val="left"/>
              <w:rPr>
                <w:rFonts w:eastAsia="Gill Sans MT" w:cs="Gill Sans MT"/>
                <w:i/>
                <w:iCs/>
                <w:sz w:val="22"/>
                <w:szCs w:val="22"/>
              </w:rPr>
            </w:pPr>
            <w:r w:rsidRPr="004F38B5">
              <w:rPr>
                <w:rFonts w:eastAsia="Gill Sans MT" w:cs="Gill Sans MT"/>
                <w:i/>
                <w:iCs/>
                <w:sz w:val="22"/>
                <w:szCs w:val="22"/>
              </w:rPr>
              <w:t xml:space="preserve">Tree Crop Owners </w:t>
            </w:r>
          </w:p>
          <w:p w14:paraId="00000887" w14:textId="77777777" w:rsidR="00D47879" w:rsidRPr="004F38B5" w:rsidRDefault="7B6BFE20" w:rsidP="03076963">
            <w:pPr>
              <w:numPr>
                <w:ilvl w:val="0"/>
                <w:numId w:val="70"/>
              </w:numPr>
              <w:pBdr>
                <w:top w:val="nil"/>
                <w:left w:val="nil"/>
                <w:bottom w:val="nil"/>
                <w:right w:val="nil"/>
                <w:between w:val="nil"/>
              </w:pBdr>
              <w:jc w:val="left"/>
              <w:rPr>
                <w:rFonts w:eastAsia="Gill Sans MT" w:cs="Gill Sans MT"/>
                <w:i/>
                <w:iCs/>
                <w:sz w:val="22"/>
                <w:szCs w:val="22"/>
              </w:rPr>
            </w:pPr>
            <w:r w:rsidRPr="004F38B5">
              <w:rPr>
                <w:rFonts w:eastAsia="Gill Sans MT" w:cs="Gill Sans MT"/>
                <w:i/>
                <w:iCs/>
                <w:sz w:val="22"/>
                <w:szCs w:val="22"/>
              </w:rPr>
              <w:t xml:space="preserve">Land Owners </w:t>
            </w:r>
          </w:p>
          <w:p w14:paraId="00000888" w14:textId="77777777" w:rsidR="00D47879" w:rsidRPr="004F38B5" w:rsidRDefault="7B6BFE20" w:rsidP="03076963">
            <w:pPr>
              <w:numPr>
                <w:ilvl w:val="0"/>
                <w:numId w:val="70"/>
              </w:numPr>
              <w:pBdr>
                <w:top w:val="nil"/>
                <w:left w:val="nil"/>
                <w:bottom w:val="nil"/>
                <w:right w:val="nil"/>
                <w:between w:val="nil"/>
              </w:pBdr>
              <w:jc w:val="left"/>
              <w:rPr>
                <w:rFonts w:eastAsia="Gill Sans MT" w:cs="Gill Sans MT"/>
                <w:i/>
                <w:iCs/>
                <w:sz w:val="22"/>
                <w:szCs w:val="22"/>
              </w:rPr>
            </w:pPr>
            <w:r w:rsidRPr="004F38B5">
              <w:rPr>
                <w:rFonts w:eastAsia="Gill Sans MT" w:cs="Gill Sans MT"/>
                <w:i/>
                <w:iCs/>
                <w:sz w:val="22"/>
                <w:szCs w:val="22"/>
              </w:rPr>
              <w:t xml:space="preserve">Tenants/ Caretaker/ Squatter Transportation Allowance </w:t>
            </w:r>
          </w:p>
        </w:tc>
        <w:tc>
          <w:tcPr>
            <w:tcW w:w="1617" w:type="dxa"/>
            <w:shd w:val="clear" w:color="auto" w:fill="auto"/>
          </w:tcPr>
          <w:p w14:paraId="00000889"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8A" w14:textId="66D416A1"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Amount to assist PAPs with the processing of </w:t>
            </w:r>
            <w:r w:rsidR="008B5454">
              <w:rPr>
                <w:rFonts w:eastAsia="Gill Sans MT" w:cs="Gill Sans MT"/>
                <w:i/>
                <w:iCs/>
                <w:sz w:val="22"/>
                <w:szCs w:val="22"/>
              </w:rPr>
              <w:t>RP</w:t>
            </w:r>
            <w:r w:rsidRPr="004F38B5">
              <w:rPr>
                <w:rFonts w:eastAsia="Gill Sans MT" w:cs="Gill Sans MT"/>
                <w:i/>
                <w:iCs/>
                <w:sz w:val="22"/>
                <w:szCs w:val="22"/>
              </w:rPr>
              <w:t xml:space="preserve"> payment documentations</w:t>
            </w:r>
          </w:p>
        </w:tc>
        <w:tc>
          <w:tcPr>
            <w:tcW w:w="1260" w:type="dxa"/>
            <w:shd w:val="clear" w:color="auto" w:fill="auto"/>
          </w:tcPr>
          <w:p w14:paraId="0000088B"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2C98019A" w14:textId="77777777" w:rsidTr="004F38B5">
        <w:trPr>
          <w:trHeight w:val="546"/>
        </w:trPr>
        <w:tc>
          <w:tcPr>
            <w:tcW w:w="2953" w:type="dxa"/>
            <w:shd w:val="clear" w:color="auto" w:fill="auto"/>
          </w:tcPr>
          <w:p w14:paraId="0000088C"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Title Transfer cost</w:t>
            </w:r>
          </w:p>
        </w:tc>
        <w:tc>
          <w:tcPr>
            <w:tcW w:w="1617" w:type="dxa"/>
            <w:shd w:val="clear" w:color="auto" w:fill="auto"/>
          </w:tcPr>
          <w:p w14:paraId="0000088D"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8E"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Amount to be paid for the preparation of updated land title document and transfer deed. </w:t>
            </w:r>
          </w:p>
        </w:tc>
        <w:tc>
          <w:tcPr>
            <w:tcW w:w="1260" w:type="dxa"/>
            <w:shd w:val="clear" w:color="auto" w:fill="auto"/>
          </w:tcPr>
          <w:p w14:paraId="0000088F"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5E823068" w14:textId="77777777" w:rsidTr="004F38B5">
        <w:trPr>
          <w:trHeight w:val="640"/>
        </w:trPr>
        <w:tc>
          <w:tcPr>
            <w:tcW w:w="2953" w:type="dxa"/>
            <w:shd w:val="clear" w:color="auto" w:fill="auto"/>
          </w:tcPr>
          <w:p w14:paraId="00000890"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Rent Allowance</w:t>
            </w:r>
          </w:p>
        </w:tc>
        <w:tc>
          <w:tcPr>
            <w:tcW w:w="1617" w:type="dxa"/>
            <w:shd w:val="clear" w:color="auto" w:fill="auto"/>
          </w:tcPr>
          <w:p w14:paraId="00000891" w14:textId="77777777" w:rsidR="00D47879" w:rsidRPr="004F38B5" w:rsidRDefault="00D47879" w:rsidP="03076963">
            <w:pPr>
              <w:rPr>
                <w:rFonts w:eastAsia="Gill Sans MT" w:cs="Gill Sans MT"/>
                <w:i/>
                <w:iCs/>
                <w:sz w:val="22"/>
                <w:szCs w:val="22"/>
              </w:rPr>
            </w:pPr>
          </w:p>
        </w:tc>
        <w:tc>
          <w:tcPr>
            <w:tcW w:w="4155" w:type="dxa"/>
            <w:shd w:val="clear" w:color="auto" w:fill="auto"/>
          </w:tcPr>
          <w:p w14:paraId="00000892"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To assist tenants and squatters during the transition process. </w:t>
            </w:r>
          </w:p>
        </w:tc>
        <w:tc>
          <w:tcPr>
            <w:tcW w:w="1260" w:type="dxa"/>
            <w:shd w:val="clear" w:color="auto" w:fill="auto"/>
          </w:tcPr>
          <w:p w14:paraId="00000893"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43880037" w14:textId="77777777" w:rsidTr="004F38B5">
        <w:trPr>
          <w:trHeight w:val="258"/>
        </w:trPr>
        <w:tc>
          <w:tcPr>
            <w:tcW w:w="2953" w:type="dxa"/>
            <w:shd w:val="clear" w:color="auto" w:fill="BFBFBF" w:themeFill="background1" w:themeFillShade="BF"/>
          </w:tcPr>
          <w:p w14:paraId="00000894"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SUB-TOTAL:</w:t>
            </w:r>
          </w:p>
        </w:tc>
        <w:tc>
          <w:tcPr>
            <w:tcW w:w="1617" w:type="dxa"/>
            <w:shd w:val="clear" w:color="auto" w:fill="BFBFBF" w:themeFill="background1" w:themeFillShade="BF"/>
          </w:tcPr>
          <w:p w14:paraId="00000895"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BFBFBF" w:themeFill="background1" w:themeFillShade="BF"/>
          </w:tcPr>
          <w:p w14:paraId="00000896"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c>
          <w:tcPr>
            <w:tcW w:w="1260" w:type="dxa"/>
            <w:shd w:val="clear" w:color="auto" w:fill="BFBFBF" w:themeFill="background1" w:themeFillShade="BF"/>
          </w:tcPr>
          <w:p w14:paraId="00000897"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r>
      <w:tr w:rsidR="00FA6EBC" w:rsidRPr="00FA6EBC" w14:paraId="537D102D" w14:textId="77777777" w:rsidTr="004F38B5">
        <w:trPr>
          <w:trHeight w:val="467"/>
        </w:trPr>
        <w:tc>
          <w:tcPr>
            <w:tcW w:w="9985" w:type="dxa"/>
            <w:gridSpan w:val="4"/>
            <w:shd w:val="clear" w:color="auto" w:fill="auto"/>
          </w:tcPr>
          <w:p w14:paraId="00000898" w14:textId="717512D9" w:rsidR="00D47879" w:rsidRPr="004F38B5" w:rsidRDefault="008B5454" w:rsidP="004F38B5">
            <w:pPr>
              <w:pBdr>
                <w:top w:val="nil"/>
                <w:left w:val="nil"/>
                <w:bottom w:val="nil"/>
                <w:right w:val="nil"/>
                <w:between w:val="nil"/>
              </w:pBdr>
              <w:spacing w:after="200"/>
              <w:jc w:val="left"/>
              <w:rPr>
                <w:rFonts w:eastAsia="Gill Sans MT" w:cs="Gill Sans MT"/>
                <w:i/>
                <w:iCs/>
                <w:sz w:val="22"/>
                <w:szCs w:val="22"/>
              </w:rPr>
            </w:pPr>
            <w:r>
              <w:rPr>
                <w:rFonts w:eastAsia="Gill Sans MT" w:cs="Gill Sans MT"/>
                <w:i/>
                <w:iCs/>
                <w:sz w:val="22"/>
                <w:szCs w:val="22"/>
              </w:rPr>
              <w:t>RP</w:t>
            </w:r>
            <w:r w:rsidR="7B6BFE20" w:rsidRPr="004F38B5">
              <w:rPr>
                <w:rFonts w:eastAsia="Gill Sans MT" w:cs="Gill Sans MT"/>
                <w:i/>
                <w:iCs/>
                <w:sz w:val="22"/>
                <w:szCs w:val="22"/>
              </w:rPr>
              <w:t xml:space="preserve"> Implementation, Monitoring &amp; Evaluation</w:t>
            </w:r>
          </w:p>
        </w:tc>
      </w:tr>
      <w:tr w:rsidR="00FA6EBC" w:rsidRPr="00FA6EBC" w14:paraId="7FE27226" w14:textId="77777777" w:rsidTr="004F38B5">
        <w:trPr>
          <w:trHeight w:val="847"/>
        </w:trPr>
        <w:tc>
          <w:tcPr>
            <w:tcW w:w="2953" w:type="dxa"/>
            <w:shd w:val="clear" w:color="auto" w:fill="auto"/>
          </w:tcPr>
          <w:p w14:paraId="0000089C"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Internal Review and Implementation</w:t>
            </w:r>
          </w:p>
        </w:tc>
        <w:tc>
          <w:tcPr>
            <w:tcW w:w="1617" w:type="dxa"/>
            <w:shd w:val="clear" w:color="auto" w:fill="auto"/>
          </w:tcPr>
          <w:p w14:paraId="0000089D"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9E" w14:textId="33611268"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Amount to be utilized by the internal monitoring team to review the </w:t>
            </w:r>
            <w:r w:rsidR="008B5454">
              <w:rPr>
                <w:rFonts w:eastAsia="Gill Sans MT" w:cs="Gill Sans MT"/>
                <w:i/>
                <w:iCs/>
                <w:sz w:val="22"/>
                <w:szCs w:val="22"/>
              </w:rPr>
              <w:t>RP</w:t>
            </w:r>
            <w:r w:rsidRPr="004F38B5">
              <w:rPr>
                <w:rFonts w:eastAsia="Gill Sans MT" w:cs="Gill Sans MT"/>
                <w:i/>
                <w:iCs/>
                <w:sz w:val="22"/>
                <w:szCs w:val="22"/>
              </w:rPr>
              <w:t xml:space="preserve"> and payment of compensation.</w:t>
            </w:r>
          </w:p>
        </w:tc>
        <w:tc>
          <w:tcPr>
            <w:tcW w:w="1260" w:type="dxa"/>
            <w:shd w:val="clear" w:color="auto" w:fill="auto"/>
          </w:tcPr>
          <w:p w14:paraId="0000089F"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2D4219E9" w14:textId="77777777" w:rsidTr="004F38B5">
        <w:trPr>
          <w:trHeight w:val="865"/>
        </w:trPr>
        <w:tc>
          <w:tcPr>
            <w:tcW w:w="2953" w:type="dxa"/>
            <w:shd w:val="clear" w:color="auto" w:fill="auto"/>
          </w:tcPr>
          <w:p w14:paraId="000008A0"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External Monitoring &amp; Evaluation</w:t>
            </w:r>
          </w:p>
        </w:tc>
        <w:tc>
          <w:tcPr>
            <w:tcW w:w="1617" w:type="dxa"/>
            <w:shd w:val="clear" w:color="auto" w:fill="auto"/>
          </w:tcPr>
          <w:p w14:paraId="000008A1"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A2" w14:textId="2E0BF820"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Amount to be utilized for the implementing entities to ensure that the </w:t>
            </w:r>
            <w:r w:rsidR="008B5454">
              <w:rPr>
                <w:rFonts w:eastAsia="Gill Sans MT" w:cs="Gill Sans MT"/>
                <w:i/>
                <w:iCs/>
                <w:sz w:val="22"/>
                <w:szCs w:val="22"/>
              </w:rPr>
              <w:t>RP</w:t>
            </w:r>
            <w:r w:rsidRPr="004F38B5">
              <w:rPr>
                <w:rFonts w:eastAsia="Gill Sans MT" w:cs="Gill Sans MT"/>
                <w:i/>
                <w:iCs/>
                <w:sz w:val="22"/>
                <w:szCs w:val="22"/>
              </w:rPr>
              <w:t xml:space="preserve"> is undertaken to its end.</w:t>
            </w:r>
          </w:p>
        </w:tc>
        <w:tc>
          <w:tcPr>
            <w:tcW w:w="1260" w:type="dxa"/>
            <w:shd w:val="clear" w:color="auto" w:fill="auto"/>
          </w:tcPr>
          <w:p w14:paraId="000008A3"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5BE8CE18" w14:textId="77777777" w:rsidTr="004F38B5">
        <w:trPr>
          <w:trHeight w:val="1126"/>
        </w:trPr>
        <w:tc>
          <w:tcPr>
            <w:tcW w:w="2953" w:type="dxa"/>
            <w:shd w:val="clear" w:color="auto" w:fill="auto"/>
          </w:tcPr>
          <w:p w14:paraId="000008A4"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Demolition</w:t>
            </w:r>
          </w:p>
        </w:tc>
        <w:tc>
          <w:tcPr>
            <w:tcW w:w="1617" w:type="dxa"/>
            <w:shd w:val="clear" w:color="auto" w:fill="auto"/>
          </w:tcPr>
          <w:p w14:paraId="000008A5"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A6" w14:textId="4CBAE81B"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Amount to be used for the demolition of all properties in the right-of-way and acquired land after the payment of compensation.</w:t>
            </w:r>
          </w:p>
        </w:tc>
        <w:tc>
          <w:tcPr>
            <w:tcW w:w="1260" w:type="dxa"/>
            <w:shd w:val="clear" w:color="auto" w:fill="auto"/>
          </w:tcPr>
          <w:p w14:paraId="000008A7"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0D374F61" w14:textId="77777777" w:rsidTr="004F38B5">
        <w:trPr>
          <w:trHeight w:val="280"/>
        </w:trPr>
        <w:tc>
          <w:tcPr>
            <w:tcW w:w="2953" w:type="dxa"/>
            <w:vMerge w:val="restart"/>
            <w:shd w:val="clear" w:color="auto" w:fill="auto"/>
          </w:tcPr>
          <w:p w14:paraId="000008A8"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Completion Report</w:t>
            </w:r>
          </w:p>
        </w:tc>
        <w:tc>
          <w:tcPr>
            <w:tcW w:w="1617" w:type="dxa"/>
            <w:vMerge w:val="restart"/>
            <w:shd w:val="clear" w:color="auto" w:fill="auto"/>
          </w:tcPr>
          <w:p w14:paraId="000008A9"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vMerge w:val="restart"/>
            <w:shd w:val="clear" w:color="auto" w:fill="auto"/>
          </w:tcPr>
          <w:p w14:paraId="000008AA" w14:textId="1C3A9D06"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xml:space="preserve">Amount to be used to produce the final report on the implementation of the </w:t>
            </w:r>
            <w:r w:rsidR="008B5454">
              <w:rPr>
                <w:rFonts w:eastAsia="Gill Sans MT" w:cs="Gill Sans MT"/>
                <w:i/>
                <w:iCs/>
                <w:sz w:val="22"/>
                <w:szCs w:val="22"/>
              </w:rPr>
              <w:t>RP</w:t>
            </w:r>
          </w:p>
        </w:tc>
        <w:tc>
          <w:tcPr>
            <w:tcW w:w="1260" w:type="dxa"/>
            <w:shd w:val="clear" w:color="auto" w:fill="auto"/>
          </w:tcPr>
          <w:p w14:paraId="000008AB"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1DECFBDB" w14:textId="77777777" w:rsidTr="004F38B5">
        <w:trPr>
          <w:trHeight w:val="280"/>
        </w:trPr>
        <w:tc>
          <w:tcPr>
            <w:tcW w:w="2953" w:type="dxa"/>
            <w:vMerge/>
          </w:tcPr>
          <w:p w14:paraId="000008AC" w14:textId="77777777" w:rsidR="00D47879" w:rsidRPr="00FA6EBC" w:rsidRDefault="00D47879" w:rsidP="002C19AF">
            <w:pPr>
              <w:widowControl w:val="0"/>
              <w:pBdr>
                <w:top w:val="nil"/>
                <w:left w:val="nil"/>
                <w:bottom w:val="nil"/>
                <w:right w:val="nil"/>
                <w:between w:val="nil"/>
              </w:pBdr>
              <w:spacing w:line="276" w:lineRule="auto"/>
              <w:jc w:val="left"/>
              <w:rPr>
                <w:rFonts w:ascii="Gill Sans" w:eastAsia="Gill Sans" w:hAnsi="Gill Sans"/>
                <w:i/>
                <w:sz w:val="22"/>
                <w:szCs w:val="22"/>
              </w:rPr>
            </w:pPr>
          </w:p>
        </w:tc>
        <w:tc>
          <w:tcPr>
            <w:tcW w:w="1617" w:type="dxa"/>
            <w:vMerge/>
          </w:tcPr>
          <w:p w14:paraId="000008AD" w14:textId="77777777" w:rsidR="00D47879" w:rsidRPr="00FA6EBC" w:rsidRDefault="00D47879">
            <w:pPr>
              <w:widowControl w:val="0"/>
              <w:pBdr>
                <w:top w:val="nil"/>
                <w:left w:val="nil"/>
                <w:bottom w:val="nil"/>
                <w:right w:val="nil"/>
                <w:between w:val="nil"/>
              </w:pBdr>
              <w:spacing w:line="276" w:lineRule="auto"/>
              <w:jc w:val="left"/>
              <w:rPr>
                <w:rFonts w:ascii="Gill Sans" w:eastAsia="Gill Sans" w:hAnsi="Gill Sans"/>
                <w:i/>
                <w:sz w:val="22"/>
                <w:szCs w:val="22"/>
              </w:rPr>
            </w:pPr>
          </w:p>
        </w:tc>
        <w:tc>
          <w:tcPr>
            <w:tcW w:w="4155" w:type="dxa"/>
            <w:vMerge/>
          </w:tcPr>
          <w:p w14:paraId="000008AE" w14:textId="77777777" w:rsidR="00D47879" w:rsidRPr="00FA6EBC" w:rsidRDefault="00D47879">
            <w:pPr>
              <w:widowControl w:val="0"/>
              <w:pBdr>
                <w:top w:val="nil"/>
                <w:left w:val="nil"/>
                <w:bottom w:val="nil"/>
                <w:right w:val="nil"/>
                <w:between w:val="nil"/>
              </w:pBdr>
              <w:spacing w:line="276" w:lineRule="auto"/>
              <w:jc w:val="left"/>
              <w:rPr>
                <w:rFonts w:ascii="Gill Sans" w:eastAsia="Gill Sans" w:hAnsi="Gill Sans"/>
                <w:i/>
                <w:sz w:val="22"/>
                <w:szCs w:val="22"/>
              </w:rPr>
            </w:pPr>
          </w:p>
        </w:tc>
        <w:tc>
          <w:tcPr>
            <w:tcW w:w="1260" w:type="dxa"/>
            <w:shd w:val="clear" w:color="auto" w:fill="auto"/>
          </w:tcPr>
          <w:p w14:paraId="000008AF"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r>
      <w:tr w:rsidR="00FA6EBC" w:rsidRPr="00FA6EBC" w14:paraId="2786BC34" w14:textId="77777777" w:rsidTr="004F38B5">
        <w:trPr>
          <w:trHeight w:val="280"/>
        </w:trPr>
        <w:tc>
          <w:tcPr>
            <w:tcW w:w="2953" w:type="dxa"/>
            <w:shd w:val="clear" w:color="auto" w:fill="BFBFBF" w:themeFill="background1" w:themeFillShade="BF"/>
          </w:tcPr>
          <w:p w14:paraId="000008B0"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SUB-TOTAL:</w:t>
            </w:r>
          </w:p>
        </w:tc>
        <w:tc>
          <w:tcPr>
            <w:tcW w:w="1617" w:type="dxa"/>
            <w:shd w:val="clear" w:color="auto" w:fill="BFBFBF" w:themeFill="background1" w:themeFillShade="BF"/>
          </w:tcPr>
          <w:p w14:paraId="000008B1"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BFBFBF" w:themeFill="background1" w:themeFillShade="BF"/>
          </w:tcPr>
          <w:p w14:paraId="000008B2"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c>
          <w:tcPr>
            <w:tcW w:w="1260" w:type="dxa"/>
            <w:shd w:val="clear" w:color="auto" w:fill="auto"/>
          </w:tcPr>
          <w:p w14:paraId="000008B3"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r>
      <w:tr w:rsidR="00FA6EBC" w:rsidRPr="00FA6EBC" w14:paraId="76EEE0D8" w14:textId="77777777" w:rsidTr="004F38B5">
        <w:trPr>
          <w:trHeight w:val="618"/>
        </w:trPr>
        <w:tc>
          <w:tcPr>
            <w:tcW w:w="2953" w:type="dxa"/>
            <w:shd w:val="clear" w:color="auto" w:fill="auto"/>
          </w:tcPr>
          <w:p w14:paraId="000008B4" w14:textId="7777777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Contingency: (% of Compensation to Affected Persons)</w:t>
            </w:r>
          </w:p>
        </w:tc>
        <w:tc>
          <w:tcPr>
            <w:tcW w:w="1617" w:type="dxa"/>
            <w:shd w:val="clear" w:color="auto" w:fill="auto"/>
          </w:tcPr>
          <w:p w14:paraId="000008B5" w14:textId="77777777" w:rsidR="00D47879" w:rsidRPr="004F38B5" w:rsidRDefault="00D47879" w:rsidP="03076963">
            <w:pPr>
              <w:pBdr>
                <w:top w:val="nil"/>
                <w:left w:val="nil"/>
                <w:bottom w:val="nil"/>
                <w:right w:val="nil"/>
                <w:between w:val="nil"/>
              </w:pBdr>
              <w:spacing w:after="200"/>
              <w:rPr>
                <w:rFonts w:eastAsia="Gill Sans MT" w:cs="Gill Sans MT"/>
                <w:i/>
                <w:iCs/>
                <w:sz w:val="22"/>
                <w:szCs w:val="22"/>
              </w:rPr>
            </w:pPr>
          </w:p>
        </w:tc>
        <w:tc>
          <w:tcPr>
            <w:tcW w:w="4155" w:type="dxa"/>
            <w:shd w:val="clear" w:color="auto" w:fill="auto"/>
          </w:tcPr>
          <w:p w14:paraId="000008B6"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Budget to cover expenses not budgeted. This is also supposed to cover the cost of inflation</w:t>
            </w:r>
          </w:p>
        </w:tc>
        <w:tc>
          <w:tcPr>
            <w:tcW w:w="1260" w:type="dxa"/>
            <w:shd w:val="clear" w:color="auto" w:fill="auto"/>
          </w:tcPr>
          <w:p w14:paraId="000008B7"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r>
      <w:tr w:rsidR="00FA6EBC" w:rsidRPr="00FA6EBC" w14:paraId="4534A306" w14:textId="77777777" w:rsidTr="004F38B5">
        <w:trPr>
          <w:trHeight w:val="280"/>
        </w:trPr>
        <w:tc>
          <w:tcPr>
            <w:tcW w:w="2953" w:type="dxa"/>
            <w:shd w:val="clear" w:color="auto" w:fill="BFBFBF" w:themeFill="background1" w:themeFillShade="BF"/>
          </w:tcPr>
          <w:p w14:paraId="000008B8" w14:textId="0FA6A7E7" w:rsidR="00D47879" w:rsidRPr="004F38B5" w:rsidRDefault="7B6BFE20" w:rsidP="004F38B5">
            <w:pPr>
              <w:pBdr>
                <w:top w:val="nil"/>
                <w:left w:val="nil"/>
                <w:bottom w:val="nil"/>
                <w:right w:val="nil"/>
                <w:between w:val="nil"/>
              </w:pBdr>
              <w:spacing w:after="200"/>
              <w:jc w:val="left"/>
              <w:rPr>
                <w:rFonts w:eastAsia="Gill Sans MT" w:cs="Gill Sans MT"/>
                <w:i/>
                <w:iCs/>
                <w:sz w:val="22"/>
                <w:szCs w:val="22"/>
              </w:rPr>
            </w:pPr>
            <w:r w:rsidRPr="004F38B5">
              <w:rPr>
                <w:rFonts w:eastAsia="Gill Sans MT" w:cs="Gill Sans MT"/>
                <w:i/>
                <w:iCs/>
                <w:sz w:val="22"/>
                <w:szCs w:val="22"/>
              </w:rPr>
              <w:t xml:space="preserve">Total </w:t>
            </w:r>
            <w:r w:rsidR="008B5454">
              <w:rPr>
                <w:rFonts w:eastAsia="Gill Sans MT" w:cs="Gill Sans MT"/>
                <w:i/>
                <w:iCs/>
                <w:sz w:val="22"/>
                <w:szCs w:val="22"/>
              </w:rPr>
              <w:t>RP</w:t>
            </w:r>
            <w:r w:rsidRPr="004F38B5">
              <w:rPr>
                <w:rFonts w:eastAsia="Gill Sans MT" w:cs="Gill Sans MT"/>
                <w:i/>
                <w:iCs/>
                <w:sz w:val="22"/>
                <w:szCs w:val="22"/>
              </w:rPr>
              <w:t xml:space="preserve"> Budget</w:t>
            </w:r>
          </w:p>
        </w:tc>
        <w:tc>
          <w:tcPr>
            <w:tcW w:w="1617" w:type="dxa"/>
            <w:shd w:val="clear" w:color="auto" w:fill="BFBFBF" w:themeFill="background1" w:themeFillShade="BF"/>
          </w:tcPr>
          <w:p w14:paraId="000008B9" w14:textId="77777777" w:rsidR="00D47879" w:rsidRPr="004F38B5" w:rsidRDefault="00D47879" w:rsidP="03076963">
            <w:pPr>
              <w:rPr>
                <w:rFonts w:eastAsia="Gill Sans MT" w:cs="Gill Sans MT"/>
                <w:i/>
                <w:iCs/>
                <w:sz w:val="22"/>
                <w:szCs w:val="22"/>
              </w:rPr>
            </w:pPr>
          </w:p>
        </w:tc>
        <w:tc>
          <w:tcPr>
            <w:tcW w:w="4155" w:type="dxa"/>
            <w:shd w:val="clear" w:color="auto" w:fill="BFBFBF" w:themeFill="background1" w:themeFillShade="BF"/>
          </w:tcPr>
          <w:p w14:paraId="000008BA"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c>
          <w:tcPr>
            <w:tcW w:w="1260" w:type="dxa"/>
            <w:shd w:val="clear" w:color="auto" w:fill="auto"/>
          </w:tcPr>
          <w:p w14:paraId="000008BB" w14:textId="77777777" w:rsidR="00D47879" w:rsidRPr="004F38B5" w:rsidRDefault="7B6BFE20" w:rsidP="03076963">
            <w:pPr>
              <w:pBdr>
                <w:top w:val="nil"/>
                <w:left w:val="nil"/>
                <w:bottom w:val="nil"/>
                <w:right w:val="nil"/>
                <w:between w:val="nil"/>
              </w:pBdr>
              <w:spacing w:after="200"/>
              <w:rPr>
                <w:rFonts w:eastAsia="Gill Sans MT" w:cs="Gill Sans MT"/>
                <w:i/>
                <w:iCs/>
                <w:sz w:val="22"/>
                <w:szCs w:val="22"/>
              </w:rPr>
            </w:pPr>
            <w:r w:rsidRPr="004F38B5">
              <w:rPr>
                <w:rFonts w:eastAsia="Gill Sans MT" w:cs="Gill Sans MT"/>
                <w:i/>
                <w:iCs/>
                <w:sz w:val="22"/>
                <w:szCs w:val="22"/>
              </w:rPr>
              <w:t> </w:t>
            </w:r>
          </w:p>
        </w:tc>
      </w:tr>
    </w:tbl>
    <w:p w14:paraId="000008BC" w14:textId="77777777" w:rsidR="00D47879" w:rsidRPr="00FA6EBC" w:rsidRDefault="00D47879"/>
    <w:p w14:paraId="210006AA" w14:textId="77777777" w:rsidR="0028536A" w:rsidRDefault="0028536A">
      <w:pPr>
        <w:rPr>
          <w:rFonts w:eastAsiaTheme="majorEastAsia" w:cstheme="majorBidi"/>
          <w:b/>
          <w:bCs/>
          <w:smallCaps/>
          <w:sz w:val="28"/>
          <w:szCs w:val="36"/>
        </w:rPr>
      </w:pPr>
      <w:r>
        <w:br w:type="page"/>
      </w:r>
    </w:p>
    <w:p w14:paraId="000008BD" w14:textId="1AE36756" w:rsidR="00D47879" w:rsidRPr="00FA6EBC" w:rsidRDefault="00BB7B16" w:rsidP="00B2756F">
      <w:pPr>
        <w:pStyle w:val="Heading1"/>
        <w:numPr>
          <w:ilvl w:val="0"/>
          <w:numId w:val="128"/>
        </w:numPr>
        <w:rPr>
          <w:color w:val="auto"/>
        </w:rPr>
      </w:pPr>
      <w:bookmarkStart w:id="251" w:name="_Toc100577197"/>
      <w:r w:rsidRPr="00FA6EBC">
        <w:rPr>
          <w:color w:val="auto"/>
        </w:rPr>
        <w:t>Monitoring and Evaluation Arrangements</w:t>
      </w:r>
      <w:bookmarkEnd w:id="251"/>
    </w:p>
    <w:p w14:paraId="000008BE" w14:textId="64E9C686" w:rsidR="00D47879" w:rsidRPr="00FA6EBC" w:rsidRDefault="00BB7B16" w:rsidP="00B2756F">
      <w:pPr>
        <w:pStyle w:val="Heading2"/>
        <w:numPr>
          <w:ilvl w:val="1"/>
          <w:numId w:val="128"/>
        </w:numPr>
        <w:rPr>
          <w:color w:val="auto"/>
        </w:rPr>
      </w:pPr>
      <w:bookmarkStart w:id="252" w:name="_Toc100577198"/>
      <w:r w:rsidRPr="00FA6EBC">
        <w:rPr>
          <w:color w:val="auto"/>
        </w:rPr>
        <w:t>Introduction</w:t>
      </w:r>
      <w:bookmarkEnd w:id="252"/>
    </w:p>
    <w:p w14:paraId="000008BF" w14:textId="1DC5D00E" w:rsidR="00D47879" w:rsidRPr="00FA6EBC" w:rsidRDefault="00BB7B16">
      <w:pPr>
        <w:spacing w:after="0"/>
        <w:ind w:right="720"/>
      </w:pPr>
      <w:r w:rsidRPr="00FA6EBC">
        <w:t xml:space="preserve">Monitoring and </w:t>
      </w:r>
      <w:r w:rsidR="00570164">
        <w:t>e</w:t>
      </w:r>
      <w:r w:rsidRPr="00FA6EBC">
        <w:t>valuation are key components of the RPF. The Monitoring and Evaluation (M&amp;E) mechanism serves as a foundation for evaluating the overall success and efficacy of various resettlement processes and policies. Monitoring and evaluation will be a continuous process that will provide the World Bank, MPW/PMU, MFDP</w:t>
      </w:r>
      <w:r w:rsidR="006B01F5" w:rsidRPr="00FA6EBC">
        <w:t>,</w:t>
      </w:r>
      <w:r w:rsidRPr="00FA6EBC">
        <w:t xml:space="preserve"> and other relevant stakeholders with feedback on </w:t>
      </w:r>
      <w:r w:rsidR="008B5454">
        <w:t>RP</w:t>
      </w:r>
      <w:r w:rsidRPr="00FA6EBC">
        <w:t xml:space="preserve"> implementation.</w:t>
      </w:r>
    </w:p>
    <w:p w14:paraId="000008C0" w14:textId="77777777" w:rsidR="00D47879" w:rsidRPr="004F38B5" w:rsidRDefault="7B6BFE20" w:rsidP="03076963">
      <w:pPr>
        <w:spacing w:line="276" w:lineRule="auto"/>
        <w:rPr>
          <w:rFonts w:eastAsia="Gill Sans MT" w:cs="Gill Sans MT"/>
        </w:rPr>
      </w:pPr>
      <w:r>
        <w:t xml:space="preserve">The general </w:t>
      </w:r>
      <w:r w:rsidRPr="004F38B5">
        <w:rPr>
          <w:rFonts w:eastAsia="Gill Sans MT" w:cs="Gill Sans MT"/>
        </w:rPr>
        <w:t>objectives are:</w:t>
      </w:r>
    </w:p>
    <w:p w14:paraId="000008C1" w14:textId="3E76BD4B" w:rsidR="00D47879" w:rsidRPr="004F38B5" w:rsidRDefault="7B6BFE20" w:rsidP="03076963">
      <w:pPr>
        <w:numPr>
          <w:ilvl w:val="0"/>
          <w:numId w:val="9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Screening and identifying subproject activities that require the preparation of an  or </w:t>
      </w:r>
      <w:r w:rsidR="008B5454">
        <w:rPr>
          <w:rFonts w:eastAsia="Gill Sans MT" w:cs="Gill Sans MT"/>
        </w:rPr>
        <w:t>RP</w:t>
      </w:r>
      <w:r w:rsidRPr="004F38B5">
        <w:rPr>
          <w:rFonts w:eastAsia="Gill Sans MT" w:cs="Gill Sans MT"/>
        </w:rPr>
        <w:t xml:space="preserve">. </w:t>
      </w:r>
    </w:p>
    <w:p w14:paraId="000008C2" w14:textId="5272D732" w:rsidR="00D47879" w:rsidRPr="004F38B5" w:rsidRDefault="7B6BFE20" w:rsidP="03076963">
      <w:pPr>
        <w:numPr>
          <w:ilvl w:val="0"/>
          <w:numId w:val="95"/>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Monitoring of specific situations or difficulties arising from implementation and of compliance with the objectives of the RPF and methods as set out in this RPF.</w:t>
      </w:r>
    </w:p>
    <w:p w14:paraId="000008C3" w14:textId="561C49E8" w:rsidR="00D47879" w:rsidRPr="004F38B5" w:rsidRDefault="7B6BFE20" w:rsidP="03076963">
      <w:pPr>
        <w:numPr>
          <w:ilvl w:val="0"/>
          <w:numId w:val="95"/>
        </w:numPr>
        <w:pBdr>
          <w:top w:val="nil"/>
          <w:left w:val="nil"/>
          <w:bottom w:val="nil"/>
          <w:right w:val="nil"/>
          <w:between w:val="nil"/>
        </w:pBdr>
        <w:spacing w:line="276" w:lineRule="auto"/>
        <w:ind w:right="720"/>
        <w:rPr>
          <w:rFonts w:eastAsia="Gill Sans MT" w:cs="Gill Sans MT"/>
        </w:rPr>
      </w:pPr>
      <w:r w:rsidRPr="004F38B5">
        <w:rPr>
          <w:rFonts w:eastAsia="Gill Sans MT" w:cs="Gill Sans MT"/>
        </w:rPr>
        <w:t>Evaluation of the impacts of the Resettlement/Compensation Actions on PAPs’ livelihood</w:t>
      </w:r>
      <w:r w:rsidR="6C924606" w:rsidRPr="004F38B5">
        <w:rPr>
          <w:rFonts w:eastAsia="Gill Sans MT" w:cs="Gill Sans MT"/>
        </w:rPr>
        <w:t>s</w:t>
      </w:r>
      <w:r w:rsidRPr="004F38B5">
        <w:rPr>
          <w:rFonts w:eastAsia="Gill Sans MT" w:cs="Gill Sans MT"/>
        </w:rPr>
        <w:t>, environment, local capacities, economic development</w:t>
      </w:r>
      <w:r w:rsidR="7E7B116F" w:rsidRPr="004F38B5">
        <w:rPr>
          <w:rFonts w:eastAsia="Gill Sans MT" w:cs="Gill Sans MT"/>
        </w:rPr>
        <w:t>,</w:t>
      </w:r>
      <w:r w:rsidRPr="004F38B5">
        <w:rPr>
          <w:rFonts w:eastAsia="Gill Sans MT" w:cs="Gill Sans MT"/>
        </w:rPr>
        <w:t xml:space="preserve"> and local communities. </w:t>
      </w:r>
    </w:p>
    <w:p w14:paraId="000008C4" w14:textId="6C48B871" w:rsidR="00D47879" w:rsidRPr="00FA6EBC" w:rsidRDefault="00BB7B16">
      <w:pPr>
        <w:spacing w:line="276" w:lineRule="auto"/>
        <w:ind w:right="720"/>
      </w:pPr>
      <w:r w:rsidRPr="00FA6EBC">
        <w:t xml:space="preserve">Monitoring and evaluation aim to identify and rectify implementation challenges confronting the </w:t>
      </w:r>
      <w:r w:rsidR="008B5454">
        <w:t>RP</w:t>
      </w:r>
      <w:r w:rsidRPr="00FA6EBC">
        <w:t xml:space="preserve">. The evaluation process will also take stock of resettlement benefits that have been delivered to PAPs and ensure that the outputs of resettlement are consistent with relevant resettlement policies of the World Bank and applicable Liberian laws relating to land acquisition and resettlement. Ultimately, the M&amp;E reports will provide lessons for better planning and management of social impacts of projects. </w:t>
      </w:r>
    </w:p>
    <w:p w14:paraId="000008C5" w14:textId="77777777" w:rsidR="00D47879" w:rsidRPr="004F38B5" w:rsidRDefault="7B6BFE20" w:rsidP="03076963">
      <w:pPr>
        <w:widowControl w:val="0"/>
        <w:tabs>
          <w:tab w:val="left" w:pos="1120"/>
        </w:tabs>
        <w:spacing w:before="40" w:after="0" w:line="276" w:lineRule="auto"/>
        <w:rPr>
          <w:rFonts w:eastAsia="Gill Sans MT" w:cs="Gill Sans MT"/>
        </w:rPr>
      </w:pPr>
      <w:r>
        <w:t>This mec</w:t>
      </w:r>
      <w:r w:rsidRPr="004F38B5">
        <w:rPr>
          <w:rFonts w:eastAsia="Gill Sans MT" w:cs="Gill Sans MT"/>
        </w:rPr>
        <w:t>hanism is made up of two parts:</w:t>
      </w:r>
    </w:p>
    <w:p w14:paraId="000008C6" w14:textId="641362C9" w:rsidR="00D47879" w:rsidRPr="004F38B5" w:rsidRDefault="7B6BFE20" w:rsidP="03076963">
      <w:pPr>
        <w:widowControl w:val="0"/>
        <w:numPr>
          <w:ilvl w:val="0"/>
          <w:numId w:val="77"/>
        </w:numPr>
        <w:pBdr>
          <w:top w:val="nil"/>
          <w:left w:val="nil"/>
          <w:bottom w:val="nil"/>
          <w:right w:val="nil"/>
          <w:between w:val="nil"/>
        </w:pBdr>
        <w:tabs>
          <w:tab w:val="left" w:pos="1120"/>
        </w:tabs>
        <w:spacing w:before="40" w:after="0" w:line="276" w:lineRule="auto"/>
        <w:ind w:right="720"/>
        <w:rPr>
          <w:rFonts w:eastAsia="Gill Sans MT" w:cs="Gill Sans MT"/>
        </w:rPr>
      </w:pPr>
      <w:r w:rsidRPr="004F38B5">
        <w:rPr>
          <w:rFonts w:eastAsia="Gill Sans MT" w:cs="Gill Sans MT"/>
        </w:rPr>
        <w:t>Internal monitoring conducted by the PMU within the Ministry of Public Works,</w:t>
      </w:r>
    </w:p>
    <w:p w14:paraId="000008C7" w14:textId="56C196D4" w:rsidR="00D47879" w:rsidRPr="00FA6EBC" w:rsidRDefault="7B6BFE20">
      <w:pPr>
        <w:widowControl w:val="0"/>
        <w:numPr>
          <w:ilvl w:val="0"/>
          <w:numId w:val="77"/>
        </w:numPr>
        <w:pBdr>
          <w:top w:val="nil"/>
          <w:left w:val="nil"/>
          <w:bottom w:val="nil"/>
          <w:right w:val="nil"/>
          <w:between w:val="nil"/>
        </w:pBdr>
        <w:tabs>
          <w:tab w:val="left" w:pos="1120"/>
        </w:tabs>
        <w:spacing w:after="0" w:line="276" w:lineRule="auto"/>
        <w:ind w:right="720"/>
        <w:rPr>
          <w:rFonts w:ascii="Gill Sans" w:eastAsia="Gill Sans" w:hAnsi="Gill Sans"/>
        </w:rPr>
      </w:pPr>
      <w:r w:rsidRPr="004F38B5">
        <w:rPr>
          <w:rFonts w:eastAsia="Gill Sans MT" w:cs="Gill Sans MT"/>
        </w:rPr>
        <w:t>External evaluations carried out by a third party, such as an independent entity or a consultant</w:t>
      </w:r>
      <w:r w:rsidRPr="03076963">
        <w:rPr>
          <w:rFonts w:ascii="Gill Sans" w:eastAsia="Gill Sans" w:hAnsi="Gill Sans"/>
        </w:rPr>
        <w:t>.</w:t>
      </w:r>
    </w:p>
    <w:p w14:paraId="000008C8" w14:textId="77777777" w:rsidR="00D47879" w:rsidRPr="00FA6EBC" w:rsidRDefault="00BB7B16" w:rsidP="00B2756F">
      <w:pPr>
        <w:pStyle w:val="Heading2"/>
        <w:numPr>
          <w:ilvl w:val="1"/>
          <w:numId w:val="128"/>
        </w:numPr>
        <w:rPr>
          <w:color w:val="auto"/>
        </w:rPr>
      </w:pPr>
      <w:bookmarkStart w:id="253" w:name="_Toc100577199"/>
      <w:r w:rsidRPr="00FA6EBC">
        <w:rPr>
          <w:color w:val="auto"/>
        </w:rPr>
        <w:t>Internal monitoring</w:t>
      </w:r>
      <w:bookmarkEnd w:id="253"/>
      <w:r w:rsidRPr="00FA6EBC">
        <w:rPr>
          <w:color w:val="auto"/>
        </w:rPr>
        <w:t xml:space="preserve"> </w:t>
      </w:r>
    </w:p>
    <w:p w14:paraId="000008C9" w14:textId="3CD8AADB" w:rsidR="00D47879" w:rsidRPr="004F38B5" w:rsidRDefault="7B6BFE20" w:rsidP="03076963">
      <w:pPr>
        <w:spacing w:line="276" w:lineRule="auto"/>
        <w:rPr>
          <w:rFonts w:eastAsia="Gill Sans MT" w:cs="Gill Sans MT"/>
        </w:rPr>
      </w:pPr>
      <w:r>
        <w:t>Mo</w:t>
      </w:r>
      <w:r w:rsidRPr="004F38B5">
        <w:rPr>
          <w:rFonts w:eastAsia="Gill Sans MT" w:cs="Gill Sans MT"/>
        </w:rPr>
        <w:t>nitoring</w:t>
      </w:r>
      <w:r w:rsidR="00A95B6A">
        <w:rPr>
          <w:rFonts w:eastAsia="Gill Sans MT" w:cs="Gill Sans MT"/>
        </w:rPr>
        <w:t xml:space="preserve"> shall be led by the social safeguards and gender specialist and shall</w:t>
      </w:r>
      <w:r w:rsidRPr="004F38B5">
        <w:rPr>
          <w:rFonts w:eastAsia="Gill Sans MT" w:cs="Gill Sans MT"/>
        </w:rPr>
        <w:t xml:space="preserve"> address the following aspects:</w:t>
      </w:r>
    </w:p>
    <w:p w14:paraId="000008CA" w14:textId="77777777" w:rsidR="00D47879" w:rsidRPr="004F38B5" w:rsidRDefault="7B6BFE20" w:rsidP="03076963">
      <w:pPr>
        <w:numPr>
          <w:ilvl w:val="0"/>
          <w:numId w:val="109"/>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Focus on selected socioeconomic indicators to assess: </w:t>
      </w:r>
    </w:p>
    <w:p w14:paraId="000008CB" w14:textId="77777777" w:rsidR="00D47879" w:rsidRPr="004F38B5" w:rsidRDefault="7B6BFE20" w:rsidP="03076963">
      <w:pPr>
        <w:numPr>
          <w:ilvl w:val="0"/>
          <w:numId w:val="76"/>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the livelihood recovery status of displaced or affected persons; and </w:t>
      </w:r>
    </w:p>
    <w:p w14:paraId="000008CC" w14:textId="77777777" w:rsidR="00D47879" w:rsidRPr="004F38B5" w:rsidRDefault="7B6BFE20" w:rsidP="03076963">
      <w:pPr>
        <w:numPr>
          <w:ilvl w:val="0"/>
          <w:numId w:val="76"/>
        </w:numPr>
        <w:pBdr>
          <w:top w:val="nil"/>
          <w:left w:val="nil"/>
          <w:bottom w:val="nil"/>
          <w:right w:val="nil"/>
          <w:between w:val="nil"/>
        </w:pBdr>
        <w:spacing w:after="0" w:line="276" w:lineRule="auto"/>
        <w:rPr>
          <w:rFonts w:eastAsia="Gill Sans MT" w:cs="Gill Sans MT"/>
        </w:rPr>
      </w:pPr>
      <w:r w:rsidRPr="004F38B5">
        <w:rPr>
          <w:rFonts w:eastAsia="Gill Sans MT" w:cs="Gill Sans MT"/>
        </w:rPr>
        <w:t xml:space="preserve">re-establishment of livelihoods of affected persons. </w:t>
      </w:r>
    </w:p>
    <w:p w14:paraId="000008CD" w14:textId="5BC42CBD" w:rsidR="00D47879" w:rsidRPr="004F38B5" w:rsidRDefault="7B6BFE20" w:rsidP="03076963">
      <w:pPr>
        <w:numPr>
          <w:ilvl w:val="0"/>
          <w:numId w:val="110"/>
        </w:numPr>
        <w:pBdr>
          <w:top w:val="nil"/>
          <w:left w:val="nil"/>
          <w:bottom w:val="nil"/>
          <w:right w:val="nil"/>
          <w:between w:val="nil"/>
        </w:pBdr>
        <w:spacing w:line="276" w:lineRule="auto"/>
        <w:rPr>
          <w:rFonts w:eastAsia="Gill Sans MT" w:cs="Gill Sans MT"/>
        </w:rPr>
      </w:pPr>
      <w:r w:rsidRPr="004F38B5">
        <w:rPr>
          <w:rFonts w:eastAsia="Gill Sans MT" w:cs="Gill Sans MT"/>
        </w:rPr>
        <w:t xml:space="preserve">Complaints and </w:t>
      </w:r>
      <w:r w:rsidR="6C924606" w:rsidRPr="004F38B5">
        <w:rPr>
          <w:rFonts w:eastAsia="Gill Sans MT" w:cs="Gill Sans MT"/>
        </w:rPr>
        <w:t>g</w:t>
      </w:r>
      <w:r w:rsidRPr="004F38B5">
        <w:rPr>
          <w:rFonts w:eastAsia="Gill Sans MT" w:cs="Gill Sans MT"/>
        </w:rPr>
        <w:t>rievances and how complaints are being addressed</w:t>
      </w:r>
    </w:p>
    <w:p w14:paraId="000008CE" w14:textId="77777777" w:rsidR="00D47879" w:rsidRPr="004F38B5" w:rsidRDefault="7B6BFE20" w:rsidP="03076963">
      <w:pPr>
        <w:widowControl w:val="0"/>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Internal monitoring's overall goals and tasks are as follows:</w:t>
      </w:r>
    </w:p>
    <w:p w14:paraId="000008CF" w14:textId="5F1F6B4C"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 xml:space="preserve">Tracking progress of </w:t>
      </w:r>
      <w:r w:rsidR="008B5454">
        <w:rPr>
          <w:rFonts w:eastAsia="Gill Sans MT" w:cs="Gill Sans MT"/>
        </w:rPr>
        <w:t>RP</w:t>
      </w:r>
      <w:r w:rsidRPr="004F38B5">
        <w:rPr>
          <w:rFonts w:eastAsia="Gill Sans MT" w:cs="Gill Sans MT"/>
        </w:rPr>
        <w:t xml:space="preserve"> implementation including number of PAPs compensated, relocated</w:t>
      </w:r>
      <w:r w:rsidR="7E7B116F" w:rsidRPr="004F38B5">
        <w:rPr>
          <w:rFonts w:eastAsia="Gill Sans MT" w:cs="Gill Sans MT"/>
        </w:rPr>
        <w:t>,</w:t>
      </w:r>
      <w:r w:rsidRPr="004F38B5">
        <w:rPr>
          <w:rFonts w:eastAsia="Gill Sans MT" w:cs="Gill Sans MT"/>
        </w:rPr>
        <w:t xml:space="preserve"> and assistance to </w:t>
      </w:r>
      <w:r w:rsidR="6C924606" w:rsidRPr="004F38B5">
        <w:rPr>
          <w:rFonts w:eastAsia="Gill Sans MT" w:cs="Gill Sans MT"/>
        </w:rPr>
        <w:t xml:space="preserve">the </w:t>
      </w:r>
      <w:r w:rsidRPr="004F38B5">
        <w:rPr>
          <w:rFonts w:eastAsia="Gill Sans MT" w:cs="Gill Sans MT"/>
        </w:rPr>
        <w:t>vulnerable.</w:t>
      </w:r>
    </w:p>
    <w:p w14:paraId="000008D0" w14:textId="0FF533D1" w:rsidR="00D47879" w:rsidRPr="004F38B5" w:rsidRDefault="7B6BFE20" w:rsidP="03076963">
      <w:pPr>
        <w:widowControl w:val="0"/>
        <w:numPr>
          <w:ilvl w:val="0"/>
          <w:numId w:val="110"/>
        </w:numPr>
        <w:pBdr>
          <w:top w:val="nil"/>
          <w:left w:val="nil"/>
          <w:bottom w:val="nil"/>
          <w:right w:val="nil"/>
          <w:between w:val="nil"/>
        </w:pBdr>
        <w:tabs>
          <w:tab w:val="left" w:pos="1120"/>
        </w:tabs>
        <w:spacing w:before="15" w:after="0" w:line="276" w:lineRule="auto"/>
        <w:ind w:right="720"/>
        <w:rPr>
          <w:rFonts w:eastAsia="Gill Sans MT" w:cs="Gill Sans MT"/>
        </w:rPr>
      </w:pPr>
      <w:r w:rsidRPr="004F38B5">
        <w:rPr>
          <w:rFonts w:eastAsia="Gill Sans MT" w:cs="Gill Sans MT"/>
        </w:rPr>
        <w:t>Creation of a mechanism to analyze M&amp;E data against a pre-resettlement baseline</w:t>
      </w:r>
      <w:r w:rsidR="6C924606" w:rsidRPr="004F38B5">
        <w:rPr>
          <w:rFonts w:eastAsia="Gill Sans MT" w:cs="Gill Sans MT"/>
        </w:rPr>
        <w:t>.</w:t>
      </w:r>
    </w:p>
    <w:p w14:paraId="000008D1" w14:textId="77777777" w:rsidR="00D47879" w:rsidRPr="004F38B5" w:rsidRDefault="7B6BFE20" w:rsidP="03076963">
      <w:pPr>
        <w:widowControl w:val="0"/>
        <w:numPr>
          <w:ilvl w:val="0"/>
          <w:numId w:val="110"/>
        </w:numPr>
        <w:pBdr>
          <w:top w:val="nil"/>
          <w:left w:val="nil"/>
          <w:bottom w:val="nil"/>
          <w:right w:val="nil"/>
          <w:between w:val="nil"/>
        </w:pBdr>
        <w:tabs>
          <w:tab w:val="left" w:pos="1119"/>
          <w:tab w:val="left" w:pos="1120"/>
        </w:tabs>
        <w:spacing w:before="28" w:after="0" w:line="276" w:lineRule="auto"/>
        <w:ind w:right="720"/>
        <w:rPr>
          <w:rFonts w:eastAsia="Gill Sans MT" w:cs="Gill Sans MT"/>
        </w:rPr>
      </w:pPr>
      <w:r w:rsidRPr="004F38B5">
        <w:rPr>
          <w:rFonts w:eastAsia="Gill Sans MT" w:cs="Gill Sans MT"/>
        </w:rPr>
        <w:t>Regularly respond to M&amp;E findings by adapting existing measures or by modifying implementation processes.</w:t>
      </w:r>
    </w:p>
    <w:p w14:paraId="000008D2" w14:textId="53643759" w:rsidR="00D47879" w:rsidRPr="004F38B5" w:rsidRDefault="7B6BFE20" w:rsidP="004F38B5">
      <w:pPr>
        <w:pBdr>
          <w:top w:val="nil"/>
          <w:left w:val="nil"/>
          <w:bottom w:val="nil"/>
          <w:right w:val="nil"/>
          <w:between w:val="nil"/>
        </w:pBdr>
        <w:spacing w:before="9" w:line="276" w:lineRule="auto"/>
        <w:ind w:right="720"/>
        <w:rPr>
          <w:rFonts w:eastAsia="Gill Sans MT" w:cs="Gill Sans MT"/>
        </w:rPr>
      </w:pPr>
      <w:r w:rsidRPr="004F38B5">
        <w:rPr>
          <w:rFonts w:eastAsia="Gill Sans MT" w:cs="Gill Sans MT"/>
        </w:rPr>
        <w:t xml:space="preserve">The monitoring process will be used to analyze progress and change at regular intervals and shall be linked to the various stages of the </w:t>
      </w:r>
      <w:r w:rsidR="008B5454">
        <w:rPr>
          <w:rFonts w:eastAsia="Gill Sans MT" w:cs="Gill Sans MT"/>
        </w:rPr>
        <w:t>RP</w:t>
      </w:r>
      <w:r w:rsidRPr="004F38B5">
        <w:rPr>
          <w:rFonts w:eastAsia="Gill Sans MT" w:cs="Gill Sans MT"/>
        </w:rPr>
        <w:t>, as follows:</w:t>
      </w:r>
    </w:p>
    <w:p w14:paraId="000008D3" w14:textId="77777777" w:rsidR="00D47879" w:rsidRPr="004F38B5" w:rsidRDefault="7B6BFE20" w:rsidP="03076963">
      <w:pPr>
        <w:widowControl w:val="0"/>
        <w:pBdr>
          <w:top w:val="nil"/>
          <w:left w:val="nil"/>
          <w:bottom w:val="nil"/>
          <w:right w:val="nil"/>
          <w:between w:val="nil"/>
        </w:pBdr>
        <w:spacing w:before="162" w:after="0" w:line="276" w:lineRule="auto"/>
        <w:ind w:right="720"/>
        <w:rPr>
          <w:rFonts w:eastAsia="Gill Sans MT" w:cs="Gill Sans MT"/>
        </w:rPr>
      </w:pPr>
      <w:r w:rsidRPr="004F38B5">
        <w:rPr>
          <w:rFonts w:eastAsia="Gill Sans MT" w:cs="Gill Sans MT"/>
        </w:rPr>
        <w:t>During resettlement, M&amp;E should focus on resettlement issues such as:</w:t>
      </w:r>
    </w:p>
    <w:p w14:paraId="000008D4" w14:textId="77777777" w:rsidR="00D47879" w:rsidRPr="004F38B5" w:rsidRDefault="7B6BFE20" w:rsidP="03076963">
      <w:pPr>
        <w:widowControl w:val="0"/>
        <w:numPr>
          <w:ilvl w:val="0"/>
          <w:numId w:val="101"/>
        </w:numPr>
        <w:pBdr>
          <w:top w:val="nil"/>
          <w:left w:val="nil"/>
          <w:bottom w:val="nil"/>
          <w:right w:val="nil"/>
          <w:between w:val="nil"/>
        </w:pBdr>
        <w:tabs>
          <w:tab w:val="left" w:pos="1333"/>
          <w:tab w:val="left" w:pos="1334"/>
        </w:tabs>
        <w:spacing w:after="0" w:line="276" w:lineRule="auto"/>
        <w:ind w:left="904" w:right="720" w:hanging="452"/>
        <w:rPr>
          <w:rFonts w:eastAsia="Gill Sans MT" w:cs="Gill Sans MT"/>
        </w:rPr>
      </w:pPr>
      <w:r w:rsidRPr="004F38B5">
        <w:rPr>
          <w:rFonts w:eastAsia="Gill Sans MT" w:cs="Gill Sans MT"/>
        </w:rPr>
        <w:t>Number of families that have been moved.</w:t>
      </w:r>
    </w:p>
    <w:p w14:paraId="000008D5" w14:textId="77777777" w:rsidR="00D47879" w:rsidRPr="004F38B5" w:rsidRDefault="7B6BFE20" w:rsidP="03076963">
      <w:pPr>
        <w:widowControl w:val="0"/>
        <w:numPr>
          <w:ilvl w:val="0"/>
          <w:numId w:val="101"/>
        </w:numPr>
        <w:pBdr>
          <w:top w:val="nil"/>
          <w:left w:val="nil"/>
          <w:bottom w:val="nil"/>
          <w:right w:val="nil"/>
          <w:between w:val="nil"/>
        </w:pBdr>
        <w:tabs>
          <w:tab w:val="left" w:pos="1333"/>
          <w:tab w:val="left" w:pos="1334"/>
        </w:tabs>
        <w:spacing w:before="38" w:after="0" w:line="276" w:lineRule="auto"/>
        <w:ind w:left="904" w:right="720" w:hanging="493"/>
        <w:rPr>
          <w:rFonts w:eastAsia="Gill Sans MT" w:cs="Gill Sans MT"/>
        </w:rPr>
      </w:pPr>
      <w:r w:rsidRPr="004F38B5">
        <w:rPr>
          <w:rFonts w:eastAsia="Gill Sans MT" w:cs="Gill Sans MT"/>
        </w:rPr>
        <w:t>Number of people given possession and legal papers to new property (land or house)</w:t>
      </w:r>
    </w:p>
    <w:p w14:paraId="000008D6" w14:textId="77777777" w:rsidR="00D47879" w:rsidRPr="004F38B5" w:rsidRDefault="7B6BFE20" w:rsidP="03076963">
      <w:pPr>
        <w:widowControl w:val="0"/>
        <w:numPr>
          <w:ilvl w:val="0"/>
          <w:numId w:val="101"/>
        </w:numPr>
        <w:pBdr>
          <w:top w:val="nil"/>
          <w:left w:val="nil"/>
          <w:bottom w:val="nil"/>
          <w:right w:val="nil"/>
          <w:between w:val="nil"/>
        </w:pBdr>
        <w:tabs>
          <w:tab w:val="left" w:pos="1333"/>
          <w:tab w:val="left" w:pos="1334"/>
        </w:tabs>
        <w:spacing w:before="38" w:after="0" w:line="276" w:lineRule="auto"/>
        <w:ind w:left="904" w:right="720" w:hanging="534"/>
        <w:rPr>
          <w:rFonts w:eastAsia="Gill Sans MT" w:cs="Gill Sans MT"/>
        </w:rPr>
      </w:pPr>
      <w:r w:rsidRPr="004F38B5">
        <w:rPr>
          <w:rFonts w:eastAsia="Gill Sans MT" w:cs="Gill Sans MT"/>
        </w:rPr>
        <w:t>Impacts on livelihood and income</w:t>
      </w:r>
    </w:p>
    <w:p w14:paraId="000008D7" w14:textId="77777777" w:rsidR="00D47879" w:rsidRPr="004F38B5" w:rsidRDefault="7B6BFE20" w:rsidP="03076963">
      <w:pPr>
        <w:widowControl w:val="0"/>
        <w:numPr>
          <w:ilvl w:val="0"/>
          <w:numId w:val="101"/>
        </w:numPr>
        <w:pBdr>
          <w:top w:val="nil"/>
          <w:left w:val="nil"/>
          <w:bottom w:val="nil"/>
          <w:right w:val="nil"/>
          <w:between w:val="nil"/>
        </w:pBdr>
        <w:tabs>
          <w:tab w:val="left" w:pos="1333"/>
          <w:tab w:val="left" w:pos="1334"/>
        </w:tabs>
        <w:spacing w:before="40" w:after="0" w:line="276" w:lineRule="auto"/>
        <w:ind w:left="904" w:right="720" w:hanging="546"/>
        <w:rPr>
          <w:rFonts w:eastAsia="Gill Sans MT" w:cs="Gill Sans MT"/>
        </w:rPr>
      </w:pPr>
      <w:r w:rsidRPr="004F38B5">
        <w:rPr>
          <w:rFonts w:eastAsia="Gill Sans MT" w:cs="Gill Sans MT"/>
        </w:rPr>
        <w:t>Registration of unemployed people</w:t>
      </w:r>
    </w:p>
    <w:p w14:paraId="000008D8" w14:textId="77777777" w:rsidR="00D47879" w:rsidRPr="004F38B5" w:rsidRDefault="7B6BFE20" w:rsidP="004F38B5">
      <w:pPr>
        <w:widowControl w:val="0"/>
        <w:pBdr>
          <w:top w:val="nil"/>
          <w:left w:val="nil"/>
          <w:bottom w:val="nil"/>
          <w:right w:val="nil"/>
          <w:between w:val="nil"/>
        </w:pBdr>
        <w:spacing w:before="78" w:after="0" w:line="276" w:lineRule="auto"/>
        <w:ind w:left="358" w:right="720"/>
        <w:rPr>
          <w:rFonts w:eastAsia="Gill Sans MT" w:cs="Gill Sans MT"/>
        </w:rPr>
      </w:pPr>
      <w:r w:rsidRPr="004F38B5">
        <w:rPr>
          <w:rFonts w:eastAsia="Gill Sans MT" w:cs="Gill Sans MT"/>
        </w:rPr>
        <w:t>After the physical relocation is completed, monitoring shall focus on rehabilitation issues and status on each of the measures will be assessed, for example:</w:t>
      </w:r>
    </w:p>
    <w:p w14:paraId="000008D9" w14:textId="2BB97E3C"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203" w:after="0" w:line="276" w:lineRule="auto"/>
        <w:ind w:left="904" w:right="720" w:hanging="452"/>
        <w:rPr>
          <w:rFonts w:eastAsia="Gill Sans MT" w:cs="Gill Sans MT"/>
        </w:rPr>
      </w:pPr>
      <w:r w:rsidRPr="004F38B5">
        <w:rPr>
          <w:rFonts w:eastAsia="Gill Sans MT" w:cs="Gill Sans MT"/>
        </w:rPr>
        <w:t>Target date for completion (e.g.</w:t>
      </w:r>
      <w:r w:rsidR="7E7B116F" w:rsidRPr="004F38B5">
        <w:rPr>
          <w:rFonts w:eastAsia="Gill Sans MT" w:cs="Gill Sans MT"/>
        </w:rPr>
        <w:t>,</w:t>
      </w:r>
      <w:r w:rsidRPr="004F38B5">
        <w:rPr>
          <w:rFonts w:eastAsia="Gill Sans MT" w:cs="Gill Sans MT"/>
        </w:rPr>
        <w:t xml:space="preserve"> within two months of resettlement);</w:t>
      </w:r>
    </w:p>
    <w:p w14:paraId="000008DA" w14:textId="77777777"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41" w:after="0" w:line="276" w:lineRule="auto"/>
        <w:ind w:left="904" w:right="720" w:hanging="493"/>
        <w:rPr>
          <w:rFonts w:eastAsia="Gill Sans MT" w:cs="Gill Sans MT"/>
        </w:rPr>
      </w:pPr>
      <w:r w:rsidRPr="004F38B5">
        <w:rPr>
          <w:rFonts w:eastAsia="Gill Sans MT" w:cs="Gill Sans MT"/>
        </w:rPr>
        <w:t>Progress to date</w:t>
      </w:r>
    </w:p>
    <w:p w14:paraId="000008DB" w14:textId="77777777"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38" w:after="0" w:line="276" w:lineRule="auto"/>
        <w:ind w:left="904" w:right="720" w:hanging="534"/>
        <w:rPr>
          <w:rFonts w:eastAsia="Gill Sans MT" w:cs="Gill Sans MT"/>
        </w:rPr>
      </w:pPr>
      <w:r w:rsidRPr="004F38B5">
        <w:rPr>
          <w:rFonts w:eastAsia="Gill Sans MT" w:cs="Gill Sans MT"/>
        </w:rPr>
        <w:t>Progress in the last month</w:t>
      </w:r>
    </w:p>
    <w:p w14:paraId="000008DC" w14:textId="77777777"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40" w:after="0" w:line="276" w:lineRule="auto"/>
        <w:ind w:left="904" w:right="720" w:hanging="546"/>
        <w:rPr>
          <w:rFonts w:eastAsia="Gill Sans MT" w:cs="Gill Sans MT"/>
        </w:rPr>
      </w:pPr>
      <w:r w:rsidRPr="004F38B5">
        <w:rPr>
          <w:rFonts w:eastAsia="Gill Sans MT" w:cs="Gill Sans MT"/>
        </w:rPr>
        <w:t>Target for the month</w:t>
      </w:r>
    </w:p>
    <w:p w14:paraId="000008DD" w14:textId="77777777"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38" w:after="0" w:line="276" w:lineRule="auto"/>
        <w:ind w:left="904" w:right="720" w:hanging="503"/>
        <w:rPr>
          <w:rFonts w:eastAsia="Gill Sans MT" w:cs="Gill Sans MT"/>
        </w:rPr>
      </w:pPr>
      <w:r w:rsidRPr="004F38B5">
        <w:rPr>
          <w:rFonts w:eastAsia="Gill Sans MT" w:cs="Gill Sans MT"/>
        </w:rPr>
        <w:t>Reasons for delay, if any; and</w:t>
      </w:r>
    </w:p>
    <w:p w14:paraId="000008DE" w14:textId="77777777"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40" w:after="0" w:line="276" w:lineRule="auto"/>
        <w:ind w:left="904" w:right="720" w:hanging="546"/>
        <w:rPr>
          <w:rFonts w:eastAsia="Gill Sans MT" w:cs="Gill Sans MT"/>
        </w:rPr>
      </w:pPr>
      <w:r w:rsidRPr="004F38B5">
        <w:rPr>
          <w:rFonts w:eastAsia="Gill Sans MT" w:cs="Gill Sans MT"/>
        </w:rPr>
        <w:t>Action to be taken, including specific responsibilities of other members of implementation team.</w:t>
      </w:r>
    </w:p>
    <w:p w14:paraId="000008DF" w14:textId="46AC2B05" w:rsidR="00D47879" w:rsidRPr="004F38B5" w:rsidRDefault="7B6BFE20" w:rsidP="03076963">
      <w:pPr>
        <w:widowControl w:val="0"/>
        <w:numPr>
          <w:ilvl w:val="0"/>
          <w:numId w:val="102"/>
        </w:numPr>
        <w:pBdr>
          <w:top w:val="nil"/>
          <w:left w:val="nil"/>
          <w:bottom w:val="nil"/>
          <w:right w:val="nil"/>
          <w:between w:val="nil"/>
        </w:pBdr>
        <w:tabs>
          <w:tab w:val="left" w:pos="1333"/>
          <w:tab w:val="left" w:pos="1334"/>
        </w:tabs>
        <w:spacing w:before="40" w:after="0" w:line="276" w:lineRule="auto"/>
        <w:ind w:left="904" w:right="720" w:hanging="546"/>
        <w:rPr>
          <w:rFonts w:eastAsia="Gill Sans MT" w:cs="Gill Sans MT"/>
        </w:rPr>
      </w:pPr>
      <w:r w:rsidRPr="004F38B5">
        <w:rPr>
          <w:rFonts w:eastAsia="Gill Sans MT" w:cs="Gill Sans MT"/>
        </w:rPr>
        <w:t xml:space="preserve">Socio-economic assessment to ensure minimal impacts – that the PAPs are not worse off than before the </w:t>
      </w:r>
      <w:r w:rsidR="008B5454">
        <w:rPr>
          <w:rFonts w:eastAsia="Gill Sans MT" w:cs="Gill Sans MT"/>
        </w:rPr>
        <w:t>RP</w:t>
      </w:r>
      <w:r w:rsidRPr="004F38B5">
        <w:rPr>
          <w:rFonts w:eastAsia="Gill Sans MT" w:cs="Gill Sans MT"/>
        </w:rPr>
        <w:t xml:space="preserve"> process.</w:t>
      </w:r>
    </w:p>
    <w:p w14:paraId="000008E0" w14:textId="77777777" w:rsidR="00D47879" w:rsidRPr="00FA6EBC" w:rsidRDefault="00BB7B16" w:rsidP="00B2756F">
      <w:pPr>
        <w:pStyle w:val="Heading2"/>
        <w:numPr>
          <w:ilvl w:val="1"/>
          <w:numId w:val="128"/>
        </w:numPr>
        <w:rPr>
          <w:color w:val="auto"/>
        </w:rPr>
      </w:pPr>
      <w:bookmarkStart w:id="254" w:name="_Toc100577200"/>
      <w:r w:rsidRPr="00FA6EBC">
        <w:rPr>
          <w:color w:val="auto"/>
        </w:rPr>
        <w:t>External monitoring and evaluation</w:t>
      </w:r>
      <w:bookmarkEnd w:id="254"/>
    </w:p>
    <w:p w14:paraId="000008E1" w14:textId="24291AA4" w:rsidR="00D47879" w:rsidRPr="00FA6EBC" w:rsidRDefault="00BB7B16">
      <w:pPr>
        <w:widowControl w:val="0"/>
        <w:tabs>
          <w:tab w:val="left" w:pos="1333"/>
          <w:tab w:val="left" w:pos="1334"/>
        </w:tabs>
        <w:spacing w:before="40" w:after="0" w:line="276" w:lineRule="auto"/>
        <w:ind w:right="720"/>
      </w:pPr>
      <w:r w:rsidRPr="00FA6EBC">
        <w:t>External monitoring will be conducted by external agency</w:t>
      </w:r>
      <w:r w:rsidR="006B01F5" w:rsidRPr="00FA6EBC">
        <w:t>,</w:t>
      </w:r>
      <w:r w:rsidRPr="00FA6EBC">
        <w:t xml:space="preserve"> e.g., independent entity/consultant. </w:t>
      </w:r>
      <w:r w:rsidR="001C42BA">
        <w:t>LURP</w:t>
      </w:r>
      <w:r w:rsidR="001C42BA" w:rsidRPr="00FA6EBC">
        <w:t xml:space="preserve"> </w:t>
      </w:r>
      <w:r w:rsidRPr="00FA6EBC">
        <w:t xml:space="preserve">will engage a local consultant to carry out independent external monitoring and evaluation of the </w:t>
      </w:r>
      <w:r w:rsidR="008B5454">
        <w:t>RP</w:t>
      </w:r>
      <w:r w:rsidRPr="00FA6EBC">
        <w:t xml:space="preserve">s developed and implemented under the project. The external evaluation process will be informed by internal monitoring reports and will be done soon after the </w:t>
      </w:r>
      <w:r w:rsidR="008B5454">
        <w:t>RP</w:t>
      </w:r>
      <w:r w:rsidRPr="00FA6EBC">
        <w:t xml:space="preserve"> completion. The independent evaluation will determine: </w:t>
      </w:r>
    </w:p>
    <w:p w14:paraId="000008E2"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before="40" w:after="0" w:line="276" w:lineRule="auto"/>
        <w:ind w:left="360" w:right="720"/>
        <w:rPr>
          <w:rFonts w:eastAsia="Gill Sans MT" w:cs="Gill Sans MT"/>
        </w:rPr>
      </w:pPr>
      <w:r w:rsidRPr="03076963">
        <w:rPr>
          <w:rFonts w:ascii="Gill Sans" w:eastAsia="Gill Sans" w:hAnsi="Gill Sans"/>
        </w:rPr>
        <w:t>I</w:t>
      </w:r>
      <w:r w:rsidRPr="004F38B5">
        <w:rPr>
          <w:rFonts w:eastAsia="Gill Sans MT" w:cs="Gill Sans MT"/>
        </w:rPr>
        <w:t>f compensation payments have been completed in a satisfactory manner.</w:t>
      </w:r>
    </w:p>
    <w:p w14:paraId="000008E3"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If there are improvements in livelihoods and well-being of PAPs; and</w:t>
      </w:r>
    </w:p>
    <w:p w14:paraId="000008E4" w14:textId="1698CBAC"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 xml:space="preserve">If grievances or conflicts emanating from the </w:t>
      </w:r>
      <w:r w:rsidR="62C38D16" w:rsidRPr="004F38B5">
        <w:rPr>
          <w:rFonts w:eastAsia="Gill Sans MT" w:cs="Gill Sans MT"/>
        </w:rPr>
        <w:t xml:space="preserve">LURP </w:t>
      </w:r>
      <w:r w:rsidRPr="004F38B5">
        <w:rPr>
          <w:rFonts w:eastAsia="Gill Sans MT" w:cs="Gill Sans MT"/>
        </w:rPr>
        <w:t>have been successfully resolved.</w:t>
      </w:r>
    </w:p>
    <w:p w14:paraId="331B474B" w14:textId="77777777" w:rsidR="00D507A1" w:rsidRPr="004F38B5" w:rsidRDefault="00D507A1" w:rsidP="004F38B5">
      <w:pPr>
        <w:widowControl w:val="0"/>
        <w:tabs>
          <w:tab w:val="left" w:pos="1120"/>
        </w:tabs>
        <w:spacing w:before="40" w:after="0" w:line="276" w:lineRule="auto"/>
        <w:ind w:right="720"/>
        <w:rPr>
          <w:rFonts w:eastAsia="Gill Sans MT" w:cs="Gill Sans MT"/>
        </w:rPr>
      </w:pPr>
    </w:p>
    <w:p w14:paraId="000008E5" w14:textId="7ECA3223" w:rsidR="00D47879" w:rsidRPr="00FA6EBC" w:rsidRDefault="7B6BFE20" w:rsidP="004F38B5">
      <w:pPr>
        <w:widowControl w:val="0"/>
        <w:tabs>
          <w:tab w:val="left" w:pos="1120"/>
        </w:tabs>
        <w:spacing w:before="40" w:after="0" w:line="276" w:lineRule="auto"/>
        <w:ind w:right="720"/>
        <w:rPr>
          <w:rFonts w:eastAsia="Gill Sans MT" w:cs="Gill Sans MT"/>
        </w:rPr>
      </w:pPr>
      <w:r w:rsidRPr="004F38B5">
        <w:rPr>
          <w:rFonts w:eastAsia="Gill Sans MT" w:cs="Gill Sans MT"/>
        </w:rPr>
        <w:t>The evaluation will use selected indicators including</w:t>
      </w:r>
      <w:r w:rsidR="6C924606" w:rsidRPr="004F38B5">
        <w:rPr>
          <w:rFonts w:eastAsia="Gill Sans MT" w:cs="Gill Sans MT"/>
        </w:rPr>
        <w:t>:</w:t>
      </w:r>
    </w:p>
    <w:p w14:paraId="000008E6" w14:textId="57EFD30E" w:rsidR="00D47879" w:rsidRPr="004F38B5" w:rsidRDefault="7B6BFE20" w:rsidP="03076963">
      <w:pPr>
        <w:widowControl w:val="0"/>
        <w:numPr>
          <w:ilvl w:val="0"/>
          <w:numId w:val="110"/>
        </w:numPr>
        <w:pBdr>
          <w:top w:val="nil"/>
          <w:left w:val="nil"/>
          <w:bottom w:val="nil"/>
          <w:right w:val="nil"/>
          <w:between w:val="nil"/>
        </w:pBdr>
        <w:tabs>
          <w:tab w:val="left" w:pos="1120"/>
        </w:tabs>
        <w:spacing w:before="40" w:after="0" w:line="276" w:lineRule="auto"/>
        <w:ind w:left="360" w:right="720"/>
        <w:rPr>
          <w:rFonts w:eastAsia="Gill Sans MT" w:cs="Gill Sans MT"/>
        </w:rPr>
      </w:pPr>
      <w:r w:rsidRPr="004F38B5">
        <w:rPr>
          <w:rFonts w:eastAsia="Gill Sans MT" w:cs="Gill Sans MT"/>
        </w:rPr>
        <w:t>Comparison of income levels of PAPs before</w:t>
      </w:r>
      <w:r w:rsidR="7E7B116F" w:rsidRPr="004F38B5">
        <w:rPr>
          <w:rFonts w:eastAsia="Gill Sans MT" w:cs="Gill Sans MT"/>
        </w:rPr>
        <w:t xml:space="preserve"> and </w:t>
      </w:r>
      <w:r w:rsidRPr="004F38B5">
        <w:rPr>
          <w:rFonts w:eastAsia="Gill Sans MT" w:cs="Gill Sans MT"/>
        </w:rPr>
        <w:t xml:space="preserve">after </w:t>
      </w:r>
      <w:r w:rsidR="008B5454">
        <w:rPr>
          <w:rFonts w:eastAsia="Gill Sans MT" w:cs="Gill Sans MT"/>
        </w:rPr>
        <w:t>RP</w:t>
      </w:r>
      <w:r w:rsidRPr="004F38B5">
        <w:rPr>
          <w:rFonts w:eastAsia="Gill Sans MT" w:cs="Gill Sans MT"/>
        </w:rPr>
        <w:t xml:space="preserve"> implementation.</w:t>
      </w:r>
    </w:p>
    <w:p w14:paraId="000008E7" w14:textId="492B400C"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 xml:space="preserve">Livelihoods and employment assistance offered under the </w:t>
      </w:r>
      <w:r w:rsidR="62C38D16" w:rsidRPr="004F38B5">
        <w:rPr>
          <w:rFonts w:eastAsia="Gill Sans MT" w:cs="Gill Sans MT"/>
        </w:rPr>
        <w:t xml:space="preserve">LURP </w:t>
      </w:r>
      <w:r w:rsidRPr="004F38B5">
        <w:rPr>
          <w:rFonts w:eastAsia="Gill Sans MT" w:cs="Gill Sans MT"/>
        </w:rPr>
        <w:t>and other accessible alternative incomes.</w:t>
      </w:r>
    </w:p>
    <w:p w14:paraId="000008E8"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Experiential changes in standards of living/housing conditions of PAPs.</w:t>
      </w:r>
    </w:p>
    <w:p w14:paraId="000008E9"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 xml:space="preserve">Number of grievances and their status, time, and quality of resolution. </w:t>
      </w:r>
    </w:p>
    <w:p w14:paraId="000008EA"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Number of vulnerable people/groups identified and assisted, and impact of resettlement assistance provided on them.</w:t>
      </w:r>
    </w:p>
    <w:p w14:paraId="000008EB" w14:textId="0F18D2B8"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Number of demolitions</w:t>
      </w:r>
      <w:r w:rsidR="7E7B116F" w:rsidRPr="004F38B5">
        <w:rPr>
          <w:rFonts w:eastAsia="Gill Sans MT" w:cs="Gill Sans MT"/>
        </w:rPr>
        <w:t>,</w:t>
      </w:r>
      <w:r w:rsidRPr="004F38B5">
        <w:rPr>
          <w:rFonts w:eastAsia="Gill Sans MT" w:cs="Gill Sans MT"/>
        </w:rPr>
        <w:t xml:space="preserve"> if any after giving notice if any, and</w:t>
      </w:r>
    </w:p>
    <w:p w14:paraId="000008EC" w14:textId="77777777" w:rsidR="00D47879" w:rsidRPr="004F38B5" w:rsidRDefault="7B6BFE20" w:rsidP="03076963">
      <w:pPr>
        <w:widowControl w:val="0"/>
        <w:numPr>
          <w:ilvl w:val="0"/>
          <w:numId w:val="110"/>
        </w:numPr>
        <w:pBdr>
          <w:top w:val="nil"/>
          <w:left w:val="nil"/>
          <w:bottom w:val="nil"/>
          <w:right w:val="nil"/>
          <w:between w:val="nil"/>
        </w:pBdr>
        <w:tabs>
          <w:tab w:val="left" w:pos="1120"/>
        </w:tabs>
        <w:spacing w:after="0" w:line="276" w:lineRule="auto"/>
        <w:ind w:left="360" w:right="720"/>
        <w:rPr>
          <w:rFonts w:eastAsia="Gill Sans MT" w:cs="Gill Sans MT"/>
        </w:rPr>
      </w:pPr>
      <w:r w:rsidRPr="004F38B5">
        <w:rPr>
          <w:rFonts w:eastAsia="Gill Sans MT" w:cs="Gill Sans MT"/>
        </w:rPr>
        <w:t>Number of PAPs paid in a given period in comparison with what was planned.</w:t>
      </w:r>
    </w:p>
    <w:p w14:paraId="000008ED" w14:textId="77777777" w:rsidR="00D47879" w:rsidRPr="00FA6EBC" w:rsidRDefault="00BB7B16" w:rsidP="00B2756F">
      <w:pPr>
        <w:pStyle w:val="Heading2"/>
        <w:numPr>
          <w:ilvl w:val="1"/>
          <w:numId w:val="128"/>
        </w:numPr>
        <w:ind w:right="720"/>
        <w:rPr>
          <w:color w:val="auto"/>
        </w:rPr>
      </w:pPr>
      <w:bookmarkStart w:id="255" w:name="_Toc100577201"/>
      <w:r w:rsidRPr="00FA6EBC">
        <w:rPr>
          <w:color w:val="auto"/>
        </w:rPr>
        <w:t>Responsibility of the Authorities</w:t>
      </w:r>
      <w:bookmarkEnd w:id="255"/>
      <w:r w:rsidRPr="00FA6EBC">
        <w:rPr>
          <w:color w:val="auto"/>
        </w:rPr>
        <w:t xml:space="preserve"> </w:t>
      </w:r>
    </w:p>
    <w:p w14:paraId="000008EE" w14:textId="77777777" w:rsidR="00D47879" w:rsidRPr="00FA6EBC" w:rsidRDefault="00BB7B16">
      <w:pPr>
        <w:widowControl w:val="0"/>
        <w:tabs>
          <w:tab w:val="left" w:pos="1120"/>
        </w:tabs>
        <w:spacing w:before="40" w:after="0" w:line="276" w:lineRule="auto"/>
        <w:ind w:right="720"/>
      </w:pPr>
      <w:r w:rsidRPr="00FA6EBC">
        <w:t>The role of the implementing authorities is critical in the operationalization of the Resettlement Policy Framework. The following are important points to observe:</w:t>
      </w:r>
    </w:p>
    <w:p w14:paraId="000008EF" w14:textId="77777777" w:rsidR="00D47879" w:rsidRPr="004F38B5" w:rsidRDefault="7B6BFE20" w:rsidP="03076963">
      <w:pPr>
        <w:widowControl w:val="0"/>
        <w:tabs>
          <w:tab w:val="left" w:pos="1120"/>
        </w:tabs>
        <w:spacing w:before="40" w:after="0" w:line="276" w:lineRule="auto"/>
        <w:ind w:right="720"/>
        <w:rPr>
          <w:rFonts w:eastAsia="Gill Sans MT" w:cs="Gill Sans MT"/>
        </w:rPr>
      </w:pPr>
      <w:r>
        <w:t>Ensure that there is trust between the PAPs and the authorities throughout the process by being transpare</w:t>
      </w:r>
      <w:r w:rsidRPr="004F38B5">
        <w:rPr>
          <w:rFonts w:eastAsia="Gill Sans MT" w:cs="Gill Sans MT"/>
        </w:rPr>
        <w:t>nt in every action and sharing information.</w:t>
      </w:r>
    </w:p>
    <w:p w14:paraId="000008F0"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before="40" w:after="0" w:line="276" w:lineRule="auto"/>
        <w:ind w:right="720"/>
        <w:rPr>
          <w:rFonts w:eastAsia="Gill Sans MT" w:cs="Gill Sans MT"/>
        </w:rPr>
      </w:pPr>
      <w:r w:rsidRPr="004F38B5">
        <w:rPr>
          <w:rFonts w:eastAsia="Gill Sans MT" w:cs="Gill Sans MT"/>
        </w:rPr>
        <w:t>Being realistic with time frames and sequencing of related activities.</w:t>
      </w:r>
    </w:p>
    <w:p w14:paraId="000008F1"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When registration will be completed.</w:t>
      </w:r>
    </w:p>
    <w:p w14:paraId="000008F2"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When assessment will be completed.</w:t>
      </w:r>
    </w:p>
    <w:p w14:paraId="000008F3"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When computation of entitlements will be carried out.</w:t>
      </w:r>
    </w:p>
    <w:p w14:paraId="000008F4"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When payments will be made by whom and where; and</w:t>
      </w:r>
    </w:p>
    <w:p w14:paraId="000008F5" w14:textId="77777777" w:rsidR="00D47879" w:rsidRPr="004F38B5" w:rsidRDefault="7B6BFE20" w:rsidP="03076963">
      <w:pPr>
        <w:widowControl w:val="0"/>
        <w:numPr>
          <w:ilvl w:val="0"/>
          <w:numId w:val="29"/>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 xml:space="preserve">When the acquired land will be vacated and when the contractor will move on site. </w:t>
      </w:r>
    </w:p>
    <w:p w14:paraId="000008F6" w14:textId="77777777" w:rsidR="00D47879" w:rsidRPr="004F38B5" w:rsidRDefault="00D47879" w:rsidP="03076963">
      <w:pPr>
        <w:widowControl w:val="0"/>
        <w:tabs>
          <w:tab w:val="left" w:pos="1120"/>
        </w:tabs>
        <w:spacing w:before="40" w:after="0" w:line="276" w:lineRule="auto"/>
        <w:ind w:right="720"/>
        <w:rPr>
          <w:rFonts w:eastAsia="Gill Sans MT" w:cs="Gill Sans MT"/>
        </w:rPr>
      </w:pPr>
    </w:p>
    <w:p w14:paraId="000008F7" w14:textId="77777777" w:rsidR="00D47879" w:rsidRPr="004F38B5" w:rsidRDefault="7B6BFE20" w:rsidP="03076963">
      <w:pPr>
        <w:widowControl w:val="0"/>
        <w:tabs>
          <w:tab w:val="left" w:pos="1120"/>
        </w:tabs>
        <w:spacing w:before="40" w:after="0" w:line="276" w:lineRule="auto"/>
        <w:ind w:right="720"/>
        <w:rPr>
          <w:rFonts w:eastAsia="Gill Sans MT" w:cs="Gill Sans MT"/>
        </w:rPr>
      </w:pPr>
      <w:r w:rsidRPr="004F38B5">
        <w:rPr>
          <w:rFonts w:eastAsia="Gill Sans MT" w:cs="Gill Sans MT"/>
        </w:rPr>
        <w:t>Adhering to the agreed and publicized timetable of delivery of compensation is critical. This calls for a deliberate effort to ensure.</w:t>
      </w:r>
    </w:p>
    <w:p w14:paraId="000008F8" w14:textId="4E3B103F" w:rsidR="00D47879" w:rsidRPr="004F38B5" w:rsidRDefault="7B6BFE20" w:rsidP="03076963">
      <w:pPr>
        <w:widowControl w:val="0"/>
        <w:numPr>
          <w:ilvl w:val="0"/>
          <w:numId w:val="30"/>
        </w:numPr>
        <w:pBdr>
          <w:top w:val="nil"/>
          <w:left w:val="nil"/>
          <w:bottom w:val="nil"/>
          <w:right w:val="nil"/>
          <w:between w:val="nil"/>
        </w:pBdr>
        <w:tabs>
          <w:tab w:val="left" w:pos="1120"/>
        </w:tabs>
        <w:spacing w:before="40" w:after="0" w:line="276" w:lineRule="auto"/>
        <w:ind w:right="720"/>
        <w:rPr>
          <w:rFonts w:eastAsia="Gill Sans MT" w:cs="Gill Sans MT"/>
        </w:rPr>
      </w:pPr>
      <w:r w:rsidRPr="004F38B5">
        <w:rPr>
          <w:rFonts w:eastAsia="Gill Sans MT" w:cs="Gill Sans MT"/>
        </w:rPr>
        <w:t>Funds for compensation are ready</w:t>
      </w:r>
      <w:r w:rsidR="7E7B116F" w:rsidRPr="004F38B5">
        <w:rPr>
          <w:rFonts w:eastAsia="Gill Sans MT" w:cs="Gill Sans MT"/>
        </w:rPr>
        <w:t>,</w:t>
      </w:r>
      <w:r w:rsidRPr="004F38B5">
        <w:rPr>
          <w:rFonts w:eastAsia="Gill Sans MT" w:cs="Gill Sans MT"/>
        </w:rPr>
        <w:t xml:space="preserve"> set aside</w:t>
      </w:r>
      <w:r w:rsidR="7E7B116F" w:rsidRPr="004F38B5">
        <w:rPr>
          <w:rFonts w:eastAsia="Gill Sans MT" w:cs="Gill Sans MT"/>
        </w:rPr>
        <w:t>,</w:t>
      </w:r>
      <w:r w:rsidRPr="004F38B5">
        <w:rPr>
          <w:rFonts w:eastAsia="Gill Sans MT" w:cs="Gill Sans MT"/>
        </w:rPr>
        <w:t xml:space="preserve"> and accessible when payment commences.</w:t>
      </w:r>
    </w:p>
    <w:p w14:paraId="000008F9" w14:textId="77777777" w:rsidR="00D47879" w:rsidRPr="004F38B5" w:rsidRDefault="7B6BFE20" w:rsidP="03076963">
      <w:pPr>
        <w:widowControl w:val="0"/>
        <w:numPr>
          <w:ilvl w:val="0"/>
          <w:numId w:val="30"/>
        </w:numPr>
        <w:pBdr>
          <w:top w:val="nil"/>
          <w:left w:val="nil"/>
          <w:bottom w:val="nil"/>
          <w:right w:val="nil"/>
          <w:between w:val="nil"/>
        </w:pBdr>
        <w:tabs>
          <w:tab w:val="left" w:pos="1120"/>
        </w:tabs>
        <w:spacing w:after="0" w:line="276" w:lineRule="auto"/>
        <w:ind w:right="720"/>
        <w:rPr>
          <w:rFonts w:eastAsia="Gill Sans MT" w:cs="Gill Sans MT"/>
        </w:rPr>
      </w:pPr>
      <w:r w:rsidRPr="004F38B5">
        <w:rPr>
          <w:rFonts w:eastAsia="Gill Sans MT" w:cs="Gill Sans MT"/>
        </w:rPr>
        <w:t>The location for resettlements is demarcated and available without encumbrances for those who opt to be relocated.</w:t>
      </w:r>
    </w:p>
    <w:p w14:paraId="000008FA" w14:textId="77777777" w:rsidR="00D47879" w:rsidRPr="00FA6EBC" w:rsidRDefault="00BB7B16" w:rsidP="00B2756F">
      <w:pPr>
        <w:pStyle w:val="Heading2"/>
        <w:numPr>
          <w:ilvl w:val="1"/>
          <w:numId w:val="128"/>
        </w:numPr>
        <w:rPr>
          <w:color w:val="auto"/>
        </w:rPr>
      </w:pPr>
      <w:bookmarkStart w:id="256" w:name="_Toc100577202"/>
      <w:r w:rsidRPr="00FA6EBC">
        <w:rPr>
          <w:color w:val="auto"/>
        </w:rPr>
        <w:t>Indicators</w:t>
      </w:r>
      <w:bookmarkEnd w:id="256"/>
    </w:p>
    <w:p w14:paraId="000008FB" w14:textId="77777777" w:rsidR="00D47879" w:rsidRPr="004F38B5" w:rsidRDefault="7B6BFE20" w:rsidP="03076963">
      <w:pPr>
        <w:spacing w:after="0"/>
        <w:ind w:right="720"/>
        <w:rPr>
          <w:rFonts w:eastAsia="Gill Sans MT" w:cs="Gill Sans MT"/>
        </w:rPr>
      </w:pPr>
      <w:r>
        <w:t>The following methods and/or specific monitoring indicators among others will be used for measuring i</w:t>
      </w:r>
      <w:r w:rsidRPr="004F38B5">
        <w:rPr>
          <w:rFonts w:eastAsia="Gill Sans MT" w:cs="Gill Sans MT"/>
        </w:rPr>
        <w:t>mpacts during project implementation:</w:t>
      </w:r>
    </w:p>
    <w:p w14:paraId="000008FC" w14:textId="77777777" w:rsidR="00D47879" w:rsidRPr="004F38B5" w:rsidRDefault="00D47879" w:rsidP="03076963">
      <w:pPr>
        <w:spacing w:after="0"/>
        <w:ind w:right="720"/>
        <w:rPr>
          <w:rFonts w:eastAsia="Gill Sans MT" w:cs="Gill Sans MT"/>
        </w:rPr>
      </w:pPr>
    </w:p>
    <w:p w14:paraId="000008FD" w14:textId="77777777" w:rsidR="00D47879" w:rsidRPr="004F38B5" w:rsidRDefault="7B6BFE20" w:rsidP="03076963">
      <w:pPr>
        <w:numPr>
          <w:ilvl w:val="0"/>
          <w:numId w:val="20"/>
        </w:numPr>
        <w:pBdr>
          <w:top w:val="nil"/>
          <w:left w:val="nil"/>
          <w:bottom w:val="nil"/>
          <w:right w:val="nil"/>
          <w:between w:val="nil"/>
        </w:pBdr>
        <w:spacing w:after="0"/>
        <w:ind w:right="720"/>
        <w:jc w:val="left"/>
        <w:rPr>
          <w:rFonts w:eastAsia="Gill Sans MT" w:cs="Gill Sans MT"/>
        </w:rPr>
      </w:pPr>
      <w:r w:rsidRPr="004F38B5">
        <w:rPr>
          <w:rFonts w:eastAsia="Gill Sans MT" w:cs="Gill Sans MT"/>
        </w:rPr>
        <w:t>Questionnaires with data stored in a database for comparative analysis (before-after and with without);</w:t>
      </w:r>
    </w:p>
    <w:p w14:paraId="000008FE" w14:textId="77777777" w:rsidR="00D47879" w:rsidRPr="004F38B5" w:rsidRDefault="00D47879" w:rsidP="03076963">
      <w:pPr>
        <w:pBdr>
          <w:top w:val="nil"/>
          <w:left w:val="nil"/>
          <w:bottom w:val="nil"/>
          <w:right w:val="nil"/>
          <w:between w:val="nil"/>
        </w:pBdr>
        <w:spacing w:after="0"/>
        <w:ind w:left="720" w:right="720"/>
        <w:rPr>
          <w:rFonts w:eastAsia="Gill Sans MT" w:cs="Gill Sans MT"/>
        </w:rPr>
      </w:pPr>
    </w:p>
    <w:p w14:paraId="000008FF" w14:textId="37EB9AF2" w:rsidR="00D47879" w:rsidRPr="004F38B5" w:rsidRDefault="7B6BFE20" w:rsidP="03076963">
      <w:pPr>
        <w:numPr>
          <w:ilvl w:val="0"/>
          <w:numId w:val="20"/>
        </w:numPr>
        <w:pBdr>
          <w:top w:val="nil"/>
          <w:left w:val="nil"/>
          <w:bottom w:val="nil"/>
          <w:right w:val="nil"/>
          <w:between w:val="nil"/>
        </w:pBdr>
        <w:spacing w:after="0"/>
        <w:ind w:right="720"/>
        <w:rPr>
          <w:rFonts w:eastAsia="Gill Sans MT" w:cs="Gill Sans MT"/>
        </w:rPr>
      </w:pPr>
      <w:r w:rsidRPr="004F38B5">
        <w:rPr>
          <w:rFonts w:eastAsia="Gill Sans MT" w:cs="Gill Sans MT"/>
        </w:rPr>
        <w:t>Documentation and recording of PAP situation</w:t>
      </w:r>
      <w:r w:rsidR="6C924606" w:rsidRPr="004F38B5">
        <w:rPr>
          <w:rFonts w:eastAsia="Gill Sans MT" w:cs="Gill Sans MT"/>
        </w:rPr>
        <w:t>s</w:t>
      </w:r>
      <w:r w:rsidRPr="004F38B5">
        <w:rPr>
          <w:rFonts w:eastAsia="Gill Sans MT" w:cs="Gill Sans MT"/>
        </w:rPr>
        <w:t xml:space="preserve"> including subsequent uses of assets</w:t>
      </w:r>
      <w:r w:rsidR="00F43D2A">
        <w:rPr>
          <w:rFonts w:eastAsia="Gill Sans MT" w:cs="Gill Sans MT"/>
        </w:rPr>
        <w:t xml:space="preserve"> </w:t>
      </w:r>
      <w:r w:rsidRPr="004F38B5">
        <w:rPr>
          <w:rFonts w:eastAsia="Gill Sans MT" w:cs="Gill Sans MT"/>
        </w:rPr>
        <w:t>/</w:t>
      </w:r>
      <w:r w:rsidR="00F43D2A">
        <w:rPr>
          <w:rFonts w:eastAsia="Gill Sans MT" w:cs="Gill Sans MT"/>
        </w:rPr>
        <w:t xml:space="preserve"> </w:t>
      </w:r>
      <w:r w:rsidRPr="004F38B5">
        <w:rPr>
          <w:rFonts w:eastAsia="Gill Sans MT" w:cs="Gill Sans MT"/>
        </w:rPr>
        <w:t>improvements;</w:t>
      </w:r>
    </w:p>
    <w:p w14:paraId="00000900" w14:textId="77777777" w:rsidR="00D47879" w:rsidRPr="004F38B5" w:rsidRDefault="00D47879" w:rsidP="03076963">
      <w:pPr>
        <w:pBdr>
          <w:top w:val="nil"/>
          <w:left w:val="nil"/>
          <w:bottom w:val="nil"/>
          <w:right w:val="nil"/>
          <w:between w:val="nil"/>
        </w:pBdr>
        <w:spacing w:after="0"/>
        <w:ind w:left="720" w:right="720"/>
        <w:rPr>
          <w:rFonts w:eastAsia="Gill Sans MT" w:cs="Gill Sans MT"/>
        </w:rPr>
      </w:pPr>
    </w:p>
    <w:p w14:paraId="00000901" w14:textId="2623B9B2" w:rsidR="00D47879" w:rsidRPr="004F38B5" w:rsidRDefault="7B6BFE20" w:rsidP="03076963">
      <w:pPr>
        <w:numPr>
          <w:ilvl w:val="0"/>
          <w:numId w:val="20"/>
        </w:numPr>
        <w:pBdr>
          <w:top w:val="nil"/>
          <w:left w:val="nil"/>
          <w:bottom w:val="nil"/>
          <w:right w:val="nil"/>
          <w:between w:val="nil"/>
        </w:pBdr>
        <w:spacing w:after="0"/>
        <w:ind w:right="720"/>
        <w:rPr>
          <w:rFonts w:eastAsia="Gill Sans MT" w:cs="Gill Sans MT"/>
        </w:rPr>
      </w:pPr>
      <w:r w:rsidRPr="004F38B5">
        <w:rPr>
          <w:rFonts w:eastAsia="Gill Sans MT" w:cs="Gill Sans MT"/>
        </w:rPr>
        <w:t>Relocation/resettlement and Compensation Reports</w:t>
      </w:r>
      <w:r w:rsidR="6C924606" w:rsidRPr="004F38B5">
        <w:rPr>
          <w:rFonts w:eastAsia="Gill Sans MT" w:cs="Gill Sans MT"/>
        </w:rPr>
        <w:t>;</w:t>
      </w:r>
    </w:p>
    <w:p w14:paraId="00000902" w14:textId="77777777" w:rsidR="00D47879" w:rsidRPr="004F38B5" w:rsidRDefault="00D47879" w:rsidP="03076963">
      <w:pPr>
        <w:pBdr>
          <w:top w:val="nil"/>
          <w:left w:val="nil"/>
          <w:bottom w:val="nil"/>
          <w:right w:val="nil"/>
          <w:between w:val="nil"/>
        </w:pBdr>
        <w:spacing w:after="0"/>
        <w:ind w:left="720" w:right="720"/>
        <w:rPr>
          <w:rFonts w:eastAsia="Gill Sans MT" w:cs="Gill Sans MT"/>
        </w:rPr>
      </w:pPr>
    </w:p>
    <w:p w14:paraId="00000903" w14:textId="77777777" w:rsidR="00D47879" w:rsidRPr="004F38B5" w:rsidRDefault="7B6BFE20" w:rsidP="03076963">
      <w:pPr>
        <w:numPr>
          <w:ilvl w:val="0"/>
          <w:numId w:val="20"/>
        </w:numPr>
        <w:pBdr>
          <w:top w:val="nil"/>
          <w:left w:val="nil"/>
          <w:bottom w:val="nil"/>
          <w:right w:val="nil"/>
          <w:between w:val="nil"/>
        </w:pBdr>
        <w:spacing w:after="0"/>
        <w:ind w:right="720"/>
        <w:jc w:val="left"/>
        <w:rPr>
          <w:rFonts w:eastAsia="Gill Sans MT" w:cs="Gill Sans MT"/>
        </w:rPr>
      </w:pPr>
      <w:r w:rsidRPr="004F38B5">
        <w:rPr>
          <w:rFonts w:eastAsia="Gill Sans MT" w:cs="Gill Sans MT"/>
        </w:rPr>
        <w:t xml:space="preserve"> Consultations</w:t>
      </w:r>
    </w:p>
    <w:p w14:paraId="00000904" w14:textId="77777777" w:rsidR="00D47879" w:rsidRPr="00FA6EBC" w:rsidRDefault="00D47879">
      <w:pPr>
        <w:spacing w:after="0"/>
        <w:ind w:right="720"/>
      </w:pPr>
    </w:p>
    <w:p w14:paraId="00000905" w14:textId="6A81E5A6" w:rsidR="00D47879" w:rsidRPr="00FA6EBC" w:rsidRDefault="00BB7B16">
      <w:pPr>
        <w:spacing w:after="0"/>
        <w:ind w:right="720"/>
      </w:pPr>
      <w:r w:rsidRPr="00FA6EBC">
        <w:t xml:space="preserve">The PMU will review these statistics to determine whether </w:t>
      </w:r>
      <w:r w:rsidR="008B5454">
        <w:t>RP</w:t>
      </w:r>
      <w:r w:rsidRPr="00FA6EBC">
        <w:t xml:space="preserve"> implementation arrangements, as defined in this RPF, are effective in addressing </w:t>
      </w:r>
      <w:r w:rsidR="008B5454">
        <w:t>RP</w:t>
      </w:r>
      <w:r w:rsidR="006B01F5" w:rsidRPr="00FA6EBC">
        <w:t>-</w:t>
      </w:r>
      <w:r w:rsidRPr="00FA6EBC">
        <w:t xml:space="preserve">related issues. Financial records will be maintained by the sub-projects and the PMU to determine the final cost of </w:t>
      </w:r>
      <w:r w:rsidR="008B5454">
        <w:t>RP</w:t>
      </w:r>
      <w:r w:rsidRPr="00FA6EBC">
        <w:t xml:space="preserve"> implementation. The indicators listed above can be used to monitor implementation of the </w:t>
      </w:r>
      <w:r w:rsidR="008B5454">
        <w:t>RP</w:t>
      </w:r>
    </w:p>
    <w:p w14:paraId="00000906" w14:textId="77777777" w:rsidR="00D47879" w:rsidRPr="00FA6EBC" w:rsidRDefault="00BB7B16" w:rsidP="00B2756F">
      <w:pPr>
        <w:pStyle w:val="Heading3"/>
        <w:numPr>
          <w:ilvl w:val="2"/>
          <w:numId w:val="128"/>
        </w:numPr>
        <w:ind w:right="720"/>
        <w:rPr>
          <w:color w:val="auto"/>
        </w:rPr>
      </w:pPr>
      <w:bookmarkStart w:id="257" w:name="_Toc100577203"/>
      <w:r w:rsidRPr="00FA6EBC">
        <w:rPr>
          <w:color w:val="auto"/>
        </w:rPr>
        <w:t>Indicators to determine status of affected people</w:t>
      </w:r>
      <w:bookmarkEnd w:id="257"/>
    </w:p>
    <w:p w14:paraId="00000907" w14:textId="77777777" w:rsidR="00D47879" w:rsidRPr="004F38B5" w:rsidRDefault="7B6BFE20" w:rsidP="03076963">
      <w:pPr>
        <w:widowControl w:val="0"/>
        <w:pBdr>
          <w:top w:val="nil"/>
          <w:left w:val="nil"/>
          <w:bottom w:val="nil"/>
          <w:right w:val="nil"/>
          <w:between w:val="nil"/>
        </w:pBdr>
        <w:spacing w:before="78" w:after="0" w:line="276" w:lineRule="auto"/>
        <w:ind w:right="720"/>
        <w:rPr>
          <w:rFonts w:eastAsia="Gill Sans MT" w:cs="Gill Sans MT"/>
        </w:rPr>
      </w:pPr>
      <w:r w:rsidRPr="004F38B5">
        <w:rPr>
          <w:rFonts w:eastAsia="Gill Sans MT" w:cs="Gill Sans MT"/>
        </w:rPr>
        <w:t>These indicators are most important with respect to the RPF policy on resettlement and compensation. They will be informed by the baseline survey and will provide the council and the World Bank data and trends for refocusing the project and for improving delivery. The following will be considered:</w:t>
      </w:r>
    </w:p>
    <w:p w14:paraId="00000908" w14:textId="77777777" w:rsidR="00D47879" w:rsidRPr="004F38B5" w:rsidRDefault="7B6BFE20" w:rsidP="03076963">
      <w:pPr>
        <w:widowControl w:val="0"/>
        <w:numPr>
          <w:ilvl w:val="0"/>
          <w:numId w:val="31"/>
        </w:numPr>
        <w:pBdr>
          <w:top w:val="nil"/>
          <w:left w:val="nil"/>
          <w:bottom w:val="nil"/>
          <w:right w:val="nil"/>
          <w:between w:val="nil"/>
        </w:pBdr>
        <w:tabs>
          <w:tab w:val="left" w:pos="1120"/>
        </w:tabs>
        <w:spacing w:before="199" w:after="0" w:line="276" w:lineRule="auto"/>
        <w:ind w:right="720"/>
        <w:rPr>
          <w:rFonts w:eastAsia="Gill Sans MT" w:cs="Gill Sans MT"/>
        </w:rPr>
      </w:pPr>
      <w:r w:rsidRPr="004F38B5">
        <w:rPr>
          <w:rFonts w:eastAsia="Gill Sans MT" w:cs="Gill Sans MT"/>
        </w:rPr>
        <w:t>Number of affected persons by types of losses</w:t>
      </w:r>
    </w:p>
    <w:p w14:paraId="00000909" w14:textId="77777777" w:rsidR="00D47879" w:rsidRPr="004F38B5" w:rsidRDefault="7B6BFE20" w:rsidP="03076963">
      <w:pPr>
        <w:widowControl w:val="0"/>
        <w:numPr>
          <w:ilvl w:val="0"/>
          <w:numId w:val="31"/>
        </w:numPr>
        <w:pBdr>
          <w:top w:val="nil"/>
          <w:left w:val="nil"/>
          <w:bottom w:val="nil"/>
          <w:right w:val="nil"/>
          <w:between w:val="nil"/>
        </w:pBdr>
        <w:tabs>
          <w:tab w:val="left" w:pos="1120"/>
        </w:tabs>
        <w:spacing w:before="27" w:after="0" w:line="276" w:lineRule="auto"/>
        <w:ind w:right="720"/>
        <w:rPr>
          <w:rFonts w:eastAsia="Gill Sans MT" w:cs="Gill Sans MT"/>
        </w:rPr>
      </w:pPr>
      <w:r w:rsidRPr="004F38B5">
        <w:rPr>
          <w:rFonts w:eastAsia="Gill Sans MT" w:cs="Gill Sans MT"/>
        </w:rPr>
        <w:t>Status of resettlement with timelines whether met or outstanding</w:t>
      </w:r>
    </w:p>
    <w:p w14:paraId="00000913" w14:textId="7A021300" w:rsidR="00D47879" w:rsidRPr="00FA6EBC" w:rsidRDefault="00BB7B16" w:rsidP="00B2756F">
      <w:pPr>
        <w:pStyle w:val="Heading3"/>
        <w:numPr>
          <w:ilvl w:val="2"/>
          <w:numId w:val="128"/>
        </w:numPr>
        <w:ind w:right="720"/>
        <w:rPr>
          <w:color w:val="auto"/>
        </w:rPr>
      </w:pPr>
      <w:bookmarkStart w:id="258" w:name="_Toc100577204"/>
      <w:r w:rsidRPr="00FA6EBC">
        <w:rPr>
          <w:color w:val="auto"/>
        </w:rPr>
        <w:t xml:space="preserve">Indicators to measure </w:t>
      </w:r>
      <w:r w:rsidR="008B5454">
        <w:rPr>
          <w:color w:val="auto"/>
        </w:rPr>
        <w:t>RP</w:t>
      </w:r>
      <w:r w:rsidRPr="00FA6EBC">
        <w:rPr>
          <w:color w:val="auto"/>
        </w:rPr>
        <w:t xml:space="preserve"> performance</w:t>
      </w:r>
      <w:bookmarkEnd w:id="258"/>
    </w:p>
    <w:p w14:paraId="00000914" w14:textId="3C9FD585" w:rsidR="00D47879" w:rsidRPr="004F38B5" w:rsidRDefault="7B6BFE20" w:rsidP="03076963">
      <w:pPr>
        <w:widowControl w:val="0"/>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In terms of the resettlement process, the following indicators could be used to understand the success of the measures identified and the working of the relevant parties in implementation the </w:t>
      </w:r>
      <w:r w:rsidR="008B5454">
        <w:rPr>
          <w:rFonts w:eastAsia="Gill Sans MT" w:cs="Gill Sans MT"/>
        </w:rPr>
        <w:t>RP</w:t>
      </w:r>
      <w:r w:rsidRPr="004F38B5">
        <w:rPr>
          <w:rFonts w:eastAsia="Gill Sans MT" w:cs="Gill Sans MT"/>
        </w:rPr>
        <w:t>:</w:t>
      </w:r>
    </w:p>
    <w:p w14:paraId="00000916" w14:textId="57F7BA60" w:rsidR="00D47879" w:rsidRPr="00140FEA" w:rsidRDefault="7B6BFE20" w:rsidP="00224A5E">
      <w:pPr>
        <w:widowControl w:val="0"/>
        <w:numPr>
          <w:ilvl w:val="0"/>
          <w:numId w:val="32"/>
        </w:numPr>
        <w:pBdr>
          <w:top w:val="nil"/>
          <w:left w:val="nil"/>
          <w:bottom w:val="nil"/>
          <w:right w:val="nil"/>
          <w:between w:val="nil"/>
        </w:pBdr>
        <w:tabs>
          <w:tab w:val="left" w:pos="1266"/>
        </w:tabs>
        <w:spacing w:after="0" w:line="276" w:lineRule="auto"/>
        <w:ind w:right="720"/>
        <w:rPr>
          <w:rFonts w:eastAsia="Gill Sans MT" w:cs="Gill Sans MT"/>
        </w:rPr>
      </w:pPr>
      <w:r w:rsidRPr="004F38B5">
        <w:rPr>
          <w:rFonts w:eastAsia="Gill Sans MT" w:cs="Gill Sans MT"/>
        </w:rPr>
        <w:t>Percentage of individuals selecting cash or a combination of cash and in-kind</w:t>
      </w:r>
      <w:r w:rsidR="00BF229C">
        <w:rPr>
          <w:rFonts w:eastAsia="Gill Sans MT" w:cs="Gill Sans MT"/>
        </w:rPr>
        <w:t xml:space="preserve"> c</w:t>
      </w:r>
      <w:r w:rsidRPr="006F3EAA">
        <w:rPr>
          <w:rFonts w:eastAsia="Gill Sans MT" w:cs="Gill Sans MT"/>
        </w:rPr>
        <w:t>ompensation.</w:t>
      </w:r>
    </w:p>
    <w:p w14:paraId="00000917" w14:textId="1B569DE7" w:rsidR="00D47879" w:rsidRPr="004F38B5" w:rsidRDefault="7B6BFE20" w:rsidP="03076963">
      <w:pPr>
        <w:widowControl w:val="0"/>
        <w:numPr>
          <w:ilvl w:val="0"/>
          <w:numId w:val="32"/>
        </w:numPr>
        <w:pBdr>
          <w:top w:val="nil"/>
          <w:left w:val="nil"/>
          <w:bottom w:val="nil"/>
          <w:right w:val="nil"/>
          <w:between w:val="nil"/>
        </w:pBdr>
        <w:tabs>
          <w:tab w:val="left" w:pos="1265"/>
          <w:tab w:val="left" w:pos="1266"/>
        </w:tabs>
        <w:spacing w:before="38" w:after="0" w:line="276" w:lineRule="auto"/>
        <w:ind w:right="720"/>
        <w:rPr>
          <w:rFonts w:eastAsia="Gill Sans MT" w:cs="Gill Sans MT"/>
        </w:rPr>
      </w:pPr>
      <w:r w:rsidRPr="004F38B5">
        <w:rPr>
          <w:rFonts w:eastAsia="Gill Sans MT" w:cs="Gill Sans MT"/>
        </w:rPr>
        <w:t xml:space="preserve">The number of contentious cases </w:t>
      </w:r>
      <w:r w:rsidR="7E7B116F" w:rsidRPr="004F38B5">
        <w:rPr>
          <w:rFonts w:eastAsia="Gill Sans MT" w:cs="Gill Sans MT"/>
        </w:rPr>
        <w:t>as</w:t>
      </w:r>
      <w:r w:rsidRPr="004F38B5">
        <w:rPr>
          <w:rFonts w:eastAsia="Gill Sans MT" w:cs="Gill Sans MT"/>
        </w:rPr>
        <w:t xml:space="preserve"> a percentage of the total cases.</w:t>
      </w:r>
    </w:p>
    <w:p w14:paraId="00000918" w14:textId="77777777" w:rsidR="00D47879" w:rsidRPr="004F38B5" w:rsidRDefault="7B6BFE20" w:rsidP="03076963">
      <w:pPr>
        <w:widowControl w:val="0"/>
        <w:numPr>
          <w:ilvl w:val="0"/>
          <w:numId w:val="32"/>
        </w:numPr>
        <w:pBdr>
          <w:top w:val="nil"/>
          <w:left w:val="nil"/>
          <w:bottom w:val="nil"/>
          <w:right w:val="nil"/>
          <w:between w:val="nil"/>
        </w:pBdr>
        <w:tabs>
          <w:tab w:val="left" w:pos="1266"/>
        </w:tabs>
        <w:spacing w:before="41" w:after="0" w:line="276" w:lineRule="auto"/>
        <w:ind w:right="720"/>
        <w:rPr>
          <w:rFonts w:eastAsia="Gill Sans MT" w:cs="Gill Sans MT"/>
        </w:rPr>
      </w:pPr>
      <w:r w:rsidRPr="004F38B5">
        <w:rPr>
          <w:rFonts w:eastAsia="Gill Sans MT" w:cs="Gill Sans MT"/>
        </w:rPr>
        <w:t>The number of grievances and time and quality of resolution.</w:t>
      </w:r>
    </w:p>
    <w:p w14:paraId="0000091B" w14:textId="301BBFFB" w:rsidR="00D47879" w:rsidRPr="004F38B5" w:rsidRDefault="00BA5DB5" w:rsidP="00BA5DB5">
      <w:pPr>
        <w:widowControl w:val="0"/>
        <w:tabs>
          <w:tab w:val="left" w:pos="535"/>
        </w:tabs>
        <w:spacing w:before="38" w:after="0" w:line="276" w:lineRule="auto"/>
        <w:ind w:right="720"/>
        <w:rPr>
          <w:rFonts w:eastAsia="Gill Sans MT" w:cs="Gill Sans MT"/>
        </w:rPr>
      </w:pPr>
      <w:r>
        <w:rPr>
          <w:rFonts w:eastAsia="Gill Sans MT" w:cs="Gill Sans MT"/>
        </w:rPr>
        <w:tab/>
      </w:r>
    </w:p>
    <w:p w14:paraId="0000091C" w14:textId="77777777" w:rsidR="00D47879" w:rsidRPr="004F38B5" w:rsidRDefault="7B6BFE20" w:rsidP="03076963">
      <w:pPr>
        <w:widowControl w:val="0"/>
        <w:tabs>
          <w:tab w:val="left" w:pos="1266"/>
        </w:tabs>
        <w:spacing w:before="38" w:after="0" w:line="276" w:lineRule="auto"/>
        <w:ind w:right="720"/>
        <w:rPr>
          <w:rFonts w:eastAsia="Gill Sans MT" w:cs="Gill Sans MT"/>
        </w:rPr>
      </w:pPr>
      <w:r w:rsidRPr="004F38B5">
        <w:rPr>
          <w:rFonts w:eastAsia="Gill Sans MT" w:cs="Gill Sans MT"/>
        </w:rPr>
        <w:t>These will be determined through the following activities:</w:t>
      </w:r>
    </w:p>
    <w:p w14:paraId="0000091D" w14:textId="77777777" w:rsidR="00D47879" w:rsidRPr="004F38B5" w:rsidRDefault="7B6BFE20" w:rsidP="03076963">
      <w:pPr>
        <w:widowControl w:val="0"/>
        <w:numPr>
          <w:ilvl w:val="0"/>
          <w:numId w:val="33"/>
        </w:numPr>
        <w:pBdr>
          <w:top w:val="nil"/>
          <w:left w:val="nil"/>
          <w:bottom w:val="nil"/>
          <w:right w:val="nil"/>
          <w:between w:val="nil"/>
        </w:pBdr>
        <w:tabs>
          <w:tab w:val="left" w:pos="1172"/>
          <w:tab w:val="left" w:pos="1173"/>
        </w:tabs>
        <w:spacing w:before="198" w:after="0" w:line="276" w:lineRule="auto"/>
        <w:ind w:right="720"/>
        <w:rPr>
          <w:rFonts w:eastAsia="Gill Sans MT" w:cs="Gill Sans MT"/>
        </w:rPr>
      </w:pPr>
      <w:r w:rsidRPr="004F38B5">
        <w:rPr>
          <w:rFonts w:eastAsia="Gill Sans MT" w:cs="Gill Sans MT"/>
        </w:rPr>
        <w:t>Questionnaire data will be entered into a database for comparative analysis coordinated by the PMU.</w:t>
      </w:r>
    </w:p>
    <w:p w14:paraId="0000091E" w14:textId="77777777" w:rsidR="00D47879" w:rsidRPr="004F38B5" w:rsidRDefault="7B6BFE20" w:rsidP="03076963">
      <w:pPr>
        <w:widowControl w:val="0"/>
        <w:numPr>
          <w:ilvl w:val="0"/>
          <w:numId w:val="33"/>
        </w:numPr>
        <w:pBdr>
          <w:top w:val="nil"/>
          <w:left w:val="nil"/>
          <w:bottom w:val="nil"/>
          <w:right w:val="nil"/>
          <w:between w:val="nil"/>
        </w:pBdr>
        <w:tabs>
          <w:tab w:val="left" w:pos="1172"/>
          <w:tab w:val="left" w:pos="1173"/>
        </w:tabs>
        <w:spacing w:after="0" w:line="276" w:lineRule="auto"/>
        <w:ind w:right="720"/>
        <w:rPr>
          <w:rFonts w:eastAsia="Gill Sans MT" w:cs="Gill Sans MT"/>
        </w:rPr>
      </w:pPr>
      <w:r w:rsidRPr="004F38B5">
        <w:rPr>
          <w:rFonts w:eastAsia="Gill Sans MT" w:cs="Gill Sans MT"/>
        </w:rPr>
        <w:t>Each individual will have a compensation dossier recording his or her initial situation, all subsequent project use of assets/improvements, and compensation agreed upon and received.</w:t>
      </w:r>
    </w:p>
    <w:p w14:paraId="0000091F" w14:textId="64F46568" w:rsidR="00D47879" w:rsidRPr="004F38B5" w:rsidRDefault="7B6BFE20" w:rsidP="03076963">
      <w:pPr>
        <w:widowControl w:val="0"/>
        <w:numPr>
          <w:ilvl w:val="0"/>
          <w:numId w:val="33"/>
        </w:numPr>
        <w:pBdr>
          <w:top w:val="nil"/>
          <w:left w:val="nil"/>
          <w:bottom w:val="nil"/>
          <w:right w:val="nil"/>
          <w:between w:val="nil"/>
        </w:pBdr>
        <w:tabs>
          <w:tab w:val="left" w:pos="1172"/>
          <w:tab w:val="left" w:pos="1173"/>
        </w:tabs>
        <w:spacing w:after="0" w:line="276" w:lineRule="auto"/>
        <w:ind w:right="720"/>
        <w:rPr>
          <w:rFonts w:eastAsia="Gill Sans MT" w:cs="Gill Sans MT"/>
        </w:rPr>
      </w:pPr>
      <w:r w:rsidRPr="004F38B5">
        <w:rPr>
          <w:rFonts w:eastAsia="Gill Sans MT" w:cs="Gill Sans MT"/>
        </w:rPr>
        <w:t>The PMU will maintain a complete database on every individual impacted by the subproject land use requirements</w:t>
      </w:r>
      <w:r w:rsidR="7E7B116F" w:rsidRPr="004F38B5">
        <w:rPr>
          <w:rFonts w:eastAsia="Gill Sans MT" w:cs="Gill Sans MT"/>
        </w:rPr>
        <w:t>,</w:t>
      </w:r>
      <w:r w:rsidRPr="004F38B5">
        <w:rPr>
          <w:rFonts w:eastAsia="Gill Sans MT" w:cs="Gill Sans MT"/>
        </w:rPr>
        <w:t xml:space="preserve"> including</w:t>
      </w:r>
    </w:p>
    <w:p w14:paraId="00000920" w14:textId="6293FAC7" w:rsidR="00D47879" w:rsidRPr="004F38B5" w:rsidRDefault="7B6BFE20" w:rsidP="03076963">
      <w:pPr>
        <w:widowControl w:val="0"/>
        <w:numPr>
          <w:ilvl w:val="0"/>
          <w:numId w:val="33"/>
        </w:numPr>
        <w:pBdr>
          <w:top w:val="nil"/>
          <w:left w:val="nil"/>
          <w:bottom w:val="nil"/>
          <w:right w:val="nil"/>
          <w:between w:val="nil"/>
        </w:pBdr>
        <w:tabs>
          <w:tab w:val="left" w:pos="1172"/>
          <w:tab w:val="left" w:pos="1173"/>
        </w:tabs>
        <w:spacing w:after="0" w:line="276" w:lineRule="auto"/>
        <w:ind w:right="720"/>
        <w:rPr>
          <w:rFonts w:eastAsia="Gill Sans MT" w:cs="Gill Sans MT"/>
        </w:rPr>
      </w:pPr>
      <w:r w:rsidRPr="004F38B5">
        <w:rPr>
          <w:rFonts w:eastAsia="Gill Sans MT" w:cs="Gill Sans MT"/>
        </w:rPr>
        <w:t>Relocation/resettlement and compensation, land impacts or damages</w:t>
      </w:r>
      <w:r w:rsidR="7E7B116F" w:rsidRPr="004F38B5">
        <w:rPr>
          <w:rFonts w:eastAsia="Gill Sans MT" w:cs="Gill Sans MT"/>
        </w:rPr>
        <w:t>,</w:t>
      </w:r>
      <w:r w:rsidRPr="004F38B5">
        <w:rPr>
          <w:rFonts w:eastAsia="Gill Sans MT" w:cs="Gill Sans MT"/>
        </w:rPr>
        <w:t xml:space="preserve"> and the PMU should prepare Resettlement Completion Reports for each </w:t>
      </w:r>
      <w:r w:rsidR="008B5454">
        <w:rPr>
          <w:rFonts w:eastAsia="Gill Sans MT" w:cs="Gill Sans MT"/>
        </w:rPr>
        <w:t>RP</w:t>
      </w:r>
      <w:r w:rsidRPr="004F38B5">
        <w:rPr>
          <w:rFonts w:eastAsia="Gill Sans MT" w:cs="Gill Sans MT"/>
        </w:rPr>
        <w:t>, in addition to other regular monitoring reports.</w:t>
      </w:r>
    </w:p>
    <w:p w14:paraId="00000922" w14:textId="4E743868" w:rsidR="00D47879" w:rsidRPr="00FA6EBC" w:rsidRDefault="00BB7B16">
      <w:pPr>
        <w:pBdr>
          <w:top w:val="nil"/>
          <w:left w:val="nil"/>
          <w:bottom w:val="nil"/>
          <w:right w:val="nil"/>
          <w:between w:val="nil"/>
        </w:pBdr>
        <w:spacing w:after="200"/>
        <w:rPr>
          <w:rFonts w:ascii="Gill Sans" w:eastAsia="Gill Sans" w:hAnsi="Gill Sans"/>
          <w:i/>
          <w:sz w:val="18"/>
          <w:szCs w:val="18"/>
        </w:rPr>
      </w:pPr>
      <w:r w:rsidRPr="00FA6EBC">
        <w:rPr>
          <w:rFonts w:ascii="Gill Sans" w:eastAsia="Gill Sans" w:hAnsi="Gill Sans"/>
          <w:i/>
          <w:sz w:val="18"/>
          <w:szCs w:val="18"/>
        </w:rPr>
        <w:t xml:space="preserve"> </w:t>
      </w:r>
    </w:p>
    <w:p w14:paraId="7B0A9BE9" w14:textId="079F053B" w:rsidR="00845877" w:rsidRDefault="00845877" w:rsidP="00845877">
      <w:pPr>
        <w:pStyle w:val="Caption"/>
        <w:keepNext/>
      </w:pPr>
      <w:bookmarkStart w:id="259" w:name="_Toc100562075"/>
      <w:r>
        <w:t xml:space="preserve">Table </w:t>
      </w:r>
      <w:fldSimple w:instr=" SEQ Table \* ARABIC ">
        <w:r w:rsidR="00DA7BB3">
          <w:rPr>
            <w:noProof/>
          </w:rPr>
          <w:t>12</w:t>
        </w:r>
      </w:fldSimple>
      <w:r>
        <w:t xml:space="preserve">: </w:t>
      </w:r>
      <w:r w:rsidRPr="009B664C">
        <w:t>RP Monitoring Indicators</w:t>
      </w:r>
      <w:bookmarkEnd w:id="259"/>
    </w:p>
    <w:tbl>
      <w:tblPr>
        <w:tblW w:w="9810"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CellMar>
          <w:top w:w="15" w:type="dxa"/>
          <w:left w:w="107" w:type="dxa"/>
          <w:right w:w="48" w:type="dxa"/>
        </w:tblCellMar>
        <w:tblLook w:val="0400" w:firstRow="0" w:lastRow="0" w:firstColumn="0" w:lastColumn="0" w:noHBand="0" w:noVBand="1"/>
      </w:tblPr>
      <w:tblGrid>
        <w:gridCol w:w="1440"/>
        <w:gridCol w:w="6930"/>
        <w:gridCol w:w="1440"/>
      </w:tblGrid>
      <w:tr w:rsidR="00FA6EBC" w:rsidRPr="00FA6EBC" w14:paraId="0F5EEE08" w14:textId="77777777" w:rsidTr="004F38B5">
        <w:trPr>
          <w:trHeight w:val="300"/>
          <w:tblHead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00000923" w14:textId="77777777" w:rsidR="00D47879" w:rsidRPr="00FA6EBC" w:rsidRDefault="00BB7B16">
            <w:pPr>
              <w:spacing w:line="259" w:lineRule="auto"/>
              <w:ind w:left="24"/>
              <w:jc w:val="center"/>
              <w:rPr>
                <w:sz w:val="20"/>
                <w:szCs w:val="20"/>
              </w:rPr>
            </w:pPr>
            <w:r w:rsidRPr="00FA6EBC">
              <w:rPr>
                <w:b/>
                <w:sz w:val="20"/>
                <w:szCs w:val="20"/>
              </w:rPr>
              <w:t>Monitoring</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00000924" w14:textId="77777777" w:rsidR="00D47879" w:rsidRPr="00FA6EBC" w:rsidRDefault="00BB7B16">
            <w:pPr>
              <w:spacing w:line="259" w:lineRule="auto"/>
              <w:ind w:right="59"/>
              <w:jc w:val="center"/>
              <w:rPr>
                <w:sz w:val="20"/>
                <w:szCs w:val="20"/>
              </w:rPr>
            </w:pPr>
            <w:r w:rsidRPr="00FA6EBC">
              <w:rPr>
                <w:b/>
                <w:sz w:val="20"/>
                <w:szCs w:val="20"/>
              </w:rPr>
              <w:t>Specific indicator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vAlign w:val="center"/>
          </w:tcPr>
          <w:p w14:paraId="00000925" w14:textId="1447103B" w:rsidR="00D47879" w:rsidRPr="00FA6EBC" w:rsidRDefault="6C924606">
            <w:pPr>
              <w:spacing w:line="259" w:lineRule="auto"/>
              <w:ind w:right="58"/>
              <w:jc w:val="center"/>
              <w:rPr>
                <w:sz w:val="20"/>
                <w:szCs w:val="20"/>
              </w:rPr>
            </w:pPr>
            <w:r w:rsidRPr="03076963">
              <w:rPr>
                <w:b/>
                <w:bCs/>
                <w:sz w:val="20"/>
                <w:szCs w:val="20"/>
              </w:rPr>
              <w:t>F</w:t>
            </w:r>
            <w:r w:rsidR="7B6BFE20" w:rsidRPr="03076963">
              <w:rPr>
                <w:b/>
                <w:bCs/>
                <w:sz w:val="20"/>
                <w:szCs w:val="20"/>
              </w:rPr>
              <w:t>requency</w:t>
            </w:r>
          </w:p>
        </w:tc>
      </w:tr>
      <w:tr w:rsidR="00FA6EBC" w:rsidRPr="00FA6EBC" w14:paraId="47DE5C02" w14:textId="77777777" w:rsidTr="004F38B5">
        <w:trPr>
          <w:trHeight w:val="507"/>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26" w14:textId="77777777" w:rsidR="00D47879" w:rsidRPr="00FA6EBC" w:rsidRDefault="00BB7B16" w:rsidP="004F38B5">
            <w:pPr>
              <w:jc w:val="left"/>
              <w:rPr>
                <w:sz w:val="20"/>
                <w:szCs w:val="20"/>
              </w:rPr>
            </w:pPr>
            <w:r w:rsidRPr="00FA6EBC">
              <w:rPr>
                <w:b/>
                <w:sz w:val="20"/>
                <w:szCs w:val="20"/>
              </w:rPr>
              <w:t>Social and economic monitoring</w:t>
            </w:r>
            <w:r w:rsidRPr="00FA6EBC">
              <w:rPr>
                <w:sz w:val="20"/>
                <w:szCs w:val="20"/>
              </w:rPr>
              <w:t xml:space="preserve"> </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7" w14:textId="6E543BC1" w:rsidR="00D47879" w:rsidRPr="00FA6EBC" w:rsidRDefault="00BB7B16">
            <w:pPr>
              <w:ind w:left="1"/>
              <w:rPr>
                <w:sz w:val="20"/>
                <w:szCs w:val="20"/>
              </w:rPr>
            </w:pPr>
            <w:r w:rsidRPr="00FA6EBC">
              <w:rPr>
                <w:sz w:val="20"/>
                <w:szCs w:val="20"/>
              </w:rPr>
              <w:t>On the basis of pre</w:t>
            </w:r>
            <w:r w:rsidR="006B01F5" w:rsidRPr="00FA6EBC">
              <w:rPr>
                <w:sz w:val="20"/>
                <w:szCs w:val="20"/>
              </w:rPr>
              <w:t>-</w:t>
            </w:r>
            <w:r w:rsidRPr="00FA6EBC">
              <w:rPr>
                <w:sz w:val="20"/>
                <w:szCs w:val="20"/>
              </w:rPr>
              <w:t xml:space="preserve">project baseline survey, provide number of PAPS: i) whose livelihoods have been restored to pre-project level, ii) whose livelihoods have improved beyond pre-project level, iii) whose livelihoods are worse than pre-project level.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8" w14:textId="7C2EE0C2" w:rsidR="00D47879" w:rsidRPr="00FA6EBC" w:rsidRDefault="00BB7B16" w:rsidP="00D507A1">
            <w:pPr>
              <w:rPr>
                <w:sz w:val="20"/>
                <w:szCs w:val="20"/>
              </w:rPr>
            </w:pPr>
            <w:r w:rsidRPr="00FA6EBC">
              <w:rPr>
                <w:sz w:val="18"/>
                <w:szCs w:val="18"/>
              </w:rPr>
              <w:t xml:space="preserve">Monthly until the end of </w:t>
            </w:r>
            <w:r w:rsidR="008B5454">
              <w:rPr>
                <w:sz w:val="18"/>
                <w:szCs w:val="18"/>
              </w:rPr>
              <w:t>RP</w:t>
            </w:r>
            <w:r w:rsidRPr="00FA6EBC">
              <w:rPr>
                <w:sz w:val="18"/>
                <w:szCs w:val="18"/>
              </w:rPr>
              <w:t xml:space="preserve"> implementation</w:t>
            </w:r>
          </w:p>
        </w:tc>
      </w:tr>
      <w:tr w:rsidR="00FA6EBC" w:rsidRPr="00FA6EBC" w14:paraId="387C8DEC" w14:textId="77777777" w:rsidTr="004F38B5">
        <w:trPr>
          <w:trHeight w:val="606"/>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9" w14:textId="77777777" w:rsidR="00D47879" w:rsidRPr="00FA6EBC" w:rsidRDefault="00BB7B16">
            <w:pPr>
              <w:rPr>
                <w:sz w:val="20"/>
                <w:szCs w:val="20"/>
              </w:rPr>
            </w:pPr>
            <w:r w:rsidRPr="00FA6EBC">
              <w:rPr>
                <w:b/>
                <w:sz w:val="20"/>
                <w:szCs w:val="20"/>
              </w:rPr>
              <w:t xml:space="preserve">Private structures </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2A" w14:textId="77777777" w:rsidR="00D47879" w:rsidRPr="00FA6EBC" w:rsidRDefault="00BB7B16">
            <w:pPr>
              <w:ind w:right="63"/>
              <w:rPr>
                <w:sz w:val="20"/>
                <w:szCs w:val="20"/>
              </w:rPr>
            </w:pPr>
            <w:r w:rsidRPr="00FA6EBC">
              <w:rPr>
                <w:sz w:val="20"/>
                <w:szCs w:val="20"/>
              </w:rPr>
              <w:t xml:space="preserve">Provide number of PAPs: i) whose private structures have been restored/constructed to pre-project level, ii) whose private structures made better / improved beyond pre-project level, iii) whose private structures are made worse than pre-project level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B" w14:textId="77777777" w:rsidR="00D47879" w:rsidRPr="00FA6EBC" w:rsidRDefault="00BB7B16">
            <w:pPr>
              <w:ind w:right="57"/>
              <w:rPr>
                <w:sz w:val="20"/>
                <w:szCs w:val="20"/>
              </w:rPr>
            </w:pPr>
            <w:r w:rsidRPr="00FA6EBC">
              <w:rPr>
                <w:sz w:val="20"/>
                <w:szCs w:val="20"/>
              </w:rPr>
              <w:t xml:space="preserve">Monthly </w:t>
            </w:r>
          </w:p>
        </w:tc>
      </w:tr>
      <w:tr w:rsidR="00FA6EBC" w:rsidRPr="00FA6EBC" w14:paraId="1D5D5E5E" w14:textId="77777777" w:rsidTr="004F38B5">
        <w:trPr>
          <w:trHeight w:val="516"/>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C" w14:textId="77777777" w:rsidR="00D47879" w:rsidRPr="00FA6EBC" w:rsidRDefault="00BB7B16">
            <w:pPr>
              <w:rPr>
                <w:sz w:val="20"/>
                <w:szCs w:val="20"/>
              </w:rPr>
            </w:pPr>
            <w:r w:rsidRPr="00FA6EBC">
              <w:rPr>
                <w:b/>
                <w:sz w:val="20"/>
                <w:szCs w:val="20"/>
              </w:rPr>
              <w:t xml:space="preserve">Public </w:t>
            </w:r>
          </w:p>
          <w:p w14:paraId="0000092D" w14:textId="77777777" w:rsidR="00D47879" w:rsidRPr="00FA6EBC" w:rsidRDefault="00BB7B16">
            <w:pPr>
              <w:rPr>
                <w:sz w:val="20"/>
                <w:szCs w:val="20"/>
              </w:rPr>
            </w:pPr>
            <w:r w:rsidRPr="00FA6EBC">
              <w:rPr>
                <w:b/>
                <w:sz w:val="20"/>
                <w:szCs w:val="20"/>
              </w:rPr>
              <w:t xml:space="preserve">Structures </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2E" w14:textId="5F4A15AB" w:rsidR="00D47879" w:rsidRPr="00FA6EBC" w:rsidRDefault="00BB7B16">
            <w:pPr>
              <w:ind w:left="1" w:right="63"/>
              <w:rPr>
                <w:sz w:val="20"/>
                <w:szCs w:val="20"/>
              </w:rPr>
            </w:pPr>
            <w:r w:rsidRPr="00FA6EBC">
              <w:rPr>
                <w:sz w:val="20"/>
                <w:szCs w:val="20"/>
              </w:rPr>
              <w:t xml:space="preserve">Provide number of PAPs: i) whose </w:t>
            </w:r>
            <w:r w:rsidR="009F3015">
              <w:rPr>
                <w:sz w:val="20"/>
                <w:szCs w:val="20"/>
              </w:rPr>
              <w:t>public</w:t>
            </w:r>
            <w:r w:rsidR="009F3015" w:rsidRPr="00FA6EBC">
              <w:rPr>
                <w:sz w:val="20"/>
                <w:szCs w:val="20"/>
              </w:rPr>
              <w:t xml:space="preserve"> </w:t>
            </w:r>
            <w:r w:rsidRPr="00FA6EBC">
              <w:rPr>
                <w:sz w:val="20"/>
                <w:szCs w:val="20"/>
              </w:rPr>
              <w:t xml:space="preserve">structures have been restored/constructed to pre-project level, ii) whose </w:t>
            </w:r>
            <w:r w:rsidR="009F3015">
              <w:rPr>
                <w:sz w:val="20"/>
                <w:szCs w:val="20"/>
              </w:rPr>
              <w:t>public</w:t>
            </w:r>
            <w:r w:rsidR="009F3015" w:rsidRPr="00FA6EBC">
              <w:rPr>
                <w:sz w:val="20"/>
                <w:szCs w:val="20"/>
              </w:rPr>
              <w:t xml:space="preserve"> </w:t>
            </w:r>
            <w:r w:rsidRPr="00FA6EBC">
              <w:rPr>
                <w:sz w:val="20"/>
                <w:szCs w:val="20"/>
              </w:rPr>
              <w:t xml:space="preserve">structures made better / improved beyond pre-project level, iii) whose </w:t>
            </w:r>
            <w:r w:rsidR="009F3015">
              <w:rPr>
                <w:sz w:val="20"/>
                <w:szCs w:val="20"/>
              </w:rPr>
              <w:t>public</w:t>
            </w:r>
            <w:r w:rsidR="009F3015" w:rsidRPr="00FA6EBC">
              <w:rPr>
                <w:sz w:val="20"/>
                <w:szCs w:val="20"/>
              </w:rPr>
              <w:t xml:space="preserve"> </w:t>
            </w:r>
            <w:r w:rsidRPr="00FA6EBC">
              <w:rPr>
                <w:sz w:val="20"/>
                <w:szCs w:val="20"/>
              </w:rPr>
              <w:t>structures are made worse than pre-project level</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2F" w14:textId="77777777" w:rsidR="00D47879" w:rsidRPr="00FA6EBC" w:rsidRDefault="00BB7B16">
            <w:pPr>
              <w:ind w:right="57"/>
              <w:rPr>
                <w:sz w:val="20"/>
                <w:szCs w:val="20"/>
              </w:rPr>
            </w:pPr>
            <w:r w:rsidRPr="00FA6EBC">
              <w:rPr>
                <w:sz w:val="20"/>
                <w:szCs w:val="20"/>
              </w:rPr>
              <w:t xml:space="preserve">Monthly </w:t>
            </w:r>
          </w:p>
        </w:tc>
      </w:tr>
      <w:tr w:rsidR="00FA6EBC" w:rsidRPr="00FA6EBC" w14:paraId="21FA0881" w14:textId="77777777" w:rsidTr="004F38B5">
        <w:trPr>
          <w:trHeight w:val="97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0" w14:textId="77777777" w:rsidR="00D47879" w:rsidRPr="00FA6EBC" w:rsidRDefault="00BB7B16">
            <w:pPr>
              <w:rPr>
                <w:sz w:val="20"/>
                <w:szCs w:val="20"/>
              </w:rPr>
            </w:pPr>
            <w:r w:rsidRPr="00FA6EBC">
              <w:rPr>
                <w:b/>
                <w:sz w:val="20"/>
                <w:szCs w:val="20"/>
              </w:rPr>
              <w:t xml:space="preserve">Economic Crops </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31" w14:textId="382E18DD" w:rsidR="00D47879" w:rsidRPr="00FA6EBC" w:rsidRDefault="7B6BFE20">
            <w:pPr>
              <w:ind w:right="60"/>
              <w:rPr>
                <w:sz w:val="20"/>
                <w:szCs w:val="20"/>
              </w:rPr>
            </w:pPr>
            <w:r w:rsidRPr="03076963">
              <w:rPr>
                <w:sz w:val="20"/>
                <w:szCs w:val="20"/>
              </w:rPr>
              <w:t xml:space="preserve">Track progress on i) number and type of economic crops replanted by affected farmers, ii) number of farmers who have restored their income to pre-project level, iii) number of farmers who have not restored their income to pre-project level, iv) number of farmers, whose income has been restored beyond pre-project level, </w:t>
            </w:r>
            <w:r w:rsidR="6C924606" w:rsidRPr="03076963">
              <w:rPr>
                <w:sz w:val="20"/>
                <w:szCs w:val="20"/>
              </w:rPr>
              <w:t>and</w:t>
            </w:r>
            <w:r w:rsidRPr="03076963">
              <w:rPr>
                <w:sz w:val="20"/>
                <w:szCs w:val="20"/>
              </w:rPr>
              <w:t xml:space="preserve"> v) number of affected farmers who have changed their livelihoods mode from farming to other livelihood earning activities,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2" w14:textId="77777777" w:rsidR="00D47879" w:rsidRPr="00FA6EBC" w:rsidRDefault="00BB7B16">
            <w:pPr>
              <w:ind w:right="57"/>
              <w:rPr>
                <w:sz w:val="20"/>
                <w:szCs w:val="20"/>
              </w:rPr>
            </w:pPr>
            <w:r w:rsidRPr="00FA6EBC">
              <w:rPr>
                <w:sz w:val="20"/>
                <w:szCs w:val="20"/>
              </w:rPr>
              <w:t xml:space="preserve">Monthly </w:t>
            </w:r>
          </w:p>
        </w:tc>
      </w:tr>
      <w:tr w:rsidR="00FA6EBC" w:rsidRPr="00FA6EBC" w14:paraId="1024F3DD" w14:textId="77777777" w:rsidTr="004F38B5">
        <w:trPr>
          <w:trHeight w:val="97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3" w14:textId="77777777" w:rsidR="00D47879" w:rsidRPr="00FA6EBC" w:rsidRDefault="00BB7B16">
            <w:pPr>
              <w:rPr>
                <w:sz w:val="20"/>
                <w:szCs w:val="20"/>
              </w:rPr>
            </w:pPr>
            <w:r w:rsidRPr="00FA6EBC">
              <w:rPr>
                <w:b/>
                <w:sz w:val="20"/>
                <w:szCs w:val="20"/>
              </w:rPr>
              <w:t xml:space="preserve">Assistance to </w:t>
            </w:r>
          </w:p>
          <w:p w14:paraId="00000934" w14:textId="77777777" w:rsidR="00D47879" w:rsidRPr="00FA6EBC" w:rsidRDefault="00BB7B16">
            <w:pPr>
              <w:rPr>
                <w:b/>
                <w:sz w:val="20"/>
                <w:szCs w:val="20"/>
              </w:rPr>
            </w:pPr>
            <w:r w:rsidRPr="00FA6EBC">
              <w:rPr>
                <w:b/>
                <w:sz w:val="20"/>
                <w:szCs w:val="20"/>
              </w:rPr>
              <w:t>Businesses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35" w14:textId="3D71CA3A" w:rsidR="00D47879" w:rsidRPr="00FA6EBC" w:rsidRDefault="00BB7B16">
            <w:pPr>
              <w:ind w:right="60"/>
              <w:rPr>
                <w:sz w:val="20"/>
                <w:szCs w:val="20"/>
              </w:rPr>
            </w:pPr>
            <w:r w:rsidRPr="00FA6EBC">
              <w:rPr>
                <w:sz w:val="20"/>
                <w:szCs w:val="20"/>
              </w:rPr>
              <w:t>Track progress on i) number of affected businesses that have resumed business operation, ii) number of businesses that have restored their net income to pre-project level, iii) number of businesses that have restored their net income beyond pre-project level, iv) number of affected businesses that have not</w:t>
            </w:r>
            <w:r w:rsidR="006B01F5" w:rsidRPr="00FA6EBC">
              <w:rPr>
                <w:sz w:val="20"/>
                <w:szCs w:val="20"/>
              </w:rPr>
              <w:t xml:space="preserve"> to</w:t>
            </w:r>
            <w:r w:rsidRPr="00FA6EBC">
              <w:rPr>
                <w:sz w:val="20"/>
                <w:szCs w:val="20"/>
              </w:rPr>
              <w:t xml:space="preserve"> resume operations.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6" w14:textId="77777777" w:rsidR="00D47879" w:rsidRPr="00FA6EBC" w:rsidRDefault="00BB7B16">
            <w:pPr>
              <w:ind w:right="57"/>
              <w:rPr>
                <w:sz w:val="20"/>
                <w:szCs w:val="20"/>
              </w:rPr>
            </w:pPr>
            <w:r w:rsidRPr="00FA6EBC">
              <w:rPr>
                <w:sz w:val="20"/>
                <w:szCs w:val="20"/>
              </w:rPr>
              <w:t>Monthly</w:t>
            </w:r>
          </w:p>
        </w:tc>
      </w:tr>
      <w:tr w:rsidR="00FA6EBC" w:rsidRPr="00FA6EBC" w14:paraId="74AC2532" w14:textId="77777777" w:rsidTr="004F38B5">
        <w:trPr>
          <w:trHeight w:val="97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7" w14:textId="77777777" w:rsidR="00D47879" w:rsidRPr="00FA6EBC" w:rsidRDefault="00BB7B16">
            <w:pPr>
              <w:rPr>
                <w:b/>
                <w:sz w:val="20"/>
                <w:szCs w:val="20"/>
              </w:rPr>
            </w:pPr>
            <w:r w:rsidRPr="00FA6EBC">
              <w:rPr>
                <w:b/>
                <w:sz w:val="20"/>
                <w:szCs w:val="20"/>
              </w:rPr>
              <w:t>Vulnerable Groups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38" w14:textId="77777777" w:rsidR="00D47879" w:rsidRPr="00FA6EBC" w:rsidRDefault="00BB7B16">
            <w:pPr>
              <w:ind w:right="60"/>
              <w:rPr>
                <w:sz w:val="20"/>
                <w:szCs w:val="20"/>
              </w:rPr>
            </w:pPr>
            <w:r w:rsidRPr="00FA6EBC">
              <w:rPr>
                <w:sz w:val="20"/>
                <w:szCs w:val="20"/>
              </w:rPr>
              <w:t>Provide number of vulnerable PAPs: i) whose livelihoods have been restored to pre-project level, ii) whose livelihoods have improved beyond pre-project level, iii) whose livelihoods are worse than pre-project level, iv) who have received assistance from the special package, v) who are sick and who benefited from health service in the project area, vi) number of disable friendly facilitates constructed by the project such as access ramp from main road to their living quarters or neighborhood,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9" w14:textId="77777777" w:rsidR="00D47879" w:rsidRPr="00FA6EBC" w:rsidRDefault="00BB7B16">
            <w:pPr>
              <w:ind w:right="57"/>
              <w:rPr>
                <w:sz w:val="20"/>
                <w:szCs w:val="20"/>
              </w:rPr>
            </w:pPr>
            <w:r w:rsidRPr="00FA6EBC">
              <w:rPr>
                <w:sz w:val="20"/>
                <w:szCs w:val="20"/>
              </w:rPr>
              <w:t>Monthly</w:t>
            </w:r>
          </w:p>
        </w:tc>
      </w:tr>
      <w:tr w:rsidR="00FA6EBC" w:rsidRPr="00FA6EBC" w14:paraId="0B1BED0C" w14:textId="77777777" w:rsidTr="004F38B5">
        <w:trPr>
          <w:trHeight w:val="97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A" w14:textId="77777777" w:rsidR="00D47879" w:rsidRPr="00FA6EBC" w:rsidRDefault="00BB7B16">
            <w:pPr>
              <w:rPr>
                <w:b/>
                <w:sz w:val="20"/>
                <w:szCs w:val="20"/>
              </w:rPr>
            </w:pPr>
            <w:r w:rsidRPr="00FA6EBC">
              <w:rPr>
                <w:b/>
                <w:sz w:val="20"/>
                <w:szCs w:val="20"/>
              </w:rPr>
              <w:t>Tenants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3B" w14:textId="0731D704" w:rsidR="00D47879" w:rsidRPr="00FA6EBC" w:rsidRDefault="00BB7B16">
            <w:pPr>
              <w:ind w:right="60"/>
              <w:rPr>
                <w:sz w:val="20"/>
                <w:szCs w:val="20"/>
              </w:rPr>
            </w:pPr>
            <w:r w:rsidRPr="00FA6EBC">
              <w:rPr>
                <w:sz w:val="20"/>
                <w:szCs w:val="20"/>
              </w:rPr>
              <w:t>Provide number of affected tenants: i) who have found new rental places, ii) who reported that the rental allowance is inadequate, iii) who showed satisfaction over their new rental places compared to the ones they occupied before the project</w:t>
            </w:r>
            <w:r w:rsidRPr="00FA6EBC">
              <w:rPr>
                <w:b/>
                <w:sz w:val="20"/>
                <w:szCs w:val="20"/>
              </w:rPr>
              <w:t xml:space="preserve">, </w:t>
            </w:r>
            <w:r w:rsidR="00D507A1">
              <w:rPr>
                <w:b/>
                <w:sz w:val="20"/>
                <w:szCs w:val="20"/>
              </w:rPr>
              <w:t xml:space="preserve">and </w:t>
            </w:r>
            <w:r w:rsidRPr="00FA6EBC">
              <w:rPr>
                <w:sz w:val="20"/>
                <w:szCs w:val="20"/>
              </w:rPr>
              <w:t>iv) number of tenants who have not yet found rental places</w:t>
            </w:r>
            <w:r w:rsidRPr="00FA6EBC">
              <w:rPr>
                <w:b/>
                <w:sz w:val="20"/>
                <w:szCs w:val="20"/>
              </w:rPr>
              <w: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C" w14:textId="77777777" w:rsidR="00D47879" w:rsidRPr="00FA6EBC" w:rsidRDefault="00BB7B16">
            <w:pPr>
              <w:ind w:right="57"/>
              <w:rPr>
                <w:sz w:val="20"/>
                <w:szCs w:val="20"/>
              </w:rPr>
            </w:pPr>
            <w:r w:rsidRPr="00FA6EBC">
              <w:rPr>
                <w:sz w:val="20"/>
                <w:szCs w:val="20"/>
              </w:rPr>
              <w:t>Monthly</w:t>
            </w:r>
          </w:p>
        </w:tc>
      </w:tr>
      <w:tr w:rsidR="00FA6EBC" w:rsidRPr="00FA6EBC" w14:paraId="49619ED4" w14:textId="77777777" w:rsidTr="004F38B5">
        <w:trPr>
          <w:trHeight w:val="61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3D" w14:textId="77777777" w:rsidR="00D47879" w:rsidRPr="00FA6EBC" w:rsidRDefault="00BB7B16">
            <w:pPr>
              <w:rPr>
                <w:b/>
                <w:sz w:val="20"/>
                <w:szCs w:val="20"/>
              </w:rPr>
            </w:pPr>
            <w:r w:rsidRPr="00FA6EBC">
              <w:rPr>
                <w:b/>
                <w:sz w:val="20"/>
                <w:szCs w:val="20"/>
              </w:rPr>
              <w:t xml:space="preserve">Grievances </w:t>
            </w:r>
          </w:p>
          <w:p w14:paraId="0000093E" w14:textId="77777777" w:rsidR="00D47879" w:rsidRPr="00FA6EBC" w:rsidRDefault="00D47879">
            <w:pPr>
              <w:rPr>
                <w:b/>
                <w:sz w:val="20"/>
                <w:szCs w:val="20"/>
              </w:rPr>
            </w:pP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3F" w14:textId="6586EB58" w:rsidR="00D47879" w:rsidRPr="00FA6EBC" w:rsidRDefault="00BB7B16">
            <w:pPr>
              <w:ind w:left="14" w:right="58" w:hanging="14"/>
              <w:rPr>
                <w:sz w:val="20"/>
                <w:szCs w:val="20"/>
              </w:rPr>
            </w:pPr>
            <w:r w:rsidRPr="00FA6EBC">
              <w:rPr>
                <w:sz w:val="20"/>
                <w:szCs w:val="20"/>
              </w:rPr>
              <w:t xml:space="preserve">Track grievances and report: i) number of cases at each impact location, ii) the number of cases resolved, iii) number of cases pending, iv) reasons for pending cases, v) frequency of GRMs meetings, </w:t>
            </w:r>
            <w:r w:rsidR="00D507A1">
              <w:rPr>
                <w:sz w:val="20"/>
                <w:szCs w:val="20"/>
              </w:rPr>
              <w:t xml:space="preserve">and </w:t>
            </w:r>
            <w:r w:rsidRPr="00FA6EBC">
              <w:rPr>
                <w:sz w:val="20"/>
                <w:szCs w:val="20"/>
              </w:rPr>
              <w:t xml:space="preserve">vi) description of compliance to GRM procedures  </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40" w14:textId="77777777" w:rsidR="00D47879" w:rsidRPr="00FA6EBC" w:rsidRDefault="00BB7B16">
            <w:pPr>
              <w:ind w:right="57"/>
              <w:rPr>
                <w:sz w:val="20"/>
                <w:szCs w:val="20"/>
              </w:rPr>
            </w:pPr>
            <w:r w:rsidRPr="00FA6EBC">
              <w:rPr>
                <w:sz w:val="20"/>
                <w:szCs w:val="20"/>
              </w:rPr>
              <w:t>Monthly</w:t>
            </w:r>
          </w:p>
        </w:tc>
      </w:tr>
      <w:tr w:rsidR="00FA6EBC" w:rsidRPr="00FA6EBC" w14:paraId="41171111" w14:textId="77777777" w:rsidTr="004F38B5">
        <w:trPr>
          <w:trHeight w:val="516"/>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41" w14:textId="2D717EAB" w:rsidR="00D47879" w:rsidRPr="00FA6EBC" w:rsidRDefault="00BB7B16" w:rsidP="004F38B5">
            <w:pPr>
              <w:jc w:val="left"/>
              <w:rPr>
                <w:sz w:val="20"/>
                <w:szCs w:val="20"/>
              </w:rPr>
            </w:pPr>
            <w:r w:rsidRPr="00FA6EBC">
              <w:rPr>
                <w:b/>
                <w:sz w:val="20"/>
                <w:szCs w:val="20"/>
              </w:rPr>
              <w:t xml:space="preserve">Post </w:t>
            </w:r>
            <w:r w:rsidR="008B5454">
              <w:rPr>
                <w:b/>
                <w:sz w:val="20"/>
                <w:szCs w:val="20"/>
              </w:rPr>
              <w:t>RP</w:t>
            </w:r>
            <w:r w:rsidRPr="00FA6EBC">
              <w:rPr>
                <w:b/>
                <w:sz w:val="20"/>
                <w:szCs w:val="20"/>
              </w:rPr>
              <w:t xml:space="preserve"> Compensation Payment </w:t>
            </w:r>
          </w:p>
          <w:p w14:paraId="00000942" w14:textId="77777777" w:rsidR="00D47879" w:rsidRPr="00FA6EBC" w:rsidRDefault="00BB7B16">
            <w:pPr>
              <w:rPr>
                <w:b/>
                <w:sz w:val="20"/>
                <w:szCs w:val="20"/>
              </w:rPr>
            </w:pPr>
            <w:r w:rsidRPr="00FA6EBC">
              <w:rPr>
                <w:b/>
                <w:sz w:val="20"/>
                <w:szCs w:val="20"/>
              </w:rPr>
              <w:t>Audit</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vAlign w:val="center"/>
          </w:tcPr>
          <w:p w14:paraId="00000943" w14:textId="76153A43" w:rsidR="00D47879" w:rsidRPr="00FA6EBC" w:rsidRDefault="00BB7B16">
            <w:pPr>
              <w:ind w:right="60"/>
              <w:rPr>
                <w:sz w:val="20"/>
                <w:szCs w:val="20"/>
              </w:rPr>
            </w:pPr>
            <w:r w:rsidRPr="00FA6EBC">
              <w:rPr>
                <w:sz w:val="20"/>
                <w:szCs w:val="20"/>
              </w:rPr>
              <w:t xml:space="preserve">On the basis of the census and entitlement matrix, the post </w:t>
            </w:r>
            <w:r w:rsidR="008B5454">
              <w:rPr>
                <w:sz w:val="20"/>
                <w:szCs w:val="20"/>
              </w:rPr>
              <w:t>RP</w:t>
            </w:r>
            <w:r w:rsidRPr="00FA6EBC">
              <w:rPr>
                <w:sz w:val="20"/>
                <w:szCs w:val="20"/>
              </w:rPr>
              <w:t xml:space="preserve"> compensation payment audit exercise will verify and confirm: i) overall total number of PAPs paid full compensation) total number of private structure owners (PAPs) paid full compensation; iii) total number of public structures (fences and signboards) paid full compensation  iv) total number of economic crops (rubber trees, oil palm trees</w:t>
            </w:r>
            <w:r w:rsidR="006B01F5" w:rsidRPr="00FA6EBC">
              <w:rPr>
                <w:sz w:val="20"/>
                <w:szCs w:val="20"/>
              </w:rPr>
              <w:t>,</w:t>
            </w:r>
            <w:r w:rsidRPr="00FA6EBC">
              <w:rPr>
                <w:sz w:val="20"/>
                <w:szCs w:val="20"/>
              </w:rPr>
              <w:t xml:space="preserve"> and sugar cane) paid; v) total number of business owners (loss of income/revenue) paid compensation; vi) total number of tenants paid three months rental assistance on; vii)  total number of landlords paid three months rental losses  viii)  total number of vulnerable people paid full special assistance (3 months rental, living and transitional allowances); ix) number of PAPs who are not paid full compensation; x) compensation cases disputed channeled to GRMs and status of each case; </w:t>
            </w:r>
            <w:r w:rsidR="00D507A1">
              <w:rPr>
                <w:sz w:val="20"/>
                <w:szCs w:val="20"/>
              </w:rPr>
              <w:t xml:space="preserve">and </w:t>
            </w:r>
            <w:r w:rsidRPr="00FA6EBC">
              <w:rPr>
                <w:sz w:val="20"/>
                <w:szCs w:val="20"/>
              </w:rPr>
              <w:t>xi) potential and actual residual social risks and proposed mitigation measures.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tcPr>
          <w:p w14:paraId="00000944" w14:textId="77777777" w:rsidR="00D47879" w:rsidRPr="00FA6EBC" w:rsidRDefault="00BB7B16">
            <w:pPr>
              <w:ind w:right="57"/>
              <w:rPr>
                <w:sz w:val="20"/>
                <w:szCs w:val="20"/>
              </w:rPr>
            </w:pPr>
            <w:r w:rsidRPr="00FA6EBC">
              <w:rPr>
                <w:sz w:val="20"/>
                <w:szCs w:val="20"/>
              </w:rPr>
              <w:t>Monthly</w:t>
            </w:r>
          </w:p>
        </w:tc>
      </w:tr>
    </w:tbl>
    <w:p w14:paraId="00000945" w14:textId="77777777" w:rsidR="00D47879" w:rsidRPr="00FA6EBC" w:rsidRDefault="00D47879">
      <w:pPr>
        <w:spacing w:after="0"/>
        <w:rPr>
          <w:b/>
          <w:sz w:val="28"/>
          <w:szCs w:val="28"/>
        </w:rPr>
      </w:pPr>
    </w:p>
    <w:p w14:paraId="00000946" w14:textId="77777777" w:rsidR="00D47879" w:rsidRPr="00FA6EBC" w:rsidRDefault="00BB7B16" w:rsidP="00B2756F">
      <w:pPr>
        <w:pStyle w:val="Heading2"/>
        <w:numPr>
          <w:ilvl w:val="1"/>
          <w:numId w:val="128"/>
        </w:numPr>
        <w:rPr>
          <w:color w:val="auto"/>
        </w:rPr>
      </w:pPr>
      <w:bookmarkStart w:id="260" w:name="_Toc100577205"/>
      <w:r w:rsidRPr="00FA6EBC">
        <w:rPr>
          <w:color w:val="auto"/>
        </w:rPr>
        <w:t>Monitoring of RPF Implementation</w:t>
      </w:r>
      <w:bookmarkEnd w:id="260"/>
    </w:p>
    <w:p w14:paraId="00000947" w14:textId="77777777" w:rsidR="00D47879" w:rsidRPr="00FA6EBC" w:rsidRDefault="00D47879">
      <w:pPr>
        <w:spacing w:after="0"/>
      </w:pPr>
    </w:p>
    <w:p w14:paraId="00000948" w14:textId="77777777" w:rsidR="00D47879" w:rsidRPr="00FA6EBC" w:rsidRDefault="00BB7B16">
      <w:pPr>
        <w:spacing w:after="0"/>
        <w:ind w:right="720"/>
      </w:pPr>
      <w:r w:rsidRPr="00FA6EBC">
        <w:t>The project implementer (MPW/PMU) will compile basic information on all physical or economic displacement arising from the project. They will compile the following statistics:</w:t>
      </w:r>
    </w:p>
    <w:p w14:paraId="00000949" w14:textId="77777777" w:rsidR="00D47879" w:rsidRPr="004F38B5" w:rsidRDefault="00D47879" w:rsidP="03076963">
      <w:pPr>
        <w:spacing w:after="0"/>
        <w:ind w:right="720"/>
        <w:rPr>
          <w:rFonts w:eastAsia="Gill Sans MT" w:cs="Gill Sans MT"/>
        </w:rPr>
      </w:pPr>
    </w:p>
    <w:p w14:paraId="0000094A" w14:textId="065EF37C"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 xml:space="preserve">Number of subprojects requiring preparation of a </w:t>
      </w:r>
      <w:r w:rsidR="008B5454">
        <w:rPr>
          <w:rFonts w:eastAsia="Gill Sans MT" w:cs="Gill Sans MT"/>
        </w:rPr>
        <w:t>RP</w:t>
      </w:r>
      <w:r w:rsidRPr="004F38B5">
        <w:rPr>
          <w:rFonts w:eastAsia="Gill Sans MT" w:cs="Gill Sans MT"/>
        </w:rPr>
        <w:t>.</w:t>
      </w:r>
    </w:p>
    <w:p w14:paraId="0000094B"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households and individuals physically or economically displaced by each sub-project.</w:t>
      </w:r>
    </w:p>
    <w:p w14:paraId="0000094C" w14:textId="66750279"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people reached or accessing information, information request, issues raised</w:t>
      </w:r>
      <w:r w:rsidR="7E7B116F" w:rsidRPr="004F38B5">
        <w:rPr>
          <w:rFonts w:eastAsia="Gill Sans MT" w:cs="Gill Sans MT"/>
        </w:rPr>
        <w:t>,</w:t>
      </w:r>
      <w:r w:rsidRPr="004F38B5">
        <w:rPr>
          <w:rFonts w:eastAsia="Gill Sans MT" w:cs="Gill Sans MT"/>
        </w:rPr>
        <w:t xml:space="preserve"> etc.</w:t>
      </w:r>
    </w:p>
    <w:p w14:paraId="0000094D"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Length of time from sub-project identification to payment of compensation to PAPs.</w:t>
      </w:r>
    </w:p>
    <w:p w14:paraId="0000094E"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Timing of compensation in relation to commencement of physical works.</w:t>
      </w:r>
    </w:p>
    <w:p w14:paraId="0000094F"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Amount of compensation paid to each PAP household (if in cash), or</w:t>
      </w:r>
    </w:p>
    <w:p w14:paraId="00000950" w14:textId="296B9399"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Nature of compensation (if in</w:t>
      </w:r>
      <w:r w:rsidR="7E7B116F" w:rsidRPr="004F38B5">
        <w:rPr>
          <w:rFonts w:eastAsia="Gill Sans MT" w:cs="Gill Sans MT"/>
        </w:rPr>
        <w:t>-</w:t>
      </w:r>
      <w:r w:rsidRPr="004F38B5">
        <w:rPr>
          <w:rFonts w:eastAsia="Gill Sans MT" w:cs="Gill Sans MT"/>
        </w:rPr>
        <w:t>kind)</w:t>
      </w:r>
    </w:p>
    <w:p w14:paraId="00000951" w14:textId="1F0A0A75"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PAPs affected (building, land, trees, crops</w:t>
      </w:r>
      <w:r w:rsidR="7E7B116F" w:rsidRPr="004F38B5">
        <w:rPr>
          <w:rFonts w:eastAsia="Gill Sans MT" w:cs="Gill Sans MT"/>
        </w:rPr>
        <w:t>,</w:t>
      </w:r>
      <w:r w:rsidRPr="004F38B5">
        <w:rPr>
          <w:rFonts w:eastAsia="Gill Sans MT" w:cs="Gill Sans MT"/>
        </w:rPr>
        <w:t xml:space="preserve"> etc.)</w:t>
      </w:r>
    </w:p>
    <w:p w14:paraId="00000952"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local CBOs participating</w:t>
      </w:r>
    </w:p>
    <w:p w14:paraId="00000957"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Quality of grievances or disputes resolved (qualitative)</w:t>
      </w:r>
    </w:p>
    <w:p w14:paraId="00000958"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people raising grievances in relation to each sub-project.</w:t>
      </w:r>
    </w:p>
    <w:p w14:paraId="00000959"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cases settled by GRC</w:t>
      </w:r>
    </w:p>
    <w:p w14:paraId="0000095A"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cases pending with GRC</w:t>
      </w:r>
    </w:p>
    <w:p w14:paraId="0000095B"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Average time taken for resettlement of cases</w:t>
      </w:r>
    </w:p>
    <w:p w14:paraId="0000095C"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GRC meetings</w:t>
      </w:r>
    </w:p>
    <w:p w14:paraId="0000095D"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PAPs moved court</w:t>
      </w:r>
    </w:p>
    <w:p w14:paraId="0000095E"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pending cases with the court</w:t>
      </w:r>
    </w:p>
    <w:p w14:paraId="0000095F" w14:textId="77777777" w:rsidR="00D47879" w:rsidRPr="004F38B5" w:rsidRDefault="7B6BFE20" w:rsidP="03076963">
      <w:pPr>
        <w:numPr>
          <w:ilvl w:val="0"/>
          <w:numId w:val="21"/>
        </w:numPr>
        <w:pBdr>
          <w:top w:val="nil"/>
          <w:left w:val="nil"/>
          <w:bottom w:val="nil"/>
          <w:right w:val="nil"/>
          <w:between w:val="nil"/>
        </w:pBdr>
        <w:spacing w:after="0"/>
        <w:ind w:right="720"/>
        <w:rPr>
          <w:rFonts w:eastAsia="Gill Sans MT" w:cs="Gill Sans MT"/>
        </w:rPr>
      </w:pPr>
      <w:r w:rsidRPr="004F38B5">
        <w:rPr>
          <w:rFonts w:eastAsia="Gill Sans MT" w:cs="Gill Sans MT"/>
        </w:rPr>
        <w:t>Number of cases settled by the court</w:t>
      </w:r>
    </w:p>
    <w:p w14:paraId="00000961" w14:textId="77777777" w:rsidR="00D47879" w:rsidRPr="004F38B5" w:rsidRDefault="00D47879" w:rsidP="03076963">
      <w:pPr>
        <w:spacing w:after="0"/>
        <w:ind w:right="720"/>
        <w:rPr>
          <w:rFonts w:eastAsia="Gill Sans MT" w:cs="Gill Sans MT"/>
        </w:rPr>
      </w:pPr>
    </w:p>
    <w:p w14:paraId="00000962" w14:textId="21DA41F2" w:rsidR="00D47879" w:rsidRPr="00FA6EBC" w:rsidRDefault="7B6BFE20">
      <w:pPr>
        <w:spacing w:after="0"/>
        <w:ind w:right="720"/>
      </w:pPr>
      <w:r w:rsidRPr="004F38B5">
        <w:rPr>
          <w:rFonts w:eastAsia="Gill Sans MT" w:cs="Gill Sans MT"/>
        </w:rPr>
        <w:t>This process will produce quarterly progress reports on the progress achieved w</w:t>
      </w:r>
      <w:r>
        <w:t>ith the implementation of the RPF/</w:t>
      </w:r>
      <w:r w:rsidR="008B5454">
        <w:t>RP</w:t>
      </w:r>
      <w:r>
        <w:t xml:space="preserve"> and submit them to WB. It will document all meetings and consultations with minutes and will submit these to the WB together with progress reports. Cost of monitoring will be taken care of by individual implementing agencies or stakeholders as part of project operating expenses.</w:t>
      </w:r>
    </w:p>
    <w:p w14:paraId="00000964" w14:textId="4D20961D" w:rsidR="00D47879" w:rsidRPr="00FA6EBC" w:rsidRDefault="00BB7B16">
      <w:pPr>
        <w:widowControl w:val="0"/>
        <w:tabs>
          <w:tab w:val="left" w:pos="1172"/>
          <w:tab w:val="left" w:pos="1173"/>
        </w:tabs>
        <w:spacing w:before="198" w:after="0" w:line="276" w:lineRule="auto"/>
        <w:ind w:right="720"/>
      </w:pPr>
      <w:r w:rsidRPr="00FA6EBC">
        <w:t xml:space="preserve">A final report will be developed and submitted to World Bank when all land acquisition has been completed and all impacts successfully mitigated. Internal monitoring of the resettlement/rehabilitation operations will also be undertaken by MPW/PMU, MCC, PCC, EPA, LLA, MFDP, etc. following the schedules in the </w:t>
      </w:r>
      <w:r w:rsidR="008B5454">
        <w:t>RP</w:t>
      </w:r>
      <w:r w:rsidRPr="00FA6EBC">
        <w:t>s. The WB</w:t>
      </w:r>
      <w:r w:rsidR="006B01F5" w:rsidRPr="00FA6EBC">
        <w:t>,</w:t>
      </w:r>
      <w:r w:rsidRPr="00FA6EBC">
        <w:t xml:space="preserve"> as part of their supervision</w:t>
      </w:r>
      <w:r w:rsidR="006B01F5" w:rsidRPr="00FA6EBC">
        <w:t>,</w:t>
      </w:r>
      <w:r w:rsidRPr="00FA6EBC">
        <w:t xml:space="preserve"> will also review the implementation progress and advice on implementation issues.</w:t>
      </w:r>
    </w:p>
    <w:p w14:paraId="00000965" w14:textId="77777777" w:rsidR="00D47879" w:rsidRPr="00FA6EBC" w:rsidRDefault="00BB7B16" w:rsidP="00B2756F">
      <w:pPr>
        <w:pStyle w:val="Heading2"/>
        <w:numPr>
          <w:ilvl w:val="1"/>
          <w:numId w:val="128"/>
        </w:numPr>
        <w:ind w:right="720"/>
        <w:rPr>
          <w:color w:val="auto"/>
        </w:rPr>
      </w:pPr>
      <w:bookmarkStart w:id="261" w:name="_Toc100577206"/>
      <w:r w:rsidRPr="00FA6EBC">
        <w:rPr>
          <w:color w:val="auto"/>
        </w:rPr>
        <w:t>Storage of PAPs Details</w:t>
      </w:r>
      <w:bookmarkEnd w:id="261"/>
    </w:p>
    <w:p w14:paraId="00000966" w14:textId="43FC2256" w:rsidR="00D47879" w:rsidRPr="00FA6EBC" w:rsidRDefault="00BB7B16">
      <w:pPr>
        <w:spacing w:after="0"/>
        <w:ind w:right="720"/>
      </w:pPr>
      <w:r w:rsidRPr="00FA6EBC">
        <w:t>MPW/PMU</w:t>
      </w:r>
      <w:r w:rsidR="006B01F5" w:rsidRPr="00FA6EBC">
        <w:t>,</w:t>
      </w:r>
      <w:r w:rsidRPr="00FA6EBC">
        <w:t xml:space="preserve"> as executing ministry</w:t>
      </w:r>
      <w:r w:rsidR="006B01F5" w:rsidRPr="00FA6EBC">
        <w:t>,</w:t>
      </w:r>
      <w:r w:rsidRPr="00FA6EBC">
        <w:t xml:space="preserve"> will be the custodian of all documents related Project and the Project Affected Households or Persons.</w:t>
      </w:r>
    </w:p>
    <w:p w14:paraId="00000967" w14:textId="77777777" w:rsidR="00D47879" w:rsidRPr="00FA6EBC" w:rsidRDefault="00BB7B16" w:rsidP="00B2756F">
      <w:pPr>
        <w:pStyle w:val="Heading2"/>
        <w:numPr>
          <w:ilvl w:val="1"/>
          <w:numId w:val="128"/>
        </w:numPr>
        <w:ind w:right="720"/>
        <w:rPr>
          <w:color w:val="auto"/>
        </w:rPr>
      </w:pPr>
      <w:bookmarkStart w:id="262" w:name="_Toc100577207"/>
      <w:r w:rsidRPr="00FA6EBC">
        <w:rPr>
          <w:color w:val="auto"/>
        </w:rPr>
        <w:t>Audit</w:t>
      </w:r>
      <w:bookmarkEnd w:id="262"/>
    </w:p>
    <w:p w14:paraId="00000968" w14:textId="16057638" w:rsidR="00D47879" w:rsidRPr="00FA6EBC" w:rsidRDefault="00BB7B16">
      <w:pPr>
        <w:widowControl w:val="0"/>
        <w:tabs>
          <w:tab w:val="left" w:pos="1172"/>
          <w:tab w:val="left" w:pos="1173"/>
        </w:tabs>
        <w:spacing w:before="198" w:after="0" w:line="276" w:lineRule="auto"/>
        <w:ind w:right="720"/>
      </w:pPr>
      <w:r w:rsidRPr="00FA6EBC">
        <w:t xml:space="preserve">The World Bank Safeguard Policy, ESS5 states that upon completion of a project, the project proponent oversees an assessment to determine whether the objectives of the resettlement instrument have been achieved. </w:t>
      </w:r>
      <w:r w:rsidR="008B5454">
        <w:t>RP</w:t>
      </w:r>
      <w:r w:rsidRPr="00FA6EBC">
        <w:t xml:space="preserve"> Implementation Completion Report should be prepared and submitted to the Bank 6 months after the end of compensation payment by project implementing agency. An audit should be done to determine whether the efforts to restore the living standards of the affected population have been properly designed and executed. This completion audit verifies whether all physical inputs earmarked in the </w:t>
      </w:r>
      <w:r w:rsidR="008B5454">
        <w:t>RP</w:t>
      </w:r>
      <w:r w:rsidRPr="00FA6EBC">
        <w:t xml:space="preserve"> have been delivered and all services provided. The audit also evaluates if the mitigation actions prescribed in the </w:t>
      </w:r>
      <w:r w:rsidR="008B5454">
        <w:t>RP</w:t>
      </w:r>
      <w:r w:rsidRPr="00FA6EBC">
        <w:t xml:space="preserve"> have had the desired effect. The baseline conditions of the affected parties before the relocation should be used as a measure against their socio-economic status after the resettlement.</w:t>
      </w:r>
    </w:p>
    <w:p w14:paraId="00000969" w14:textId="6A9509D3" w:rsidR="00D47879" w:rsidRPr="004F38B5" w:rsidRDefault="7B6BFE20" w:rsidP="03076963">
      <w:pPr>
        <w:widowControl w:val="0"/>
        <w:tabs>
          <w:tab w:val="left" w:pos="1172"/>
          <w:tab w:val="left" w:pos="1173"/>
        </w:tabs>
        <w:spacing w:before="198" w:after="0" w:line="276" w:lineRule="auto"/>
        <w:ind w:right="720"/>
        <w:rPr>
          <w:rFonts w:eastAsia="Gill Sans MT" w:cs="Gill Sans MT"/>
        </w:rPr>
      </w:pPr>
      <w:r>
        <w:t xml:space="preserve">The </w:t>
      </w:r>
      <w:r w:rsidR="008B5454">
        <w:t>RP</w:t>
      </w:r>
      <w:r>
        <w:t xml:space="preserve"> i</w:t>
      </w:r>
      <w:r w:rsidRPr="004F38B5">
        <w:rPr>
          <w:rFonts w:eastAsia="Gill Sans MT" w:cs="Gill Sans MT"/>
        </w:rPr>
        <w:t>mplementation report should include (but not be limited to) the following information:</w:t>
      </w:r>
    </w:p>
    <w:p w14:paraId="0000096A" w14:textId="72A6C86E"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 xml:space="preserve">Background of the </w:t>
      </w:r>
      <w:r w:rsidR="008B5454">
        <w:rPr>
          <w:rFonts w:eastAsia="Gill Sans MT" w:cs="Gill Sans MT"/>
        </w:rPr>
        <w:t>RP</w:t>
      </w:r>
      <w:r w:rsidRPr="004F38B5">
        <w:rPr>
          <w:rFonts w:eastAsia="Gill Sans MT" w:cs="Gill Sans MT"/>
        </w:rPr>
        <w:t xml:space="preserve"> preparation</w:t>
      </w:r>
      <w:r w:rsidR="7E7B116F" w:rsidRPr="004F38B5">
        <w:rPr>
          <w:rFonts w:eastAsia="Gill Sans MT" w:cs="Gill Sans MT"/>
        </w:rPr>
        <w:t>,</w:t>
      </w:r>
      <w:r w:rsidRPr="004F38B5">
        <w:rPr>
          <w:rFonts w:eastAsia="Gill Sans MT" w:cs="Gill Sans MT"/>
        </w:rPr>
        <w:t xml:space="preserve"> including a description of the project activities, scope of impacts,</w:t>
      </w:r>
    </w:p>
    <w:p w14:paraId="0000096B"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number of affected persons and estimate budget.</w:t>
      </w:r>
    </w:p>
    <w:p w14:paraId="0000096C"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Update of its implementation with actual numbers of displaced persons by segments, compensation</w:t>
      </w:r>
    </w:p>
    <w:p w14:paraId="0000096D"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paid, issues/complaints raised, and solutions provided</w:t>
      </w:r>
    </w:p>
    <w:p w14:paraId="0000096E" w14:textId="4C3579B1"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Grievance mechanism and complain</w:t>
      </w:r>
      <w:r w:rsidR="7E7B116F" w:rsidRPr="004F38B5">
        <w:rPr>
          <w:rFonts w:eastAsia="Gill Sans MT" w:cs="Gill Sans MT"/>
        </w:rPr>
        <w:t>t</w:t>
      </w:r>
      <w:r w:rsidRPr="004F38B5">
        <w:rPr>
          <w:rFonts w:eastAsia="Gill Sans MT" w:cs="Gill Sans MT"/>
        </w:rPr>
        <w:t>s status</w:t>
      </w:r>
    </w:p>
    <w:p w14:paraId="0000096F"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Early assessment of the impacts of resettlement and compensation on affected categories at the time</w:t>
      </w:r>
    </w:p>
    <w:p w14:paraId="00000970"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of the report production.</w:t>
      </w:r>
    </w:p>
    <w:p w14:paraId="00000972"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Total sum disbursed</w:t>
      </w:r>
    </w:p>
    <w:p w14:paraId="00000973" w14:textId="2FCFBED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 xml:space="preserve">Lessons learned from the </w:t>
      </w:r>
      <w:r w:rsidR="008B5454">
        <w:rPr>
          <w:rFonts w:eastAsia="Gill Sans MT" w:cs="Gill Sans MT"/>
        </w:rPr>
        <w:t>RP</w:t>
      </w:r>
      <w:r w:rsidRPr="004F38B5">
        <w:rPr>
          <w:rFonts w:eastAsia="Gill Sans MT" w:cs="Gill Sans MT"/>
        </w:rPr>
        <w:t xml:space="preserve"> implementation</w:t>
      </w:r>
    </w:p>
    <w:p w14:paraId="00000974" w14:textId="77777777" w:rsidR="00D47879" w:rsidRPr="004F38B5" w:rsidRDefault="7B6BFE20" w:rsidP="03076963">
      <w:pPr>
        <w:widowControl w:val="0"/>
        <w:numPr>
          <w:ilvl w:val="0"/>
          <w:numId w:val="19"/>
        </w:numPr>
        <w:pBdr>
          <w:top w:val="nil"/>
          <w:left w:val="nil"/>
          <w:bottom w:val="nil"/>
          <w:right w:val="nil"/>
          <w:between w:val="nil"/>
        </w:pBdr>
        <w:tabs>
          <w:tab w:val="left" w:pos="1340"/>
          <w:tab w:val="left" w:pos="1341"/>
        </w:tabs>
        <w:spacing w:after="0" w:line="276" w:lineRule="auto"/>
        <w:ind w:right="720"/>
        <w:rPr>
          <w:rFonts w:eastAsia="Gill Sans MT" w:cs="Gill Sans MT"/>
        </w:rPr>
      </w:pPr>
      <w:r w:rsidRPr="004F38B5">
        <w:rPr>
          <w:rFonts w:eastAsia="Gill Sans MT" w:cs="Gill Sans MT"/>
        </w:rPr>
        <w:t>Suggested annex:</w:t>
      </w:r>
    </w:p>
    <w:p w14:paraId="00000975" w14:textId="77777777" w:rsidR="00D47879" w:rsidRPr="004F38B5" w:rsidRDefault="00D47879" w:rsidP="03076963">
      <w:pPr>
        <w:widowControl w:val="0"/>
        <w:tabs>
          <w:tab w:val="left" w:pos="1340"/>
          <w:tab w:val="left" w:pos="1341"/>
        </w:tabs>
        <w:spacing w:after="0" w:line="276" w:lineRule="auto"/>
        <w:ind w:right="720"/>
        <w:rPr>
          <w:rFonts w:eastAsia="Gill Sans MT" w:cs="Gill Sans MT"/>
        </w:rPr>
      </w:pPr>
    </w:p>
    <w:p w14:paraId="00000976" w14:textId="4FD91CAA" w:rsidR="00D47879" w:rsidRPr="00FA6EBC" w:rsidRDefault="00BB7B16">
      <w:pPr>
        <w:widowControl w:val="0"/>
        <w:tabs>
          <w:tab w:val="left" w:pos="1340"/>
          <w:tab w:val="left" w:pos="1341"/>
        </w:tabs>
        <w:spacing w:after="0" w:line="276" w:lineRule="auto"/>
        <w:ind w:right="720"/>
      </w:pPr>
      <w:r w:rsidRPr="00FA6EBC">
        <w:t>To be effective, the complet</w:t>
      </w:r>
      <w:r w:rsidR="006B01F5" w:rsidRPr="00FA6EBC">
        <w:t>e</w:t>
      </w:r>
      <w:r w:rsidRPr="00FA6EBC">
        <w:t xml:space="preserve"> audit will take place after all </w:t>
      </w:r>
      <w:r w:rsidR="008B5454">
        <w:t>RP</w:t>
      </w:r>
      <w:r w:rsidRPr="00FA6EBC">
        <w:t xml:space="preserve"> activities have been completed including development initiatives, but before the financial commitments to the program are finished. </w:t>
      </w:r>
    </w:p>
    <w:p w14:paraId="00000977" w14:textId="77777777" w:rsidR="00D47879" w:rsidRPr="00FA6EBC" w:rsidRDefault="00BB7B16" w:rsidP="00B2756F">
      <w:pPr>
        <w:pStyle w:val="Heading2"/>
        <w:numPr>
          <w:ilvl w:val="1"/>
          <w:numId w:val="128"/>
        </w:numPr>
        <w:ind w:right="720"/>
        <w:rPr>
          <w:color w:val="auto"/>
        </w:rPr>
      </w:pPr>
      <w:bookmarkStart w:id="263" w:name="_Toc100577208"/>
      <w:r w:rsidRPr="00FA6EBC">
        <w:rPr>
          <w:color w:val="auto"/>
        </w:rPr>
        <w:t>Reporting and Documentation</w:t>
      </w:r>
      <w:bookmarkEnd w:id="263"/>
      <w:r w:rsidRPr="00FA6EBC">
        <w:rPr>
          <w:color w:val="auto"/>
        </w:rPr>
        <w:t xml:space="preserve"> </w:t>
      </w:r>
    </w:p>
    <w:p w14:paraId="6207BA20" w14:textId="572D8870" w:rsidR="00330AD0" w:rsidRDefault="00330AD0">
      <w:pPr>
        <w:spacing w:line="276" w:lineRule="auto"/>
        <w:ind w:right="720"/>
      </w:pPr>
    </w:p>
    <w:p w14:paraId="061D0BB8" w14:textId="7724FEB6" w:rsidR="00330AD0" w:rsidRDefault="00330AD0">
      <w:pPr>
        <w:spacing w:line="276" w:lineRule="auto"/>
        <w:ind w:right="720"/>
      </w:pPr>
      <w:r>
        <w:t xml:space="preserve">The PCU’s Social Safeguards and Gender Specialist will be responsible for reporting and documenting per the M&amp;E guidance above. The </w:t>
      </w:r>
      <w:r w:rsidR="00FE3DA4">
        <w:t xml:space="preserve">Ministry will have a dedicated M&amp;E Specialist working on the project who will advise the Social Safeguards and Gender Specialist on the best ways to monitor, report and document any related information adequately. </w:t>
      </w:r>
    </w:p>
    <w:p w14:paraId="00000978" w14:textId="08D812FF" w:rsidR="00D47879" w:rsidRPr="00FA6EBC" w:rsidRDefault="008B5454">
      <w:pPr>
        <w:spacing w:line="276" w:lineRule="auto"/>
        <w:ind w:right="720"/>
      </w:pPr>
      <w:r>
        <w:t>ESF related</w:t>
      </w:r>
      <w:r w:rsidRPr="00FA6EBC">
        <w:t xml:space="preserve"> </w:t>
      </w:r>
      <w:r w:rsidR="00BB7B16" w:rsidRPr="00FA6EBC">
        <w:t xml:space="preserve">updates will be part of the overall project reports. Separate </w:t>
      </w:r>
      <w:r w:rsidR="00330AD0">
        <w:t>ESF</w:t>
      </w:r>
      <w:r w:rsidR="00330AD0" w:rsidRPr="00FA6EBC">
        <w:t xml:space="preserve"> </w:t>
      </w:r>
      <w:r w:rsidR="00BB7B16" w:rsidRPr="00FA6EBC">
        <w:t>report</w:t>
      </w:r>
      <w:r w:rsidR="00330AD0">
        <w:t>s</w:t>
      </w:r>
      <w:r w:rsidR="00BB7B16" w:rsidRPr="00FA6EBC">
        <w:t xml:space="preserve"> will be provided on request by the World Bank and for other relevant discussions. The report will at least cover status of compensation disbursement, nature of complaints, redress actions</w:t>
      </w:r>
      <w:r w:rsidR="006B01F5" w:rsidRPr="00FA6EBC">
        <w:t>,</w:t>
      </w:r>
      <w:r w:rsidR="00BB7B16" w:rsidRPr="00FA6EBC">
        <w:t xml:space="preserve"> and follow-ups. Other information and documentation will include. </w:t>
      </w:r>
    </w:p>
    <w:p w14:paraId="00000979" w14:textId="645D8019" w:rsidR="00D47879" w:rsidRPr="00FA6EBC" w:rsidRDefault="00BB7B16">
      <w:pPr>
        <w:spacing w:line="276" w:lineRule="auto"/>
        <w:ind w:right="720"/>
      </w:pPr>
      <w:r w:rsidRPr="00FA6EBC">
        <w:t xml:space="preserve">All disclosed </w:t>
      </w:r>
      <w:r w:rsidR="008B5454">
        <w:t>E&amp;S</w:t>
      </w:r>
      <w:r w:rsidR="008B5454" w:rsidRPr="00FA6EBC">
        <w:t xml:space="preserve"> </w:t>
      </w:r>
      <w:r w:rsidRPr="00FA6EBC">
        <w:t>Instruments</w:t>
      </w:r>
    </w:p>
    <w:p w14:paraId="0000097A" w14:textId="77777777"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Minutes of all consultation and disclosure meetings and workshops (including pictures where feasible)</w:t>
      </w:r>
    </w:p>
    <w:p w14:paraId="0000097B" w14:textId="77777777"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Sub-project Environmental and Social screening reports/forms</w:t>
      </w:r>
    </w:p>
    <w:p w14:paraId="0000097C" w14:textId="77777777"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EPA permits</w:t>
      </w:r>
    </w:p>
    <w:p w14:paraId="0000097D" w14:textId="72083983" w:rsidR="00D47879" w:rsidRPr="004F38B5" w:rsidRDefault="008B5454" w:rsidP="03076963">
      <w:pPr>
        <w:numPr>
          <w:ilvl w:val="0"/>
          <w:numId w:val="23"/>
        </w:numPr>
        <w:pBdr>
          <w:top w:val="nil"/>
          <w:left w:val="nil"/>
          <w:bottom w:val="nil"/>
          <w:right w:val="nil"/>
          <w:between w:val="nil"/>
        </w:pBdr>
        <w:spacing w:after="0" w:line="276" w:lineRule="auto"/>
        <w:ind w:right="720"/>
        <w:rPr>
          <w:rFonts w:eastAsia="Gill Sans MT" w:cs="Gill Sans MT"/>
        </w:rPr>
      </w:pPr>
      <w:r>
        <w:rPr>
          <w:rFonts w:eastAsia="Gill Sans MT" w:cs="Gill Sans MT"/>
        </w:rPr>
        <w:t>RP</w:t>
      </w:r>
      <w:r w:rsidR="7B6BFE20" w:rsidRPr="004F38B5">
        <w:rPr>
          <w:rFonts w:eastAsia="Gill Sans MT" w:cs="Gill Sans MT"/>
        </w:rPr>
        <w:t>/ Compensation Reports</w:t>
      </w:r>
    </w:p>
    <w:p w14:paraId="0000097E" w14:textId="40934F26"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New </w:t>
      </w:r>
      <w:r w:rsidR="008B5454">
        <w:rPr>
          <w:rFonts w:eastAsia="Gill Sans MT" w:cs="Gill Sans MT"/>
        </w:rPr>
        <w:t>E&amp;S</w:t>
      </w:r>
      <w:r w:rsidR="008B5454" w:rsidRPr="004F38B5">
        <w:rPr>
          <w:rFonts w:eastAsia="Gill Sans MT" w:cs="Gill Sans MT"/>
        </w:rPr>
        <w:t xml:space="preserve"> </w:t>
      </w:r>
      <w:r w:rsidRPr="004F38B5">
        <w:rPr>
          <w:rFonts w:eastAsia="Gill Sans MT" w:cs="Gill Sans MT"/>
        </w:rPr>
        <w:t>issues not anticipated during preparation</w:t>
      </w:r>
    </w:p>
    <w:p w14:paraId="0000097F" w14:textId="77777777"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Site Meetings, any meeting that discusses key project issues</w:t>
      </w:r>
    </w:p>
    <w:p w14:paraId="00000980" w14:textId="19014049"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 xml:space="preserve">Changes in decisions regarding </w:t>
      </w:r>
      <w:r w:rsidR="008B5454">
        <w:rPr>
          <w:rFonts w:eastAsia="Gill Sans MT" w:cs="Gill Sans MT"/>
        </w:rPr>
        <w:t>E&amp;S</w:t>
      </w:r>
      <w:r w:rsidR="008B5454" w:rsidRPr="004F38B5">
        <w:rPr>
          <w:rFonts w:eastAsia="Gill Sans MT" w:cs="Gill Sans MT"/>
        </w:rPr>
        <w:t xml:space="preserve"> </w:t>
      </w:r>
      <w:r w:rsidRPr="004F38B5">
        <w:rPr>
          <w:rFonts w:eastAsia="Gill Sans MT" w:cs="Gill Sans MT"/>
        </w:rPr>
        <w:t>related matters</w:t>
      </w:r>
    </w:p>
    <w:p w14:paraId="00000981" w14:textId="77777777" w:rsidR="00D47879" w:rsidRPr="004F38B5" w:rsidRDefault="7B6BFE20" w:rsidP="03076963">
      <w:pPr>
        <w:numPr>
          <w:ilvl w:val="0"/>
          <w:numId w:val="23"/>
        </w:numPr>
        <w:pBdr>
          <w:top w:val="nil"/>
          <w:left w:val="nil"/>
          <w:bottom w:val="nil"/>
          <w:right w:val="nil"/>
          <w:between w:val="nil"/>
        </w:pBdr>
        <w:spacing w:after="0" w:line="276" w:lineRule="auto"/>
        <w:ind w:right="720"/>
        <w:rPr>
          <w:rFonts w:eastAsia="Gill Sans MT" w:cs="Gill Sans MT"/>
        </w:rPr>
      </w:pPr>
      <w:r w:rsidRPr="004F38B5">
        <w:rPr>
          <w:rFonts w:eastAsia="Gill Sans MT" w:cs="Gill Sans MT"/>
        </w:rPr>
        <w:t>Grievance records</w:t>
      </w:r>
    </w:p>
    <w:p w14:paraId="00000982" w14:textId="600BFAC6" w:rsidR="00D47879" w:rsidRPr="004F38B5" w:rsidRDefault="008B5454" w:rsidP="03076963">
      <w:pPr>
        <w:numPr>
          <w:ilvl w:val="0"/>
          <w:numId w:val="23"/>
        </w:numPr>
        <w:pBdr>
          <w:top w:val="nil"/>
          <w:left w:val="nil"/>
          <w:bottom w:val="nil"/>
          <w:right w:val="nil"/>
          <w:between w:val="nil"/>
        </w:pBdr>
        <w:spacing w:line="276" w:lineRule="auto"/>
        <w:ind w:right="720"/>
        <w:rPr>
          <w:rFonts w:eastAsia="Gill Sans MT" w:cs="Gill Sans MT"/>
        </w:rPr>
      </w:pPr>
      <w:r>
        <w:rPr>
          <w:rFonts w:eastAsia="Gill Sans MT" w:cs="Gill Sans MT"/>
        </w:rPr>
        <w:t>E&amp;S</w:t>
      </w:r>
      <w:r w:rsidRPr="004F38B5">
        <w:rPr>
          <w:rFonts w:eastAsia="Gill Sans MT" w:cs="Gill Sans MT"/>
        </w:rPr>
        <w:t xml:space="preserve"> </w:t>
      </w:r>
      <w:r w:rsidR="7B6BFE20" w:rsidRPr="004F38B5">
        <w:rPr>
          <w:rFonts w:eastAsia="Gill Sans MT" w:cs="Gill Sans MT"/>
        </w:rPr>
        <w:t>field visit reports etc.</w:t>
      </w:r>
    </w:p>
    <w:p w14:paraId="0E8A0B21" w14:textId="77777777" w:rsidR="0028536A" w:rsidRDefault="0028536A">
      <w:pPr>
        <w:rPr>
          <w:rFonts w:eastAsiaTheme="majorEastAsia" w:cstheme="majorBidi"/>
          <w:b/>
          <w:bCs/>
          <w:smallCaps/>
          <w:sz w:val="28"/>
          <w:szCs w:val="36"/>
        </w:rPr>
      </w:pPr>
      <w:r>
        <w:br w:type="page"/>
      </w:r>
    </w:p>
    <w:p w14:paraId="00000983" w14:textId="190C78FC" w:rsidR="00D47879" w:rsidRPr="00FA6EBC" w:rsidRDefault="00BB7B16">
      <w:pPr>
        <w:pStyle w:val="Heading1"/>
        <w:ind w:left="432" w:hanging="432"/>
        <w:rPr>
          <w:color w:val="auto"/>
        </w:rPr>
      </w:pPr>
      <w:bookmarkStart w:id="264" w:name="_Toc100577209"/>
      <w:r w:rsidRPr="00FA6EBC">
        <w:rPr>
          <w:color w:val="auto"/>
        </w:rPr>
        <w:t>REFERENCES</w:t>
      </w:r>
      <w:bookmarkEnd w:id="264"/>
    </w:p>
    <w:p w14:paraId="00000984" w14:textId="77777777" w:rsidR="00D47879" w:rsidRPr="00FA6EBC" w:rsidRDefault="00BB7B16">
      <w:pPr>
        <w:widowControl w:val="0"/>
        <w:numPr>
          <w:ilvl w:val="0"/>
          <w:numId w:val="90"/>
        </w:numPr>
        <w:pBdr>
          <w:top w:val="nil"/>
          <w:left w:val="nil"/>
          <w:bottom w:val="nil"/>
          <w:right w:val="nil"/>
          <w:between w:val="nil"/>
        </w:pBdr>
        <w:tabs>
          <w:tab w:val="left" w:pos="1454"/>
        </w:tabs>
        <w:spacing w:before="137" w:after="0"/>
        <w:ind w:left="500"/>
        <w:jc w:val="left"/>
        <w:rPr>
          <w:rFonts w:ascii="Gill Sans" w:eastAsia="Gill Sans" w:hAnsi="Gill Sans"/>
          <w:sz w:val="22"/>
          <w:szCs w:val="22"/>
        </w:rPr>
      </w:pPr>
      <w:r w:rsidRPr="00FA6EBC">
        <w:rPr>
          <w:rFonts w:ascii="Gill Sans" w:eastAsia="Gill Sans" w:hAnsi="Gill Sans"/>
          <w:sz w:val="22"/>
          <w:szCs w:val="22"/>
        </w:rPr>
        <w:t>Government of Liberia (GoL), 1986. Constitution of the Republic of Liberia</w:t>
      </w:r>
    </w:p>
    <w:p w14:paraId="00000985" w14:textId="77777777" w:rsidR="00D47879" w:rsidRPr="00FA6EBC" w:rsidRDefault="00BB7B16">
      <w:pPr>
        <w:widowControl w:val="0"/>
        <w:numPr>
          <w:ilvl w:val="0"/>
          <w:numId w:val="90"/>
        </w:numPr>
        <w:pBdr>
          <w:top w:val="nil"/>
          <w:left w:val="nil"/>
          <w:bottom w:val="nil"/>
          <w:right w:val="nil"/>
          <w:between w:val="nil"/>
        </w:pBdr>
        <w:tabs>
          <w:tab w:val="left" w:pos="1045"/>
          <w:tab w:val="left" w:pos="1046"/>
        </w:tabs>
        <w:spacing w:after="0" w:line="261" w:lineRule="auto"/>
        <w:ind w:left="500"/>
        <w:jc w:val="left"/>
        <w:rPr>
          <w:rFonts w:ascii="Gill Sans" w:eastAsia="Gill Sans" w:hAnsi="Gill Sans"/>
          <w:sz w:val="22"/>
          <w:szCs w:val="22"/>
        </w:rPr>
      </w:pPr>
      <w:r w:rsidRPr="00FA6EBC">
        <w:rPr>
          <w:rFonts w:ascii="Gill Sans" w:eastAsia="Gill Sans" w:hAnsi="Gill Sans"/>
          <w:sz w:val="22"/>
          <w:szCs w:val="22"/>
        </w:rPr>
        <w:t>Government of Liberia (GoL), 1986. Constitution of the Republic of Liberia</w:t>
      </w:r>
    </w:p>
    <w:p w14:paraId="00000986" w14:textId="77777777" w:rsidR="00D47879" w:rsidRPr="00FA6EBC" w:rsidRDefault="00BB7B16">
      <w:pPr>
        <w:widowControl w:val="0"/>
        <w:numPr>
          <w:ilvl w:val="0"/>
          <w:numId w:val="90"/>
        </w:numPr>
        <w:pBdr>
          <w:top w:val="nil"/>
          <w:left w:val="nil"/>
          <w:bottom w:val="nil"/>
          <w:right w:val="nil"/>
          <w:between w:val="nil"/>
        </w:pBdr>
        <w:tabs>
          <w:tab w:val="left" w:pos="1454"/>
        </w:tabs>
        <w:spacing w:before="137" w:after="0" w:line="360" w:lineRule="auto"/>
        <w:ind w:left="500" w:right="1102"/>
        <w:jc w:val="left"/>
        <w:rPr>
          <w:rFonts w:ascii="Gill Sans" w:eastAsia="Gill Sans" w:hAnsi="Gill Sans"/>
          <w:sz w:val="22"/>
          <w:szCs w:val="22"/>
        </w:rPr>
      </w:pPr>
      <w:r w:rsidRPr="00FA6EBC">
        <w:rPr>
          <w:rFonts w:ascii="Gill Sans" w:eastAsia="Gill Sans" w:hAnsi="Gill Sans"/>
          <w:sz w:val="22"/>
          <w:szCs w:val="22"/>
        </w:rPr>
        <w:t>Government of Liberia (GoL), 2001. Revised Rules and Regulations Governing the Hinterland of Liberia</w:t>
      </w:r>
    </w:p>
    <w:p w14:paraId="00000987" w14:textId="77777777" w:rsidR="00D47879" w:rsidRPr="00FA6EBC" w:rsidRDefault="00BB7B16">
      <w:pPr>
        <w:widowControl w:val="0"/>
        <w:numPr>
          <w:ilvl w:val="0"/>
          <w:numId w:val="90"/>
        </w:numPr>
        <w:pBdr>
          <w:top w:val="nil"/>
          <w:left w:val="nil"/>
          <w:bottom w:val="nil"/>
          <w:right w:val="nil"/>
          <w:between w:val="nil"/>
        </w:pBdr>
        <w:tabs>
          <w:tab w:val="left" w:pos="1045"/>
          <w:tab w:val="left" w:pos="1046"/>
        </w:tabs>
        <w:spacing w:before="48" w:after="0"/>
        <w:ind w:left="500"/>
        <w:jc w:val="left"/>
        <w:rPr>
          <w:rFonts w:ascii="Gill Sans" w:eastAsia="Gill Sans" w:hAnsi="Gill Sans"/>
          <w:sz w:val="22"/>
          <w:szCs w:val="22"/>
        </w:rPr>
      </w:pPr>
      <w:r w:rsidRPr="00FA6EBC">
        <w:rPr>
          <w:rFonts w:ascii="Gill Sans" w:eastAsia="Gill Sans" w:hAnsi="Gill Sans"/>
          <w:sz w:val="22"/>
          <w:szCs w:val="22"/>
        </w:rPr>
        <w:t>Government of Liberia (GoL), 2001. Revised Rules and Regulations Governing the Hinterland of Liberia</w:t>
      </w:r>
    </w:p>
    <w:p w14:paraId="00000988" w14:textId="77777777" w:rsidR="00D47879" w:rsidRPr="00FA6EBC" w:rsidRDefault="00BB7B16">
      <w:pPr>
        <w:widowControl w:val="0"/>
        <w:numPr>
          <w:ilvl w:val="0"/>
          <w:numId w:val="90"/>
        </w:numPr>
        <w:pBdr>
          <w:top w:val="nil"/>
          <w:left w:val="nil"/>
          <w:bottom w:val="nil"/>
          <w:right w:val="nil"/>
          <w:between w:val="nil"/>
        </w:pBdr>
        <w:tabs>
          <w:tab w:val="left" w:pos="1454"/>
        </w:tabs>
        <w:spacing w:before="139" w:after="0"/>
        <w:ind w:left="500"/>
        <w:jc w:val="left"/>
        <w:rPr>
          <w:rFonts w:ascii="Gill Sans" w:eastAsia="Gill Sans" w:hAnsi="Gill Sans"/>
          <w:sz w:val="22"/>
          <w:szCs w:val="22"/>
        </w:rPr>
      </w:pPr>
      <w:r w:rsidRPr="00FA6EBC">
        <w:rPr>
          <w:rFonts w:ascii="Gill Sans" w:eastAsia="Gill Sans" w:hAnsi="Gill Sans"/>
          <w:sz w:val="22"/>
          <w:szCs w:val="22"/>
        </w:rPr>
        <w:t>Government of Liberia (GoL), 2008. Land Commission Act</w:t>
      </w:r>
    </w:p>
    <w:p w14:paraId="00000989" w14:textId="77777777" w:rsidR="00D47879" w:rsidRPr="00FA6EBC" w:rsidRDefault="00BB7B16">
      <w:pPr>
        <w:widowControl w:val="0"/>
        <w:numPr>
          <w:ilvl w:val="0"/>
          <w:numId w:val="90"/>
        </w:numPr>
        <w:pBdr>
          <w:top w:val="nil"/>
          <w:left w:val="nil"/>
          <w:bottom w:val="nil"/>
          <w:right w:val="nil"/>
          <w:between w:val="nil"/>
        </w:pBdr>
        <w:tabs>
          <w:tab w:val="left" w:pos="1045"/>
          <w:tab w:val="left" w:pos="1046"/>
        </w:tabs>
        <w:spacing w:before="45" w:after="0"/>
        <w:ind w:left="500"/>
        <w:jc w:val="left"/>
        <w:rPr>
          <w:rFonts w:ascii="Gill Sans" w:eastAsia="Gill Sans" w:hAnsi="Gill Sans"/>
          <w:sz w:val="22"/>
          <w:szCs w:val="22"/>
        </w:rPr>
      </w:pPr>
      <w:r w:rsidRPr="00FA6EBC">
        <w:rPr>
          <w:rFonts w:ascii="Gill Sans" w:eastAsia="Gill Sans" w:hAnsi="Gill Sans"/>
          <w:sz w:val="22"/>
          <w:szCs w:val="22"/>
        </w:rPr>
        <w:t>Government of Liberia (GoL), 2008. Land Commission Act</w:t>
      </w:r>
    </w:p>
    <w:p w14:paraId="0000098A" w14:textId="7A985FF4" w:rsidR="00D47879" w:rsidRPr="00FA6EBC" w:rsidRDefault="00B81335">
      <w:pPr>
        <w:widowControl w:val="0"/>
        <w:numPr>
          <w:ilvl w:val="0"/>
          <w:numId w:val="90"/>
        </w:numPr>
        <w:pBdr>
          <w:top w:val="nil"/>
          <w:left w:val="nil"/>
          <w:bottom w:val="nil"/>
          <w:right w:val="nil"/>
          <w:between w:val="nil"/>
        </w:pBdr>
        <w:tabs>
          <w:tab w:val="left" w:pos="1454"/>
        </w:tabs>
        <w:spacing w:before="140" w:after="0" w:line="360" w:lineRule="auto"/>
        <w:ind w:left="500" w:right="1673"/>
        <w:jc w:val="left"/>
        <w:rPr>
          <w:rFonts w:ascii="Gill Sans" w:eastAsia="Gill Sans" w:hAnsi="Gill Sans"/>
          <w:sz w:val="22"/>
          <w:szCs w:val="22"/>
        </w:rPr>
      </w:pPr>
      <w:hyperlink r:id="rId58">
        <w:r w:rsidR="00BB7B16" w:rsidRPr="00FA6EBC">
          <w:rPr>
            <w:rFonts w:ascii="Gill Sans" w:eastAsia="Gill Sans" w:hAnsi="Gill Sans"/>
            <w:sz w:val="22"/>
            <w:szCs w:val="22"/>
            <w:u w:val="single"/>
          </w:rPr>
          <w:t>http://documents.worldbank.org/curated/en/383011492423734099/pdf/114278-WP- REVISED-PUBLIC-Environmental-and-Social-Framework.pdf</w:t>
        </w:r>
      </w:hyperlink>
    </w:p>
    <w:p w14:paraId="0000098B" w14:textId="42A60455" w:rsidR="00D47879" w:rsidRPr="00FA6EBC" w:rsidRDefault="00BB7B16">
      <w:pPr>
        <w:widowControl w:val="0"/>
        <w:numPr>
          <w:ilvl w:val="0"/>
          <w:numId w:val="90"/>
        </w:numPr>
        <w:pBdr>
          <w:top w:val="nil"/>
          <w:left w:val="nil"/>
          <w:bottom w:val="nil"/>
          <w:right w:val="nil"/>
          <w:between w:val="nil"/>
        </w:pBdr>
        <w:tabs>
          <w:tab w:val="left" w:pos="1046"/>
        </w:tabs>
        <w:spacing w:after="0" w:line="283" w:lineRule="auto"/>
        <w:ind w:left="500" w:right="1093"/>
        <w:jc w:val="left"/>
        <w:rPr>
          <w:rFonts w:ascii="Gill Sans" w:eastAsia="Gill Sans" w:hAnsi="Gill Sans"/>
          <w:sz w:val="22"/>
          <w:szCs w:val="22"/>
        </w:rPr>
      </w:pPr>
      <w:r w:rsidRPr="00FA6EBC">
        <w:rPr>
          <w:rFonts w:ascii="Gill Sans" w:eastAsia="Gill Sans" w:hAnsi="Gill Sans"/>
          <w:sz w:val="22"/>
          <w:szCs w:val="22"/>
        </w:rPr>
        <w:t>Liberia Insecurity of Land Tenure, Land Law and Land Registration in Liberia; October 2008.</w:t>
      </w:r>
      <w:r w:rsidRPr="00FA6EBC">
        <w:rPr>
          <w:rFonts w:ascii="Gill Sans" w:eastAsia="Gill Sans" w:hAnsi="Gill Sans"/>
          <w:sz w:val="22"/>
          <w:szCs w:val="22"/>
          <w:u w:val="single"/>
        </w:rPr>
        <w:t xml:space="preserve"> </w:t>
      </w:r>
      <w:hyperlink r:id="rId59">
        <w:r w:rsidRPr="00FA6EBC">
          <w:rPr>
            <w:rFonts w:ascii="Gill Sans" w:eastAsia="Gill Sans" w:hAnsi="Gill Sans"/>
            <w:sz w:val="22"/>
            <w:szCs w:val="22"/>
            <w:u w:val="single"/>
          </w:rPr>
          <w:t>http://documents.worldbank.org/curated/en/158491468050694915/pdf/461340ESW0P10310Box33409</w:t>
        </w:r>
      </w:hyperlink>
      <w:r w:rsidRPr="00FA6EBC">
        <w:rPr>
          <w:rFonts w:ascii="Gill Sans" w:eastAsia="Gill Sans" w:hAnsi="Gill Sans"/>
          <w:sz w:val="22"/>
          <w:szCs w:val="22"/>
          <w:u w:val="single"/>
        </w:rPr>
        <w:t xml:space="preserve"> 9B01PUBLIC1.pdf</w:t>
      </w:r>
    </w:p>
    <w:p w14:paraId="0000098C" w14:textId="760111E8" w:rsidR="00D47879" w:rsidRPr="00FA6EBC" w:rsidRDefault="00BB7B16">
      <w:pPr>
        <w:widowControl w:val="0"/>
        <w:numPr>
          <w:ilvl w:val="0"/>
          <w:numId w:val="90"/>
        </w:numPr>
        <w:pBdr>
          <w:top w:val="nil"/>
          <w:left w:val="nil"/>
          <w:bottom w:val="nil"/>
          <w:right w:val="nil"/>
          <w:between w:val="nil"/>
        </w:pBdr>
        <w:tabs>
          <w:tab w:val="left" w:pos="1454"/>
        </w:tabs>
        <w:spacing w:after="0" w:line="360" w:lineRule="auto"/>
        <w:ind w:left="500" w:right="1100"/>
        <w:jc w:val="left"/>
        <w:rPr>
          <w:rFonts w:ascii="Gill Sans" w:eastAsia="Gill Sans" w:hAnsi="Gill Sans"/>
          <w:sz w:val="22"/>
          <w:szCs w:val="22"/>
        </w:rPr>
      </w:pPr>
      <w:r w:rsidRPr="00FA6EBC">
        <w:rPr>
          <w:rFonts w:ascii="Gill Sans" w:eastAsia="Gill Sans" w:hAnsi="Gill Sans"/>
          <w:sz w:val="22"/>
          <w:szCs w:val="22"/>
        </w:rPr>
        <w:t xml:space="preserve">Liberian Laws and Regulations — USAID Natural Resource Management and Development Portal. </w:t>
      </w:r>
      <w:hyperlink r:id="rId60">
        <w:r w:rsidRPr="00FA6EBC">
          <w:rPr>
            <w:rFonts w:ascii="Gill Sans" w:eastAsia="Gill Sans" w:hAnsi="Gill Sans"/>
            <w:sz w:val="22"/>
            <w:szCs w:val="22"/>
            <w:u w:val="single"/>
          </w:rPr>
          <w:t>http://rmportal.net/library/content/liberias-land-rights-and- community-</w:t>
        </w:r>
      </w:hyperlink>
    </w:p>
    <w:p w14:paraId="0000098D" w14:textId="2218FA1A" w:rsidR="00D47879" w:rsidRPr="00FA6EBC" w:rsidRDefault="00BB7B16">
      <w:pPr>
        <w:widowControl w:val="0"/>
        <w:numPr>
          <w:ilvl w:val="0"/>
          <w:numId w:val="90"/>
        </w:numPr>
        <w:pBdr>
          <w:top w:val="nil"/>
          <w:left w:val="nil"/>
          <w:bottom w:val="nil"/>
          <w:right w:val="nil"/>
          <w:between w:val="nil"/>
        </w:pBdr>
        <w:tabs>
          <w:tab w:val="left" w:pos="1454"/>
        </w:tabs>
        <w:spacing w:after="0" w:line="360" w:lineRule="auto"/>
        <w:ind w:left="500" w:right="1100"/>
        <w:jc w:val="left"/>
        <w:rPr>
          <w:rFonts w:ascii="Gill Sans" w:eastAsia="Gill Sans" w:hAnsi="Gill Sans"/>
          <w:sz w:val="22"/>
          <w:szCs w:val="22"/>
        </w:rPr>
      </w:pPr>
      <w:r w:rsidRPr="00FA6EBC">
        <w:rPr>
          <w:rFonts w:ascii="Gill Sans" w:eastAsia="Gill Sans" w:hAnsi="Gill Sans"/>
          <w:sz w:val="22"/>
          <w:szCs w:val="22"/>
        </w:rPr>
        <w:t xml:space="preserve">Liberian Laws and Regulations — USAID Natural Resource Management and Development Portal. </w:t>
      </w:r>
      <w:hyperlink r:id="rId61">
        <w:r w:rsidRPr="00FA6EBC">
          <w:rPr>
            <w:rFonts w:ascii="Gill Sans" w:eastAsia="Gill Sans" w:hAnsi="Gill Sans"/>
            <w:sz w:val="22"/>
            <w:szCs w:val="22"/>
            <w:u w:val="single"/>
          </w:rPr>
          <w:t>http://rmportal.net/library/content/liberias-land-rights-and- community-</w:t>
        </w:r>
      </w:hyperlink>
    </w:p>
    <w:p w14:paraId="0000098E" w14:textId="333F84FF" w:rsidR="00D47879" w:rsidRPr="00FA6EBC" w:rsidRDefault="00BB7B16">
      <w:pPr>
        <w:widowControl w:val="0"/>
        <w:numPr>
          <w:ilvl w:val="0"/>
          <w:numId w:val="90"/>
        </w:numPr>
        <w:pBdr>
          <w:top w:val="nil"/>
          <w:left w:val="nil"/>
          <w:bottom w:val="nil"/>
          <w:right w:val="nil"/>
          <w:between w:val="nil"/>
        </w:pBdr>
        <w:tabs>
          <w:tab w:val="left" w:pos="1045"/>
          <w:tab w:val="left" w:pos="1046"/>
        </w:tabs>
        <w:spacing w:before="3" w:after="0" w:line="283" w:lineRule="auto"/>
        <w:ind w:left="500" w:right="1040"/>
        <w:jc w:val="left"/>
        <w:rPr>
          <w:rFonts w:ascii="Gill Sans" w:eastAsia="Gill Sans" w:hAnsi="Gill Sans"/>
          <w:sz w:val="22"/>
          <w:szCs w:val="22"/>
        </w:rPr>
      </w:pPr>
      <w:r w:rsidRPr="00FA6EBC">
        <w:rPr>
          <w:rFonts w:ascii="Gill Sans" w:eastAsia="Gill Sans" w:hAnsi="Gill Sans"/>
          <w:sz w:val="22"/>
          <w:szCs w:val="22"/>
        </w:rPr>
        <w:t>Liberian Laws and Regulations — USAID Natural Resource Management and Development Portal.</w:t>
      </w:r>
      <w:r w:rsidRPr="00FA6EBC">
        <w:rPr>
          <w:rFonts w:ascii="Gill Sans" w:eastAsia="Gill Sans" w:hAnsi="Gill Sans"/>
          <w:sz w:val="22"/>
          <w:szCs w:val="22"/>
          <w:u w:val="single"/>
        </w:rPr>
        <w:t xml:space="preserve"> </w:t>
      </w:r>
      <w:hyperlink r:id="rId62">
        <w:r w:rsidRPr="00FA6EBC">
          <w:rPr>
            <w:rFonts w:ascii="Gill Sans" w:eastAsia="Gill Sans" w:hAnsi="Gill Sans"/>
            <w:sz w:val="22"/>
            <w:szCs w:val="22"/>
            <w:u w:val="single"/>
          </w:rPr>
          <w:t>http://rmportal.net/library/content/liberias-land-rights-and-community-</w:t>
        </w:r>
      </w:hyperlink>
    </w:p>
    <w:p w14:paraId="0000098F" w14:textId="77777777" w:rsidR="00D47879" w:rsidRPr="00FA6EBC" w:rsidRDefault="00BB7B16">
      <w:pPr>
        <w:widowControl w:val="0"/>
        <w:numPr>
          <w:ilvl w:val="0"/>
          <w:numId w:val="90"/>
        </w:numPr>
        <w:pBdr>
          <w:top w:val="nil"/>
          <w:left w:val="nil"/>
          <w:bottom w:val="nil"/>
          <w:right w:val="nil"/>
          <w:between w:val="nil"/>
        </w:pBdr>
        <w:tabs>
          <w:tab w:val="left" w:pos="1454"/>
        </w:tabs>
        <w:spacing w:before="1" w:after="0"/>
        <w:ind w:left="500"/>
        <w:jc w:val="left"/>
        <w:rPr>
          <w:rFonts w:ascii="Gill Sans" w:eastAsia="Gill Sans" w:hAnsi="Gill Sans"/>
          <w:sz w:val="22"/>
          <w:szCs w:val="22"/>
        </w:rPr>
      </w:pPr>
      <w:r w:rsidRPr="00FA6EBC">
        <w:rPr>
          <w:rFonts w:ascii="Gill Sans" w:eastAsia="Gill Sans" w:hAnsi="Gill Sans"/>
          <w:sz w:val="22"/>
          <w:szCs w:val="22"/>
        </w:rPr>
        <w:t>Local Government Act 2015:</w:t>
      </w:r>
    </w:p>
    <w:p w14:paraId="00000990" w14:textId="77777777" w:rsidR="00D47879" w:rsidRPr="00FA6EBC" w:rsidRDefault="00BB7B16">
      <w:pPr>
        <w:widowControl w:val="0"/>
        <w:numPr>
          <w:ilvl w:val="0"/>
          <w:numId w:val="90"/>
        </w:numPr>
        <w:pBdr>
          <w:top w:val="nil"/>
          <w:left w:val="nil"/>
          <w:bottom w:val="nil"/>
          <w:right w:val="nil"/>
          <w:between w:val="nil"/>
        </w:pBdr>
        <w:tabs>
          <w:tab w:val="left" w:pos="1454"/>
        </w:tabs>
        <w:spacing w:after="0"/>
        <w:ind w:left="500"/>
        <w:jc w:val="left"/>
        <w:rPr>
          <w:rFonts w:ascii="Gill Sans" w:eastAsia="Gill Sans" w:hAnsi="Gill Sans"/>
          <w:sz w:val="22"/>
          <w:szCs w:val="22"/>
        </w:rPr>
      </w:pPr>
      <w:r w:rsidRPr="00FA6EBC">
        <w:rPr>
          <w:rFonts w:ascii="Gill Sans" w:eastAsia="Gill Sans" w:hAnsi="Gill Sans"/>
          <w:sz w:val="22"/>
          <w:szCs w:val="22"/>
        </w:rPr>
        <w:t>Local Government Act 2015:</w:t>
      </w:r>
    </w:p>
    <w:p w14:paraId="00000991" w14:textId="77777777" w:rsidR="00D47879" w:rsidRPr="00FA6EBC" w:rsidRDefault="00BB7B16">
      <w:pPr>
        <w:widowControl w:val="0"/>
        <w:numPr>
          <w:ilvl w:val="0"/>
          <w:numId w:val="90"/>
        </w:numPr>
        <w:pBdr>
          <w:top w:val="nil"/>
          <w:left w:val="nil"/>
          <w:bottom w:val="nil"/>
          <w:right w:val="nil"/>
          <w:between w:val="nil"/>
        </w:pBdr>
        <w:tabs>
          <w:tab w:val="left" w:pos="1045"/>
          <w:tab w:val="left" w:pos="1046"/>
        </w:tabs>
        <w:spacing w:after="0" w:line="261" w:lineRule="auto"/>
        <w:ind w:left="500"/>
        <w:jc w:val="left"/>
        <w:rPr>
          <w:rFonts w:ascii="Gill Sans" w:eastAsia="Gill Sans" w:hAnsi="Gill Sans"/>
          <w:sz w:val="22"/>
          <w:szCs w:val="22"/>
        </w:rPr>
      </w:pPr>
      <w:r w:rsidRPr="00FA6EBC">
        <w:rPr>
          <w:rFonts w:ascii="Gill Sans" w:eastAsia="Gill Sans" w:hAnsi="Gill Sans"/>
          <w:sz w:val="22"/>
          <w:szCs w:val="22"/>
        </w:rPr>
        <w:t>Local Government Act 2015:</w:t>
      </w:r>
    </w:p>
    <w:p w14:paraId="00000992" w14:textId="26DE0467" w:rsidR="00D47879" w:rsidRPr="00FA6EBC" w:rsidRDefault="00BB7B16">
      <w:pPr>
        <w:widowControl w:val="0"/>
        <w:numPr>
          <w:ilvl w:val="0"/>
          <w:numId w:val="90"/>
        </w:numPr>
        <w:pBdr>
          <w:top w:val="nil"/>
          <w:left w:val="nil"/>
          <w:bottom w:val="nil"/>
          <w:right w:val="nil"/>
          <w:between w:val="nil"/>
        </w:pBdr>
        <w:tabs>
          <w:tab w:val="left" w:pos="1454"/>
        </w:tabs>
        <w:spacing w:before="139" w:after="0" w:line="360" w:lineRule="auto"/>
        <w:ind w:left="500" w:right="1206"/>
        <w:jc w:val="left"/>
        <w:rPr>
          <w:rFonts w:ascii="Gill Sans" w:eastAsia="Gill Sans" w:hAnsi="Gill Sans"/>
          <w:sz w:val="22"/>
          <w:szCs w:val="22"/>
        </w:rPr>
      </w:pPr>
      <w:r w:rsidRPr="00FA6EBC">
        <w:rPr>
          <w:rFonts w:ascii="Gill Sans" w:eastAsia="Gill Sans" w:hAnsi="Gill Sans"/>
          <w:sz w:val="22"/>
          <w:szCs w:val="22"/>
        </w:rPr>
        <w:t>Ministry of Gender and Development 2009: The National Gender Policy:</w:t>
      </w:r>
      <w:r w:rsidRPr="00FA6EBC">
        <w:rPr>
          <w:rFonts w:ascii="Gill Sans" w:eastAsia="Gill Sans" w:hAnsi="Gill Sans"/>
          <w:sz w:val="22"/>
          <w:szCs w:val="22"/>
          <w:u w:val="single"/>
        </w:rPr>
        <w:t xml:space="preserve"> </w:t>
      </w:r>
      <w:hyperlink r:id="rId63">
        <w:r w:rsidRPr="00FA6EBC">
          <w:rPr>
            <w:rFonts w:ascii="Gill Sans" w:eastAsia="Gill Sans" w:hAnsi="Gill Sans"/>
            <w:sz w:val="22"/>
            <w:szCs w:val="22"/>
            <w:u w:val="single"/>
          </w:rPr>
          <w:t>http://www.africanchildforum.org/clr/policy%20per%20country/liberia/liberia_gender_2 009_en.pdf</w:t>
        </w:r>
      </w:hyperlink>
    </w:p>
    <w:p w14:paraId="00000993" w14:textId="2E5BAE1F" w:rsidR="00D47879" w:rsidRPr="00FA6EBC" w:rsidRDefault="00BB7B16">
      <w:pPr>
        <w:widowControl w:val="0"/>
        <w:numPr>
          <w:ilvl w:val="0"/>
          <w:numId w:val="90"/>
        </w:numPr>
        <w:pBdr>
          <w:top w:val="nil"/>
          <w:left w:val="nil"/>
          <w:bottom w:val="nil"/>
          <w:right w:val="nil"/>
          <w:between w:val="nil"/>
        </w:pBdr>
        <w:tabs>
          <w:tab w:val="left" w:pos="1454"/>
        </w:tabs>
        <w:spacing w:before="139" w:after="0" w:line="360" w:lineRule="auto"/>
        <w:ind w:left="500" w:right="1206"/>
        <w:jc w:val="left"/>
        <w:rPr>
          <w:rFonts w:ascii="Gill Sans" w:eastAsia="Gill Sans" w:hAnsi="Gill Sans"/>
          <w:sz w:val="22"/>
          <w:szCs w:val="22"/>
        </w:rPr>
      </w:pPr>
      <w:r w:rsidRPr="00FA6EBC">
        <w:rPr>
          <w:rFonts w:ascii="Gill Sans" w:eastAsia="Gill Sans" w:hAnsi="Gill Sans"/>
          <w:sz w:val="22"/>
          <w:szCs w:val="22"/>
        </w:rPr>
        <w:t>Ministry of Gender and Development 2009: The National Gender Policy:</w:t>
      </w:r>
      <w:r w:rsidRPr="00FA6EBC">
        <w:rPr>
          <w:rFonts w:ascii="Gill Sans" w:eastAsia="Gill Sans" w:hAnsi="Gill Sans"/>
          <w:sz w:val="22"/>
          <w:szCs w:val="22"/>
          <w:u w:val="single"/>
        </w:rPr>
        <w:t xml:space="preserve"> </w:t>
      </w:r>
      <w:hyperlink r:id="rId64">
        <w:r w:rsidRPr="00FA6EBC">
          <w:rPr>
            <w:rFonts w:ascii="Gill Sans" w:eastAsia="Gill Sans" w:hAnsi="Gill Sans"/>
            <w:sz w:val="22"/>
            <w:szCs w:val="22"/>
            <w:u w:val="single"/>
          </w:rPr>
          <w:t>http://www.africanchildforum.org/clr/policy%20per%20country/liberia/liberia_gender_2 009_en.pdf</w:t>
        </w:r>
      </w:hyperlink>
    </w:p>
    <w:p w14:paraId="00000994" w14:textId="0E33B8C7" w:rsidR="00D47879" w:rsidRPr="00FA6EBC" w:rsidRDefault="00BB7B16">
      <w:pPr>
        <w:widowControl w:val="0"/>
        <w:numPr>
          <w:ilvl w:val="0"/>
          <w:numId w:val="90"/>
        </w:numPr>
        <w:pBdr>
          <w:top w:val="nil"/>
          <w:left w:val="nil"/>
          <w:bottom w:val="nil"/>
          <w:right w:val="nil"/>
          <w:between w:val="nil"/>
        </w:pBdr>
        <w:tabs>
          <w:tab w:val="left" w:pos="1045"/>
          <w:tab w:val="left" w:pos="1046"/>
        </w:tabs>
        <w:spacing w:before="100" w:after="0" w:line="280" w:lineRule="auto"/>
        <w:ind w:left="500" w:right="1710"/>
        <w:jc w:val="left"/>
        <w:rPr>
          <w:rFonts w:ascii="Gill Sans" w:eastAsia="Gill Sans" w:hAnsi="Gill Sans"/>
          <w:sz w:val="22"/>
          <w:szCs w:val="22"/>
        </w:rPr>
      </w:pPr>
      <w:r w:rsidRPr="00FA6EBC">
        <w:rPr>
          <w:rFonts w:ascii="Gill Sans" w:eastAsia="Gill Sans" w:hAnsi="Gill Sans"/>
          <w:sz w:val="22"/>
          <w:szCs w:val="22"/>
        </w:rPr>
        <w:t>Ministry of Gender and Development 2009: The National Gender Policy:</w:t>
      </w:r>
      <w:r w:rsidRPr="00FA6EBC">
        <w:rPr>
          <w:rFonts w:ascii="Gill Sans" w:eastAsia="Gill Sans" w:hAnsi="Gill Sans"/>
          <w:sz w:val="22"/>
          <w:szCs w:val="22"/>
          <w:u w:val="single"/>
        </w:rPr>
        <w:t xml:space="preserve"> </w:t>
      </w:r>
      <w:hyperlink r:id="rId65">
        <w:r w:rsidRPr="00FA6EBC">
          <w:rPr>
            <w:rFonts w:ascii="Gill Sans" w:eastAsia="Gill Sans" w:hAnsi="Gill Sans"/>
            <w:sz w:val="22"/>
            <w:szCs w:val="22"/>
            <w:u w:val="single"/>
          </w:rPr>
          <w:t>http://www.africanchildforum.org/clr/policy%20per%20country/liberia/liberia_gender_2009_en.pdf</w:t>
        </w:r>
      </w:hyperlink>
    </w:p>
    <w:p w14:paraId="00000995" w14:textId="714451C7" w:rsidR="00D47879" w:rsidRPr="00FA6EBC" w:rsidRDefault="00BB7B16">
      <w:pPr>
        <w:widowControl w:val="0"/>
        <w:numPr>
          <w:ilvl w:val="0"/>
          <w:numId w:val="90"/>
        </w:numPr>
        <w:pBdr>
          <w:top w:val="nil"/>
          <w:left w:val="nil"/>
          <w:bottom w:val="nil"/>
          <w:right w:val="nil"/>
          <w:between w:val="nil"/>
        </w:pBdr>
        <w:tabs>
          <w:tab w:val="left" w:pos="1046"/>
        </w:tabs>
        <w:spacing w:after="0" w:line="283" w:lineRule="auto"/>
        <w:ind w:left="500" w:right="2801"/>
        <w:jc w:val="left"/>
        <w:rPr>
          <w:rFonts w:ascii="Gill Sans" w:eastAsia="Gill Sans" w:hAnsi="Gill Sans"/>
          <w:sz w:val="22"/>
          <w:szCs w:val="22"/>
        </w:rPr>
      </w:pPr>
      <w:r w:rsidRPr="00FA6EBC">
        <w:rPr>
          <w:rFonts w:ascii="Gill Sans" w:eastAsia="Gill Sans" w:hAnsi="Gill Sans"/>
          <w:sz w:val="22"/>
          <w:szCs w:val="22"/>
        </w:rPr>
        <w:t>The Ministry of Finance and Development Planning 2015. Annual Economic Review</w:t>
      </w:r>
      <w:r w:rsidRPr="00FA6EBC">
        <w:rPr>
          <w:rFonts w:ascii="Gill Sans" w:eastAsia="Gill Sans" w:hAnsi="Gill Sans"/>
          <w:sz w:val="22"/>
          <w:szCs w:val="22"/>
          <w:u w:val="single"/>
        </w:rPr>
        <w:t xml:space="preserve"> https://</w:t>
      </w:r>
      <w:hyperlink r:id="rId66">
        <w:r w:rsidRPr="00FA6EBC">
          <w:rPr>
            <w:rFonts w:ascii="Gill Sans" w:eastAsia="Gill Sans" w:hAnsi="Gill Sans"/>
            <w:sz w:val="22"/>
            <w:szCs w:val="22"/>
            <w:u w:val="single"/>
          </w:rPr>
          <w:t>www.mfdp.gov.lr/index.php/economic-outlook</w:t>
        </w:r>
      </w:hyperlink>
    </w:p>
    <w:p w14:paraId="00000996" w14:textId="77777777" w:rsidR="00D47879" w:rsidRPr="00FA6EBC" w:rsidRDefault="00BB7B16">
      <w:pPr>
        <w:widowControl w:val="0"/>
        <w:numPr>
          <w:ilvl w:val="0"/>
          <w:numId w:val="90"/>
        </w:numPr>
        <w:pBdr>
          <w:top w:val="nil"/>
          <w:left w:val="nil"/>
          <w:bottom w:val="nil"/>
          <w:right w:val="nil"/>
          <w:between w:val="nil"/>
        </w:pBdr>
        <w:tabs>
          <w:tab w:val="left" w:pos="1454"/>
        </w:tabs>
        <w:spacing w:after="0" w:line="275" w:lineRule="auto"/>
        <w:ind w:left="500"/>
        <w:jc w:val="left"/>
        <w:rPr>
          <w:rFonts w:ascii="Gill Sans" w:eastAsia="Gill Sans" w:hAnsi="Gill Sans"/>
          <w:sz w:val="22"/>
          <w:szCs w:val="22"/>
        </w:rPr>
      </w:pPr>
      <w:r w:rsidRPr="00FA6EBC">
        <w:rPr>
          <w:rFonts w:ascii="Gill Sans" w:eastAsia="Gill Sans" w:hAnsi="Gill Sans"/>
          <w:sz w:val="22"/>
          <w:szCs w:val="22"/>
        </w:rPr>
        <w:t>The World Bank Environmental and Social Framework, 2017</w:t>
      </w:r>
    </w:p>
    <w:p w14:paraId="00000997" w14:textId="650234EE" w:rsidR="00D47879" w:rsidRPr="00FA6EBC" w:rsidRDefault="00BB7B16">
      <w:pPr>
        <w:widowControl w:val="0"/>
        <w:numPr>
          <w:ilvl w:val="0"/>
          <w:numId w:val="90"/>
        </w:numPr>
        <w:pBdr>
          <w:top w:val="nil"/>
          <w:left w:val="nil"/>
          <w:bottom w:val="nil"/>
          <w:right w:val="nil"/>
          <w:between w:val="nil"/>
        </w:pBdr>
        <w:tabs>
          <w:tab w:val="left" w:pos="1046"/>
        </w:tabs>
        <w:spacing w:after="0" w:line="283" w:lineRule="auto"/>
        <w:ind w:left="500" w:right="1210"/>
        <w:jc w:val="left"/>
        <w:rPr>
          <w:rFonts w:ascii="Gill Sans" w:eastAsia="Gill Sans" w:hAnsi="Gill Sans"/>
          <w:sz w:val="22"/>
          <w:szCs w:val="22"/>
        </w:rPr>
      </w:pPr>
      <w:r w:rsidRPr="00FA6EBC">
        <w:rPr>
          <w:rFonts w:ascii="Gill Sans" w:eastAsia="Gill Sans" w:hAnsi="Gill Sans"/>
          <w:sz w:val="22"/>
          <w:szCs w:val="22"/>
        </w:rPr>
        <w:t>The World Bank Environmental and Social Framework, 2017</w:t>
      </w:r>
      <w:r w:rsidRPr="00FA6EBC">
        <w:rPr>
          <w:rFonts w:ascii="Gill Sans" w:eastAsia="Gill Sans" w:hAnsi="Gill Sans"/>
          <w:sz w:val="22"/>
          <w:szCs w:val="22"/>
          <w:u w:val="single"/>
        </w:rPr>
        <w:t xml:space="preserve"> </w:t>
      </w:r>
      <w:hyperlink r:id="rId67">
        <w:r w:rsidRPr="00FA6EBC">
          <w:rPr>
            <w:rFonts w:ascii="Gill Sans" w:eastAsia="Gill Sans" w:hAnsi="Gill Sans"/>
            <w:sz w:val="22"/>
            <w:szCs w:val="22"/>
            <w:u w:val="single"/>
          </w:rPr>
          <w:t>http://documents.worldbank.org/curated/en/383011492423734099/pdf/114278-WP-REVISED-PUBLIC-</w:t>
        </w:r>
      </w:hyperlink>
      <w:r w:rsidRPr="00FA6EBC">
        <w:rPr>
          <w:rFonts w:ascii="Gill Sans" w:eastAsia="Gill Sans" w:hAnsi="Gill Sans"/>
          <w:sz w:val="22"/>
          <w:szCs w:val="22"/>
          <w:u w:val="single"/>
        </w:rPr>
        <w:t xml:space="preserve"> Environmental-and-Social-Framework.pdf</w:t>
      </w:r>
    </w:p>
    <w:p w14:paraId="00000998" w14:textId="20B56F32" w:rsidR="00D47879" w:rsidRPr="00FA6EBC" w:rsidRDefault="00BB7B16">
      <w:pPr>
        <w:widowControl w:val="0"/>
        <w:numPr>
          <w:ilvl w:val="0"/>
          <w:numId w:val="90"/>
        </w:numPr>
        <w:pBdr>
          <w:top w:val="nil"/>
          <w:left w:val="nil"/>
          <w:bottom w:val="nil"/>
          <w:right w:val="nil"/>
          <w:between w:val="nil"/>
        </w:pBdr>
        <w:tabs>
          <w:tab w:val="left" w:pos="1454"/>
        </w:tabs>
        <w:spacing w:after="0" w:line="360" w:lineRule="auto"/>
        <w:ind w:left="500" w:right="1098"/>
        <w:jc w:val="left"/>
        <w:rPr>
          <w:rFonts w:ascii="Gill Sans" w:eastAsia="Gill Sans" w:hAnsi="Gill Sans"/>
          <w:sz w:val="22"/>
          <w:szCs w:val="22"/>
        </w:rPr>
        <w:sectPr w:rsidR="00D47879" w:rsidRPr="00FA6EBC">
          <w:pgSz w:w="12240" w:h="15840"/>
          <w:pgMar w:top="1500" w:right="400" w:bottom="900" w:left="1000" w:header="0" w:footer="561" w:gutter="0"/>
          <w:cols w:space="720"/>
        </w:sectPr>
      </w:pPr>
      <w:r w:rsidRPr="00FA6EBC">
        <w:rPr>
          <w:rFonts w:ascii="Gill Sans" w:eastAsia="Gill Sans" w:hAnsi="Gill Sans"/>
          <w:sz w:val="22"/>
          <w:szCs w:val="22"/>
        </w:rPr>
        <w:t>World Bank (WB), 2001. Operational Manual- OP 4.12 - Involuntary Resettlement, 2017.</w:t>
      </w:r>
      <w:hyperlink r:id="rId68">
        <w:r w:rsidRPr="00FA6EBC">
          <w:rPr>
            <w:rFonts w:ascii="Gill Sans" w:eastAsia="Gill Sans" w:hAnsi="Gill Sans"/>
            <w:sz w:val="22"/>
            <w:szCs w:val="22"/>
            <w:u w:val="single"/>
          </w:rPr>
          <w:t>http://documents.worldbank.org/curated/en/425421510962301689/pdf/SFG3795- RP-P149279-Box405310B-PUBLIC-Disclosed-11-17-2017.pdf</w:t>
        </w:r>
      </w:hyperlink>
    </w:p>
    <w:p w14:paraId="00000999" w14:textId="77777777" w:rsidR="00D47879" w:rsidRPr="00FA6EBC" w:rsidRDefault="00D47879"/>
    <w:p w14:paraId="0000099A" w14:textId="77777777" w:rsidR="00D47879" w:rsidRPr="00FA6EBC" w:rsidRDefault="00BB7B16">
      <w:pPr>
        <w:pStyle w:val="Heading1"/>
        <w:rPr>
          <w:color w:val="auto"/>
        </w:rPr>
      </w:pPr>
      <w:bookmarkStart w:id="265" w:name="_Toc100577210"/>
      <w:r w:rsidRPr="00FA6EBC">
        <w:rPr>
          <w:color w:val="auto"/>
        </w:rPr>
        <w:t>ANNEXES</w:t>
      </w:r>
      <w:bookmarkEnd w:id="265"/>
    </w:p>
    <w:p w14:paraId="0000099B" w14:textId="77777777" w:rsidR="00D47879" w:rsidRPr="00FA6EBC" w:rsidRDefault="00BB7B16">
      <w:pPr>
        <w:pStyle w:val="Heading2"/>
        <w:rPr>
          <w:color w:val="auto"/>
          <w:sz w:val="22"/>
          <w:szCs w:val="22"/>
        </w:rPr>
      </w:pPr>
      <w:bookmarkStart w:id="266" w:name="_Toc100577211"/>
      <w:r w:rsidRPr="00FA6EBC">
        <w:rPr>
          <w:color w:val="auto"/>
          <w:sz w:val="22"/>
          <w:szCs w:val="22"/>
        </w:rPr>
        <w:t xml:space="preserve">Annex 1: Record of Stakeholder </w:t>
      </w:r>
      <w:r w:rsidRPr="00FA6EBC">
        <w:rPr>
          <w:color w:val="auto"/>
          <w:sz w:val="20"/>
          <w:szCs w:val="20"/>
        </w:rPr>
        <w:t>Participation (Institutional Stakeholders Consultation)</w:t>
      </w:r>
      <w:bookmarkEnd w:id="266"/>
    </w:p>
    <w:tbl>
      <w:tblPr>
        <w:tblW w:w="1322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435"/>
        <w:gridCol w:w="1080"/>
        <w:gridCol w:w="1890"/>
        <w:gridCol w:w="2340"/>
        <w:gridCol w:w="6480"/>
      </w:tblGrid>
      <w:tr w:rsidR="00FA6EBC" w:rsidRPr="00FA6EBC" w14:paraId="2CF6A227" w14:textId="77777777" w:rsidTr="004F38B5">
        <w:trPr>
          <w:tblHeader/>
        </w:trPr>
        <w:tc>
          <w:tcPr>
            <w:tcW w:w="1435" w:type="dxa"/>
            <w:shd w:val="clear" w:color="auto" w:fill="EDEDED"/>
          </w:tcPr>
          <w:p w14:paraId="0000099C" w14:textId="77777777" w:rsidR="00D47879" w:rsidRPr="00FA6EBC" w:rsidRDefault="00BB7B16" w:rsidP="004F38B5">
            <w:pPr>
              <w:jc w:val="left"/>
              <w:rPr>
                <w:i/>
                <w:sz w:val="20"/>
                <w:szCs w:val="20"/>
              </w:rPr>
            </w:pPr>
            <w:r w:rsidRPr="00FA6EBC">
              <w:rPr>
                <w:i/>
                <w:sz w:val="20"/>
                <w:szCs w:val="20"/>
              </w:rPr>
              <w:t>INSTITUTION</w:t>
            </w:r>
          </w:p>
        </w:tc>
        <w:tc>
          <w:tcPr>
            <w:tcW w:w="1080" w:type="dxa"/>
            <w:shd w:val="clear" w:color="auto" w:fill="EDEDED"/>
          </w:tcPr>
          <w:p w14:paraId="0000099D" w14:textId="77777777" w:rsidR="00D47879" w:rsidRPr="00FA6EBC" w:rsidRDefault="00BB7B16">
            <w:pPr>
              <w:rPr>
                <w:i/>
                <w:sz w:val="20"/>
                <w:szCs w:val="20"/>
              </w:rPr>
            </w:pPr>
            <w:r w:rsidRPr="00FA6EBC">
              <w:rPr>
                <w:i/>
                <w:sz w:val="20"/>
                <w:szCs w:val="20"/>
              </w:rPr>
              <w:t>MEETING DATE</w:t>
            </w:r>
          </w:p>
        </w:tc>
        <w:tc>
          <w:tcPr>
            <w:tcW w:w="1890" w:type="dxa"/>
            <w:shd w:val="clear" w:color="auto" w:fill="EDEDED"/>
          </w:tcPr>
          <w:p w14:paraId="0000099E" w14:textId="77777777" w:rsidR="00D47879" w:rsidRPr="00FA6EBC" w:rsidRDefault="00BB7B16" w:rsidP="004F38B5">
            <w:pPr>
              <w:jc w:val="left"/>
              <w:rPr>
                <w:i/>
                <w:sz w:val="20"/>
                <w:szCs w:val="20"/>
              </w:rPr>
            </w:pPr>
            <w:r w:rsidRPr="00FA6EBC">
              <w:rPr>
                <w:i/>
                <w:sz w:val="20"/>
                <w:szCs w:val="20"/>
              </w:rPr>
              <w:t>INFORMATION OF CONTACT PERSON(s)</w:t>
            </w:r>
          </w:p>
        </w:tc>
        <w:tc>
          <w:tcPr>
            <w:tcW w:w="2340" w:type="dxa"/>
            <w:shd w:val="clear" w:color="auto" w:fill="EDEDED"/>
          </w:tcPr>
          <w:p w14:paraId="0000099F" w14:textId="77777777" w:rsidR="00D47879" w:rsidRPr="00FA6EBC" w:rsidRDefault="00BB7B16">
            <w:pPr>
              <w:rPr>
                <w:i/>
                <w:sz w:val="20"/>
                <w:szCs w:val="20"/>
              </w:rPr>
            </w:pPr>
            <w:r w:rsidRPr="00FA6EBC">
              <w:rPr>
                <w:i/>
                <w:sz w:val="20"/>
                <w:szCs w:val="20"/>
              </w:rPr>
              <w:t>PURPOSE OF MEETING</w:t>
            </w:r>
          </w:p>
        </w:tc>
        <w:tc>
          <w:tcPr>
            <w:tcW w:w="6480" w:type="dxa"/>
            <w:shd w:val="clear" w:color="auto" w:fill="EDEDED"/>
          </w:tcPr>
          <w:p w14:paraId="000009A0" w14:textId="77777777" w:rsidR="00D47879" w:rsidRPr="00FA6EBC" w:rsidRDefault="00BB7B16">
            <w:pPr>
              <w:rPr>
                <w:i/>
                <w:sz w:val="20"/>
                <w:szCs w:val="20"/>
              </w:rPr>
            </w:pPr>
            <w:r w:rsidRPr="00FA6EBC">
              <w:rPr>
                <w:i/>
                <w:sz w:val="20"/>
                <w:szCs w:val="20"/>
              </w:rPr>
              <w:t>RESPONSE / INPUTS</w:t>
            </w:r>
          </w:p>
        </w:tc>
      </w:tr>
      <w:tr w:rsidR="00FA6EBC" w:rsidRPr="00FA6EBC" w14:paraId="0CB77801" w14:textId="77777777" w:rsidTr="004F38B5">
        <w:tc>
          <w:tcPr>
            <w:tcW w:w="1435" w:type="dxa"/>
            <w:shd w:val="clear" w:color="auto" w:fill="auto"/>
          </w:tcPr>
          <w:p w14:paraId="000009A1" w14:textId="77777777" w:rsidR="00D47879" w:rsidRPr="00FA6EBC" w:rsidRDefault="00BB7B16" w:rsidP="004F38B5">
            <w:pPr>
              <w:jc w:val="left"/>
              <w:rPr>
                <w:i/>
                <w:sz w:val="20"/>
                <w:szCs w:val="20"/>
              </w:rPr>
            </w:pPr>
            <w:r w:rsidRPr="00FA6EBC">
              <w:rPr>
                <w:i/>
                <w:sz w:val="20"/>
                <w:szCs w:val="20"/>
              </w:rPr>
              <w:t>Liberia Land Authority (LLA)</w:t>
            </w:r>
          </w:p>
        </w:tc>
        <w:tc>
          <w:tcPr>
            <w:tcW w:w="1080" w:type="dxa"/>
            <w:shd w:val="clear" w:color="auto" w:fill="auto"/>
          </w:tcPr>
          <w:p w14:paraId="000009A2" w14:textId="77777777" w:rsidR="00D47879" w:rsidRPr="00FA6EBC" w:rsidRDefault="00D47879">
            <w:pPr>
              <w:rPr>
                <w:i/>
                <w:sz w:val="20"/>
                <w:szCs w:val="20"/>
              </w:rPr>
            </w:pPr>
          </w:p>
        </w:tc>
        <w:tc>
          <w:tcPr>
            <w:tcW w:w="1890" w:type="dxa"/>
            <w:shd w:val="clear" w:color="auto" w:fill="auto"/>
          </w:tcPr>
          <w:p w14:paraId="000009A3" w14:textId="77777777" w:rsidR="00D47879" w:rsidRPr="00FA6EBC" w:rsidRDefault="00BB7B16" w:rsidP="004F38B5">
            <w:pPr>
              <w:jc w:val="left"/>
              <w:rPr>
                <w:i/>
                <w:sz w:val="20"/>
                <w:szCs w:val="20"/>
              </w:rPr>
            </w:pPr>
            <w:r w:rsidRPr="00FA6EBC">
              <w:rPr>
                <w:i/>
                <w:sz w:val="20"/>
                <w:szCs w:val="20"/>
              </w:rPr>
              <w:t>Dr. Mahmoud Solomon</w:t>
            </w:r>
          </w:p>
          <w:p w14:paraId="000009A4" w14:textId="77777777" w:rsidR="00D47879" w:rsidRPr="00FA6EBC" w:rsidRDefault="00D47879" w:rsidP="004F38B5">
            <w:pPr>
              <w:jc w:val="left"/>
              <w:rPr>
                <w:i/>
                <w:sz w:val="20"/>
                <w:szCs w:val="20"/>
              </w:rPr>
            </w:pPr>
          </w:p>
          <w:p w14:paraId="000009A5" w14:textId="77777777" w:rsidR="00D47879" w:rsidRPr="00FA6EBC" w:rsidRDefault="00BB7B16" w:rsidP="004F38B5">
            <w:pPr>
              <w:jc w:val="left"/>
              <w:rPr>
                <w:i/>
                <w:sz w:val="20"/>
                <w:szCs w:val="20"/>
              </w:rPr>
            </w:pPr>
            <w:r w:rsidRPr="00FA6EBC">
              <w:rPr>
                <w:i/>
                <w:sz w:val="20"/>
                <w:szCs w:val="20"/>
              </w:rPr>
              <w:t>Position: Asst. Director – Survey and Mapping</w:t>
            </w:r>
          </w:p>
          <w:p w14:paraId="000009A6" w14:textId="77777777" w:rsidR="00D47879" w:rsidRPr="00FA6EBC" w:rsidRDefault="00D47879" w:rsidP="004F38B5">
            <w:pPr>
              <w:jc w:val="left"/>
              <w:rPr>
                <w:i/>
                <w:sz w:val="20"/>
                <w:szCs w:val="20"/>
              </w:rPr>
            </w:pPr>
          </w:p>
          <w:p w14:paraId="000009A7" w14:textId="77777777" w:rsidR="00D47879" w:rsidRPr="00FA6EBC" w:rsidRDefault="00BB7B16" w:rsidP="004F38B5">
            <w:pPr>
              <w:jc w:val="left"/>
              <w:rPr>
                <w:i/>
                <w:sz w:val="20"/>
                <w:szCs w:val="20"/>
              </w:rPr>
            </w:pPr>
            <w:r w:rsidRPr="00FA6EBC">
              <w:rPr>
                <w:i/>
                <w:sz w:val="20"/>
                <w:szCs w:val="20"/>
              </w:rPr>
              <w:t>Contact: +231 880901702 /770105038</w:t>
            </w:r>
          </w:p>
        </w:tc>
        <w:tc>
          <w:tcPr>
            <w:tcW w:w="2340" w:type="dxa"/>
            <w:shd w:val="clear" w:color="auto" w:fill="auto"/>
          </w:tcPr>
          <w:p w14:paraId="000009A8" w14:textId="77777777" w:rsidR="00D47879" w:rsidRPr="00FA6EBC" w:rsidRDefault="00BB7B16">
            <w:pPr>
              <w:rPr>
                <w:i/>
                <w:sz w:val="20"/>
                <w:szCs w:val="20"/>
              </w:rPr>
            </w:pPr>
            <w:r w:rsidRPr="00FA6EBC">
              <w:rPr>
                <w:i/>
                <w:sz w:val="20"/>
                <w:szCs w:val="20"/>
              </w:rPr>
              <w:t xml:space="preserve">Solicit views, comments and recommendations regarding the proposed project; feedback on land tenure and institutional framework regarding resettlement. </w:t>
            </w:r>
          </w:p>
        </w:tc>
        <w:tc>
          <w:tcPr>
            <w:tcW w:w="6480" w:type="dxa"/>
            <w:shd w:val="clear" w:color="auto" w:fill="auto"/>
          </w:tcPr>
          <w:p w14:paraId="000009A9" w14:textId="77777777" w:rsidR="00D47879" w:rsidRPr="00FA6EBC" w:rsidRDefault="00BB7B16">
            <w:pPr>
              <w:rPr>
                <w:i/>
                <w:sz w:val="20"/>
                <w:szCs w:val="20"/>
              </w:rPr>
            </w:pPr>
            <w:r w:rsidRPr="00FA6EBC">
              <w:rPr>
                <w:i/>
                <w:sz w:val="20"/>
                <w:szCs w:val="20"/>
              </w:rPr>
              <w:t xml:space="preserve">Dr. Solomon revealed his awareness of the proposed project and the LLA is in full support. He further explained that the project should identify affected occupants in close consultation with the LLA to ensure an establish valuation and compensation procedures. </w:t>
            </w:r>
          </w:p>
          <w:p w14:paraId="000009AA" w14:textId="77777777" w:rsidR="00D47879" w:rsidRPr="00FA6EBC" w:rsidRDefault="00D47879">
            <w:pPr>
              <w:rPr>
                <w:i/>
                <w:sz w:val="20"/>
                <w:szCs w:val="20"/>
              </w:rPr>
            </w:pPr>
          </w:p>
          <w:p w14:paraId="000009AB" w14:textId="77777777" w:rsidR="00D47879" w:rsidRPr="00FA6EBC" w:rsidRDefault="00BB7B16">
            <w:pPr>
              <w:rPr>
                <w:i/>
                <w:sz w:val="20"/>
                <w:szCs w:val="20"/>
              </w:rPr>
            </w:pPr>
            <w:r w:rsidRPr="00FA6EBC">
              <w:rPr>
                <w:i/>
                <w:sz w:val="20"/>
                <w:szCs w:val="20"/>
              </w:rPr>
              <w:t xml:space="preserve">Dr. Solomon also noted that there is currently no available land tenure map to fully established land ownership in proposed project vicinity.  He further explained that the LLA is currently working on policy and institutional framework regarding resettlement. He recommended that the current market value should be used for compensation purposes. That an Institutional Technical Working Group be established and functional at all times to address critical issues regarding resettlement. </w:t>
            </w:r>
          </w:p>
          <w:p w14:paraId="000009AC" w14:textId="77777777" w:rsidR="00D47879" w:rsidRPr="00FA6EBC" w:rsidRDefault="00D47879">
            <w:pPr>
              <w:rPr>
                <w:i/>
                <w:sz w:val="20"/>
                <w:szCs w:val="20"/>
              </w:rPr>
            </w:pPr>
          </w:p>
          <w:p w14:paraId="000009AD" w14:textId="77777777" w:rsidR="00D47879" w:rsidRPr="00FA6EBC" w:rsidRDefault="00BB7B16">
            <w:pPr>
              <w:rPr>
                <w:i/>
                <w:sz w:val="20"/>
                <w:szCs w:val="20"/>
              </w:rPr>
            </w:pPr>
            <w:r w:rsidRPr="00FA6EBC">
              <w:rPr>
                <w:i/>
                <w:sz w:val="20"/>
                <w:szCs w:val="20"/>
              </w:rPr>
              <w:t xml:space="preserve">He finally concluded that the proposed project should refer to National Policy and Regulatory Instruments with specificity to Land Right Acts as guidance tools for project implementation.  </w:t>
            </w:r>
          </w:p>
        </w:tc>
      </w:tr>
      <w:tr w:rsidR="00FA6EBC" w:rsidRPr="00FA6EBC" w14:paraId="75837CED" w14:textId="77777777" w:rsidTr="004F38B5">
        <w:tc>
          <w:tcPr>
            <w:tcW w:w="1435" w:type="dxa"/>
            <w:shd w:val="clear" w:color="auto" w:fill="auto"/>
          </w:tcPr>
          <w:p w14:paraId="000009AE" w14:textId="77777777" w:rsidR="00D47879" w:rsidRPr="00FA6EBC" w:rsidRDefault="00BB7B16" w:rsidP="004F38B5">
            <w:pPr>
              <w:jc w:val="left"/>
              <w:rPr>
                <w:i/>
                <w:sz w:val="20"/>
                <w:szCs w:val="20"/>
              </w:rPr>
            </w:pPr>
            <w:r w:rsidRPr="00FA6EBC">
              <w:rPr>
                <w:i/>
                <w:sz w:val="20"/>
                <w:szCs w:val="20"/>
              </w:rPr>
              <w:t>Monrovia City Corporation (MCC)</w:t>
            </w:r>
          </w:p>
        </w:tc>
        <w:tc>
          <w:tcPr>
            <w:tcW w:w="1080" w:type="dxa"/>
            <w:shd w:val="clear" w:color="auto" w:fill="auto"/>
          </w:tcPr>
          <w:p w14:paraId="000009AF" w14:textId="77777777" w:rsidR="00D47879" w:rsidRPr="00FA6EBC" w:rsidRDefault="00BB7B16">
            <w:pPr>
              <w:rPr>
                <w:i/>
                <w:sz w:val="20"/>
                <w:szCs w:val="20"/>
              </w:rPr>
            </w:pPr>
            <w:r w:rsidRPr="00FA6EBC">
              <w:rPr>
                <w:i/>
                <w:sz w:val="20"/>
                <w:szCs w:val="20"/>
              </w:rPr>
              <w:t>February 03, 2022</w:t>
            </w:r>
          </w:p>
        </w:tc>
        <w:tc>
          <w:tcPr>
            <w:tcW w:w="1890" w:type="dxa"/>
            <w:shd w:val="clear" w:color="auto" w:fill="auto"/>
          </w:tcPr>
          <w:p w14:paraId="000009B0" w14:textId="77777777" w:rsidR="00D47879" w:rsidRPr="00FA6EBC" w:rsidRDefault="00BB7B16" w:rsidP="004F38B5">
            <w:pPr>
              <w:jc w:val="left"/>
              <w:rPr>
                <w:i/>
                <w:sz w:val="20"/>
                <w:szCs w:val="20"/>
              </w:rPr>
            </w:pPr>
            <w:r w:rsidRPr="00FA6EBC">
              <w:rPr>
                <w:i/>
                <w:sz w:val="20"/>
                <w:szCs w:val="20"/>
              </w:rPr>
              <w:t>Mr. Franco B. Grimes</w:t>
            </w:r>
          </w:p>
          <w:p w14:paraId="000009B1" w14:textId="77777777" w:rsidR="00D47879" w:rsidRPr="00FA6EBC" w:rsidRDefault="00D47879" w:rsidP="004F38B5">
            <w:pPr>
              <w:jc w:val="left"/>
              <w:rPr>
                <w:i/>
                <w:sz w:val="20"/>
                <w:szCs w:val="20"/>
              </w:rPr>
            </w:pPr>
          </w:p>
          <w:p w14:paraId="000009B2" w14:textId="77777777" w:rsidR="00D47879" w:rsidRPr="00FA6EBC" w:rsidRDefault="00BB7B16" w:rsidP="004F38B5">
            <w:pPr>
              <w:jc w:val="left"/>
              <w:rPr>
                <w:i/>
                <w:sz w:val="20"/>
                <w:szCs w:val="20"/>
              </w:rPr>
            </w:pPr>
            <w:r w:rsidRPr="00FA6EBC">
              <w:rPr>
                <w:i/>
                <w:sz w:val="20"/>
                <w:szCs w:val="20"/>
              </w:rPr>
              <w:t>Position: Chief of Office Staff – Office of Monrovia Mayor</w:t>
            </w:r>
          </w:p>
          <w:p w14:paraId="000009B3" w14:textId="77777777" w:rsidR="00D47879" w:rsidRPr="00FA6EBC" w:rsidRDefault="00D47879" w:rsidP="004F38B5">
            <w:pPr>
              <w:jc w:val="left"/>
              <w:rPr>
                <w:i/>
                <w:sz w:val="20"/>
                <w:szCs w:val="20"/>
              </w:rPr>
            </w:pPr>
          </w:p>
          <w:p w14:paraId="000009B4" w14:textId="77777777" w:rsidR="00D47879" w:rsidRPr="00FA6EBC" w:rsidRDefault="00BB7B16" w:rsidP="004F38B5">
            <w:pPr>
              <w:jc w:val="left"/>
              <w:rPr>
                <w:i/>
                <w:sz w:val="20"/>
                <w:szCs w:val="20"/>
              </w:rPr>
            </w:pPr>
            <w:r w:rsidRPr="00FA6EBC">
              <w:rPr>
                <w:i/>
                <w:sz w:val="20"/>
                <w:szCs w:val="20"/>
              </w:rPr>
              <w:t>Contact: +231 770524695</w:t>
            </w:r>
          </w:p>
        </w:tc>
        <w:tc>
          <w:tcPr>
            <w:tcW w:w="2340" w:type="dxa"/>
            <w:shd w:val="clear" w:color="auto" w:fill="auto"/>
          </w:tcPr>
          <w:p w14:paraId="000009B5" w14:textId="77777777" w:rsidR="00D47879" w:rsidRPr="00FA6EBC" w:rsidRDefault="00BB7B16">
            <w:pPr>
              <w:rPr>
                <w:i/>
                <w:sz w:val="20"/>
                <w:szCs w:val="20"/>
              </w:rPr>
            </w:pPr>
            <w:r w:rsidRPr="00FA6EBC">
              <w:rPr>
                <w:i/>
                <w:sz w:val="20"/>
                <w:szCs w:val="20"/>
              </w:rPr>
              <w:t>Solicit views, comments and recommendations regarding the proposed project; feedback on Urban Development, City governance and institutional framework regarding resettlement.</w:t>
            </w:r>
          </w:p>
        </w:tc>
        <w:tc>
          <w:tcPr>
            <w:tcW w:w="6480" w:type="dxa"/>
            <w:shd w:val="clear" w:color="auto" w:fill="auto"/>
          </w:tcPr>
          <w:p w14:paraId="000009B6" w14:textId="77777777" w:rsidR="00D47879" w:rsidRPr="00FA6EBC" w:rsidRDefault="00BB7B16">
            <w:pPr>
              <w:rPr>
                <w:i/>
                <w:sz w:val="20"/>
                <w:szCs w:val="20"/>
              </w:rPr>
            </w:pPr>
            <w:r w:rsidRPr="00FA6EBC">
              <w:rPr>
                <w:i/>
                <w:sz w:val="20"/>
                <w:szCs w:val="20"/>
              </w:rPr>
              <w:t>Mr. Grimes noted that the proposed project will be the first of its kind in post war Greater Monrovia. He further explained that the City Government is fully supportive in rolling out proposed project. Revealed that MCC currently has an established Environmental, Health &amp; Safety and Community Services Departments that remained engaged with greater Monrovia communities, while providing support to Police depots, markets and sanitation. That MCC is currently developing modern laws to deal with Urban Capital City Development to address all issues related Statutory Laws regarding Resettlement among others.</w:t>
            </w:r>
          </w:p>
          <w:p w14:paraId="000009B7" w14:textId="77777777" w:rsidR="00D47879" w:rsidRPr="00FA6EBC" w:rsidRDefault="00D47879">
            <w:pPr>
              <w:rPr>
                <w:i/>
                <w:sz w:val="20"/>
                <w:szCs w:val="20"/>
              </w:rPr>
            </w:pPr>
          </w:p>
          <w:p w14:paraId="000009B8" w14:textId="77777777" w:rsidR="00D47879" w:rsidRPr="00FA6EBC" w:rsidRDefault="00BB7B16">
            <w:pPr>
              <w:rPr>
                <w:i/>
                <w:sz w:val="20"/>
                <w:szCs w:val="20"/>
              </w:rPr>
            </w:pPr>
            <w:r w:rsidRPr="00FA6EBC">
              <w:rPr>
                <w:i/>
                <w:sz w:val="20"/>
                <w:szCs w:val="20"/>
              </w:rPr>
              <w:t xml:space="preserve">Moving forward, he recommended the following: </w:t>
            </w:r>
          </w:p>
          <w:p w14:paraId="000009B9" w14:textId="77777777" w:rsidR="00D47879" w:rsidRPr="00FA6EBC" w:rsidRDefault="00BB7B16">
            <w:pPr>
              <w:numPr>
                <w:ilvl w:val="0"/>
                <w:numId w:val="39"/>
              </w:numPr>
              <w:pBdr>
                <w:top w:val="nil"/>
                <w:left w:val="nil"/>
                <w:bottom w:val="nil"/>
                <w:right w:val="nil"/>
                <w:between w:val="nil"/>
              </w:pBdr>
              <w:rPr>
                <w:rFonts w:ascii="Gill Sans" w:eastAsia="Gill Sans" w:hAnsi="Gill Sans"/>
                <w:i/>
                <w:sz w:val="20"/>
                <w:szCs w:val="20"/>
              </w:rPr>
            </w:pPr>
            <w:r w:rsidRPr="00FA6EBC">
              <w:rPr>
                <w:rFonts w:ascii="Gill Sans" w:eastAsia="Gill Sans" w:hAnsi="Gill Sans"/>
                <w:i/>
                <w:sz w:val="20"/>
                <w:szCs w:val="20"/>
              </w:rPr>
              <w:t xml:space="preserve">that the proposed project should work along with current statutory laws regarding resettlement. </w:t>
            </w:r>
          </w:p>
          <w:p w14:paraId="000009BA" w14:textId="77777777" w:rsidR="00D47879" w:rsidRPr="00FA6EBC" w:rsidRDefault="00BB7B16">
            <w:pPr>
              <w:numPr>
                <w:ilvl w:val="0"/>
                <w:numId w:val="39"/>
              </w:numPr>
              <w:pBdr>
                <w:top w:val="nil"/>
                <w:left w:val="nil"/>
                <w:bottom w:val="nil"/>
                <w:right w:val="nil"/>
                <w:between w:val="nil"/>
              </w:pBdr>
              <w:rPr>
                <w:rFonts w:ascii="Gill Sans" w:eastAsia="Gill Sans" w:hAnsi="Gill Sans"/>
                <w:i/>
                <w:sz w:val="20"/>
                <w:szCs w:val="20"/>
              </w:rPr>
            </w:pPr>
            <w:r w:rsidRPr="00FA6EBC">
              <w:rPr>
                <w:rFonts w:ascii="Gill Sans" w:eastAsia="Gill Sans" w:hAnsi="Gill Sans"/>
                <w:i/>
                <w:sz w:val="20"/>
                <w:szCs w:val="20"/>
              </w:rPr>
              <w:t xml:space="preserve">That there should be direct engagement with Local Authorities, MCC, Representatives, etc. to ensure smooth community entry process. </w:t>
            </w:r>
          </w:p>
          <w:p w14:paraId="000009BB" w14:textId="46A057FE" w:rsidR="00D47879" w:rsidRPr="00FA6EBC" w:rsidRDefault="00BB7B16">
            <w:pPr>
              <w:numPr>
                <w:ilvl w:val="0"/>
                <w:numId w:val="39"/>
              </w:numPr>
              <w:pBdr>
                <w:top w:val="nil"/>
                <w:left w:val="nil"/>
                <w:bottom w:val="nil"/>
                <w:right w:val="nil"/>
                <w:between w:val="nil"/>
              </w:pBdr>
              <w:rPr>
                <w:rFonts w:ascii="Gill Sans" w:eastAsia="Gill Sans" w:hAnsi="Gill Sans"/>
                <w:i/>
                <w:sz w:val="20"/>
                <w:szCs w:val="20"/>
              </w:rPr>
            </w:pPr>
            <w:r w:rsidRPr="00FA6EBC">
              <w:rPr>
                <w:rFonts w:ascii="Gill Sans" w:eastAsia="Gill Sans" w:hAnsi="Gill Sans"/>
                <w:i/>
                <w:sz w:val="20"/>
                <w:szCs w:val="20"/>
              </w:rPr>
              <w:t>Conduct pre-assessment along proposed area of interest to inform the need for Resettlement Action Plan (</w:t>
            </w:r>
            <w:r w:rsidR="008B5454">
              <w:rPr>
                <w:rFonts w:ascii="Gill Sans" w:eastAsia="Gill Sans" w:hAnsi="Gill Sans"/>
                <w:i/>
                <w:sz w:val="20"/>
                <w:szCs w:val="20"/>
              </w:rPr>
              <w:t>RP</w:t>
            </w:r>
            <w:r w:rsidRPr="00FA6EBC">
              <w:rPr>
                <w:rFonts w:ascii="Gill Sans" w:eastAsia="Gill Sans" w:hAnsi="Gill Sans"/>
                <w:i/>
                <w:sz w:val="20"/>
                <w:szCs w:val="20"/>
              </w:rPr>
              <w:t>)</w:t>
            </w:r>
          </w:p>
          <w:p w14:paraId="000009BC" w14:textId="77777777" w:rsidR="00D47879" w:rsidRPr="00FA6EBC" w:rsidRDefault="00BB7B16">
            <w:pPr>
              <w:numPr>
                <w:ilvl w:val="0"/>
                <w:numId w:val="39"/>
              </w:numPr>
              <w:pBdr>
                <w:top w:val="nil"/>
                <w:left w:val="nil"/>
                <w:bottom w:val="nil"/>
                <w:right w:val="nil"/>
                <w:between w:val="nil"/>
              </w:pBdr>
              <w:rPr>
                <w:rFonts w:ascii="Gill Sans" w:eastAsia="Gill Sans" w:hAnsi="Gill Sans"/>
                <w:i/>
                <w:sz w:val="20"/>
                <w:szCs w:val="20"/>
              </w:rPr>
            </w:pPr>
            <w:r w:rsidRPr="00FA6EBC">
              <w:rPr>
                <w:rFonts w:ascii="Gill Sans" w:eastAsia="Gill Sans" w:hAnsi="Gill Sans"/>
                <w:i/>
                <w:sz w:val="20"/>
                <w:szCs w:val="20"/>
              </w:rPr>
              <w:t xml:space="preserve">That proposed project should consider the following localities: Norther region of Bushrod Island (Duala); Soniewein; Waterside; Jamaica Road; Cowfactory; GSA road through Duport road to King gray. </w:t>
            </w:r>
          </w:p>
          <w:p w14:paraId="000009BD" w14:textId="77777777" w:rsidR="00D47879" w:rsidRPr="00FA6EBC" w:rsidRDefault="00BB7B16">
            <w:pPr>
              <w:numPr>
                <w:ilvl w:val="0"/>
                <w:numId w:val="39"/>
              </w:numPr>
              <w:pBdr>
                <w:top w:val="nil"/>
                <w:left w:val="nil"/>
                <w:bottom w:val="nil"/>
                <w:right w:val="nil"/>
                <w:between w:val="nil"/>
              </w:pBdr>
              <w:rPr>
                <w:rFonts w:ascii="Gill Sans" w:eastAsia="Gill Sans" w:hAnsi="Gill Sans"/>
                <w:i/>
                <w:sz w:val="20"/>
                <w:szCs w:val="20"/>
              </w:rPr>
            </w:pPr>
            <w:r w:rsidRPr="00FA6EBC">
              <w:rPr>
                <w:rFonts w:ascii="Gill Sans" w:eastAsia="Gill Sans" w:hAnsi="Gill Sans"/>
                <w:i/>
                <w:sz w:val="20"/>
                <w:szCs w:val="20"/>
              </w:rPr>
              <w:t xml:space="preserve">That the proposed project should not prioritize drainage construction without addressing waste and sanitation. </w:t>
            </w:r>
          </w:p>
          <w:p w14:paraId="000009BE" w14:textId="77777777" w:rsidR="00D47879" w:rsidRPr="00FA6EBC" w:rsidRDefault="00D47879">
            <w:pPr>
              <w:numPr>
                <w:ilvl w:val="0"/>
                <w:numId w:val="39"/>
              </w:numPr>
              <w:pBdr>
                <w:top w:val="nil"/>
                <w:left w:val="nil"/>
                <w:bottom w:val="nil"/>
                <w:right w:val="nil"/>
                <w:between w:val="nil"/>
              </w:pBdr>
              <w:rPr>
                <w:rFonts w:ascii="Gill Sans" w:eastAsia="Gill Sans" w:hAnsi="Gill Sans"/>
                <w:i/>
                <w:sz w:val="20"/>
                <w:szCs w:val="20"/>
              </w:rPr>
            </w:pPr>
          </w:p>
        </w:tc>
      </w:tr>
      <w:tr w:rsidR="00FA6EBC" w:rsidRPr="00FA6EBC" w14:paraId="505C83A3" w14:textId="77777777" w:rsidTr="004F38B5">
        <w:tc>
          <w:tcPr>
            <w:tcW w:w="1435" w:type="dxa"/>
            <w:shd w:val="clear" w:color="auto" w:fill="auto"/>
          </w:tcPr>
          <w:p w14:paraId="000009BF" w14:textId="77777777" w:rsidR="00D47879" w:rsidRPr="00FA6EBC" w:rsidRDefault="00BB7B16" w:rsidP="004F38B5">
            <w:pPr>
              <w:jc w:val="left"/>
              <w:rPr>
                <w:i/>
                <w:sz w:val="20"/>
                <w:szCs w:val="20"/>
              </w:rPr>
            </w:pPr>
            <w:r w:rsidRPr="00FA6EBC">
              <w:rPr>
                <w:i/>
                <w:sz w:val="20"/>
                <w:szCs w:val="20"/>
              </w:rPr>
              <w:t>Paynesville City Corporation (PCC)</w:t>
            </w:r>
          </w:p>
        </w:tc>
        <w:tc>
          <w:tcPr>
            <w:tcW w:w="1080" w:type="dxa"/>
            <w:shd w:val="clear" w:color="auto" w:fill="auto"/>
          </w:tcPr>
          <w:p w14:paraId="000009C0" w14:textId="77777777" w:rsidR="00D47879" w:rsidRPr="00FA6EBC" w:rsidRDefault="00BB7B16">
            <w:pPr>
              <w:rPr>
                <w:i/>
                <w:sz w:val="20"/>
                <w:szCs w:val="20"/>
              </w:rPr>
            </w:pPr>
            <w:r w:rsidRPr="00FA6EBC">
              <w:rPr>
                <w:i/>
                <w:sz w:val="20"/>
                <w:szCs w:val="20"/>
              </w:rPr>
              <w:t>February 02, 2022</w:t>
            </w:r>
          </w:p>
        </w:tc>
        <w:tc>
          <w:tcPr>
            <w:tcW w:w="1890" w:type="dxa"/>
            <w:shd w:val="clear" w:color="auto" w:fill="auto"/>
          </w:tcPr>
          <w:p w14:paraId="000009C1" w14:textId="77777777" w:rsidR="00D47879" w:rsidRPr="00FA6EBC" w:rsidRDefault="00BB7B16" w:rsidP="004F38B5">
            <w:pPr>
              <w:jc w:val="left"/>
              <w:rPr>
                <w:i/>
                <w:sz w:val="20"/>
                <w:szCs w:val="20"/>
              </w:rPr>
            </w:pPr>
            <w:r w:rsidRPr="00FA6EBC">
              <w:rPr>
                <w:i/>
                <w:sz w:val="20"/>
                <w:szCs w:val="20"/>
              </w:rPr>
              <w:t>Mr. James Morlu Kennedy</w:t>
            </w:r>
          </w:p>
          <w:p w14:paraId="000009C2" w14:textId="77777777" w:rsidR="00D47879" w:rsidRPr="00FA6EBC" w:rsidRDefault="00D47879" w:rsidP="004F38B5">
            <w:pPr>
              <w:jc w:val="left"/>
              <w:rPr>
                <w:i/>
                <w:sz w:val="20"/>
                <w:szCs w:val="20"/>
              </w:rPr>
            </w:pPr>
          </w:p>
          <w:p w14:paraId="000009C3" w14:textId="77777777" w:rsidR="00D47879" w:rsidRPr="00FA6EBC" w:rsidRDefault="00BB7B16" w:rsidP="004F38B5">
            <w:pPr>
              <w:jc w:val="left"/>
              <w:rPr>
                <w:i/>
                <w:sz w:val="20"/>
                <w:szCs w:val="20"/>
              </w:rPr>
            </w:pPr>
            <w:r w:rsidRPr="00FA6EBC">
              <w:rPr>
                <w:i/>
                <w:sz w:val="20"/>
                <w:szCs w:val="20"/>
              </w:rPr>
              <w:t>Position: Deputy Director – City Planning</w:t>
            </w:r>
          </w:p>
          <w:p w14:paraId="000009C4" w14:textId="77777777" w:rsidR="00D47879" w:rsidRPr="00FA6EBC" w:rsidRDefault="00D47879" w:rsidP="004F38B5">
            <w:pPr>
              <w:jc w:val="left"/>
              <w:rPr>
                <w:i/>
                <w:sz w:val="20"/>
                <w:szCs w:val="20"/>
              </w:rPr>
            </w:pPr>
          </w:p>
          <w:p w14:paraId="000009C5" w14:textId="77777777" w:rsidR="00D47879" w:rsidRPr="00FA6EBC" w:rsidRDefault="00BB7B16" w:rsidP="004F38B5">
            <w:pPr>
              <w:jc w:val="left"/>
              <w:rPr>
                <w:i/>
                <w:sz w:val="20"/>
                <w:szCs w:val="20"/>
              </w:rPr>
            </w:pPr>
            <w:r w:rsidRPr="00FA6EBC">
              <w:rPr>
                <w:i/>
                <w:sz w:val="20"/>
                <w:szCs w:val="20"/>
              </w:rPr>
              <w:t>Contact: +231 770418626 / 886438188</w:t>
            </w:r>
          </w:p>
          <w:p w14:paraId="000009C6" w14:textId="77777777" w:rsidR="00D47879" w:rsidRPr="00FA6EBC" w:rsidRDefault="00D47879" w:rsidP="004F38B5">
            <w:pPr>
              <w:jc w:val="left"/>
              <w:rPr>
                <w:i/>
                <w:sz w:val="20"/>
                <w:szCs w:val="20"/>
              </w:rPr>
            </w:pPr>
          </w:p>
          <w:p w14:paraId="000009C7" w14:textId="77777777" w:rsidR="00D47879" w:rsidRPr="00FA6EBC" w:rsidRDefault="00BB7B16" w:rsidP="004F38B5">
            <w:pPr>
              <w:jc w:val="left"/>
              <w:rPr>
                <w:i/>
                <w:sz w:val="20"/>
                <w:szCs w:val="20"/>
              </w:rPr>
            </w:pPr>
            <w:r w:rsidRPr="00FA6EBC">
              <w:rPr>
                <w:i/>
                <w:sz w:val="20"/>
                <w:szCs w:val="20"/>
              </w:rPr>
              <w:t>Mr. Stephen Kiah, Jr.</w:t>
            </w:r>
          </w:p>
          <w:p w14:paraId="000009C8" w14:textId="77777777" w:rsidR="00D47879" w:rsidRPr="00FA6EBC" w:rsidRDefault="00D47879" w:rsidP="004F38B5">
            <w:pPr>
              <w:jc w:val="left"/>
              <w:rPr>
                <w:i/>
                <w:sz w:val="20"/>
                <w:szCs w:val="20"/>
              </w:rPr>
            </w:pPr>
          </w:p>
          <w:p w14:paraId="000009C9" w14:textId="77777777" w:rsidR="00D47879" w:rsidRPr="00FA6EBC" w:rsidRDefault="00BB7B16" w:rsidP="004F38B5">
            <w:pPr>
              <w:jc w:val="left"/>
              <w:rPr>
                <w:i/>
                <w:sz w:val="20"/>
                <w:szCs w:val="20"/>
              </w:rPr>
            </w:pPr>
            <w:r w:rsidRPr="00FA6EBC">
              <w:rPr>
                <w:i/>
                <w:sz w:val="20"/>
                <w:szCs w:val="20"/>
              </w:rPr>
              <w:t>Position: Director (SPO)</w:t>
            </w:r>
          </w:p>
          <w:p w14:paraId="000009CA" w14:textId="77777777" w:rsidR="00D47879" w:rsidRPr="00FA6EBC" w:rsidRDefault="00D47879" w:rsidP="004F38B5">
            <w:pPr>
              <w:jc w:val="left"/>
              <w:rPr>
                <w:i/>
                <w:sz w:val="20"/>
                <w:szCs w:val="20"/>
              </w:rPr>
            </w:pPr>
          </w:p>
          <w:p w14:paraId="000009CB" w14:textId="77777777" w:rsidR="00D47879" w:rsidRPr="00FA6EBC" w:rsidRDefault="00BB7B16" w:rsidP="004F38B5">
            <w:pPr>
              <w:jc w:val="left"/>
              <w:rPr>
                <w:i/>
                <w:sz w:val="20"/>
                <w:szCs w:val="20"/>
              </w:rPr>
            </w:pPr>
            <w:r w:rsidRPr="00FA6EBC">
              <w:rPr>
                <w:i/>
                <w:sz w:val="20"/>
                <w:szCs w:val="20"/>
              </w:rPr>
              <w:t>Contact: +231 775685653</w:t>
            </w:r>
          </w:p>
        </w:tc>
        <w:tc>
          <w:tcPr>
            <w:tcW w:w="2340" w:type="dxa"/>
            <w:shd w:val="clear" w:color="auto" w:fill="auto"/>
          </w:tcPr>
          <w:p w14:paraId="000009CC" w14:textId="77777777" w:rsidR="00D47879" w:rsidRPr="00FA6EBC" w:rsidRDefault="00BB7B16">
            <w:pPr>
              <w:rPr>
                <w:i/>
                <w:sz w:val="20"/>
                <w:szCs w:val="20"/>
              </w:rPr>
            </w:pPr>
            <w:r w:rsidRPr="00FA6EBC">
              <w:rPr>
                <w:i/>
                <w:sz w:val="20"/>
                <w:szCs w:val="20"/>
              </w:rPr>
              <w:t>Solicit views, comments and recommendations regarding the proposed project; feedback on Urban Development, City governance and institutional framework regarding resettlement.</w:t>
            </w:r>
          </w:p>
        </w:tc>
        <w:tc>
          <w:tcPr>
            <w:tcW w:w="6480" w:type="dxa"/>
            <w:shd w:val="clear" w:color="auto" w:fill="auto"/>
          </w:tcPr>
          <w:p w14:paraId="000009CD" w14:textId="77777777" w:rsidR="00D47879" w:rsidRPr="00FA6EBC" w:rsidRDefault="00BB7B16">
            <w:pPr>
              <w:rPr>
                <w:i/>
                <w:sz w:val="20"/>
                <w:szCs w:val="20"/>
              </w:rPr>
            </w:pPr>
            <w:r w:rsidRPr="00FA6EBC">
              <w:rPr>
                <w:i/>
                <w:sz w:val="20"/>
                <w:szCs w:val="20"/>
              </w:rPr>
              <w:t xml:space="preserve">Mr. Kennedy revealed prior knowledge of the proposed project. He noted that successful implementation of said project will enhance better living condition, mitigate flood risk and support urban development initiative. </w:t>
            </w:r>
          </w:p>
          <w:p w14:paraId="000009CE" w14:textId="77777777" w:rsidR="00D47879" w:rsidRPr="00FA6EBC" w:rsidRDefault="00D47879">
            <w:pPr>
              <w:rPr>
                <w:i/>
                <w:sz w:val="20"/>
                <w:szCs w:val="20"/>
              </w:rPr>
            </w:pPr>
          </w:p>
          <w:p w14:paraId="000009CF" w14:textId="77777777" w:rsidR="00D47879" w:rsidRPr="00FA6EBC" w:rsidRDefault="00BB7B16">
            <w:pPr>
              <w:rPr>
                <w:i/>
                <w:sz w:val="20"/>
                <w:szCs w:val="20"/>
              </w:rPr>
            </w:pPr>
            <w:r w:rsidRPr="00FA6EBC">
              <w:rPr>
                <w:i/>
                <w:sz w:val="20"/>
                <w:szCs w:val="20"/>
              </w:rPr>
              <w:t xml:space="preserve">Moving on, the following communities and/or zones were highlighted as recommended areas of concern for proposed project implementation: Zayzay community through Duport road North - South to GSA road; SKD Complex through King Gray community to the Atlantic Ocean. </w:t>
            </w:r>
          </w:p>
          <w:p w14:paraId="000009D0" w14:textId="77777777" w:rsidR="00D47879" w:rsidRPr="00FA6EBC" w:rsidRDefault="00BB7B16">
            <w:pPr>
              <w:rPr>
                <w:i/>
                <w:sz w:val="20"/>
                <w:szCs w:val="20"/>
              </w:rPr>
            </w:pPr>
            <w:r w:rsidRPr="00FA6EBC">
              <w:rPr>
                <w:i/>
                <w:sz w:val="20"/>
                <w:szCs w:val="20"/>
              </w:rPr>
              <w:t xml:space="preserve">Noting that there is no major drainage system within the Paynesville area. </w:t>
            </w:r>
          </w:p>
          <w:p w14:paraId="000009D1" w14:textId="77777777" w:rsidR="00D47879" w:rsidRPr="00FA6EBC" w:rsidRDefault="00D47879">
            <w:pPr>
              <w:rPr>
                <w:i/>
                <w:sz w:val="20"/>
                <w:szCs w:val="20"/>
              </w:rPr>
            </w:pPr>
          </w:p>
          <w:p w14:paraId="000009D2" w14:textId="77777777" w:rsidR="00D47879" w:rsidRPr="00FA6EBC" w:rsidRDefault="00BB7B16">
            <w:pPr>
              <w:rPr>
                <w:i/>
                <w:sz w:val="20"/>
                <w:szCs w:val="20"/>
              </w:rPr>
            </w:pPr>
            <w:r w:rsidRPr="00FA6EBC">
              <w:rPr>
                <w:i/>
                <w:sz w:val="20"/>
                <w:szCs w:val="20"/>
              </w:rPr>
              <w:t>It was further explained that the major disaster within the mentioned communities during the raining days is flooding.</w:t>
            </w:r>
          </w:p>
          <w:p w14:paraId="000009D3" w14:textId="77777777" w:rsidR="00D47879" w:rsidRPr="00FA6EBC" w:rsidRDefault="00BB7B16">
            <w:pPr>
              <w:rPr>
                <w:i/>
                <w:sz w:val="20"/>
                <w:szCs w:val="20"/>
              </w:rPr>
            </w:pPr>
            <w:r w:rsidRPr="00FA6EBC">
              <w:rPr>
                <w:i/>
                <w:sz w:val="20"/>
                <w:szCs w:val="20"/>
              </w:rPr>
              <w:t xml:space="preserve">Noted that there is coordination with line ministries and agencies regarding land and resettlement during development projects implementation. </w:t>
            </w:r>
          </w:p>
          <w:p w14:paraId="000009D4" w14:textId="77777777" w:rsidR="00D47879" w:rsidRPr="00FA6EBC" w:rsidRDefault="00D47879">
            <w:pPr>
              <w:rPr>
                <w:i/>
                <w:sz w:val="20"/>
                <w:szCs w:val="20"/>
              </w:rPr>
            </w:pPr>
          </w:p>
          <w:p w14:paraId="000009D5" w14:textId="77777777" w:rsidR="00D47879" w:rsidRPr="00FA6EBC" w:rsidRDefault="00BB7B16">
            <w:pPr>
              <w:rPr>
                <w:i/>
                <w:sz w:val="20"/>
                <w:szCs w:val="20"/>
              </w:rPr>
            </w:pPr>
            <w:r w:rsidRPr="00FA6EBC">
              <w:rPr>
                <w:i/>
                <w:sz w:val="20"/>
                <w:szCs w:val="20"/>
              </w:rPr>
              <w:t xml:space="preserve">Recommended that the project work in close coordination with the PCC for successful implementation; that garbage control and/or sanitation issues be considered for project intervention; Resettlement process should consider existing national regulations and policy; capacity building and logistical support PCC to enhance monitoring. </w:t>
            </w:r>
          </w:p>
        </w:tc>
      </w:tr>
      <w:tr w:rsidR="00FA6EBC" w:rsidRPr="00FA6EBC" w14:paraId="0832E1A7" w14:textId="77777777" w:rsidTr="004F38B5">
        <w:tc>
          <w:tcPr>
            <w:tcW w:w="1435" w:type="dxa"/>
            <w:shd w:val="clear" w:color="auto" w:fill="auto"/>
          </w:tcPr>
          <w:p w14:paraId="000009D6" w14:textId="77777777" w:rsidR="00D47879" w:rsidRPr="00FA6EBC" w:rsidRDefault="00BB7B16" w:rsidP="004F38B5">
            <w:pPr>
              <w:jc w:val="left"/>
              <w:rPr>
                <w:i/>
                <w:sz w:val="20"/>
                <w:szCs w:val="20"/>
              </w:rPr>
            </w:pPr>
            <w:r w:rsidRPr="00FA6EBC">
              <w:rPr>
                <w:i/>
                <w:sz w:val="20"/>
                <w:szCs w:val="20"/>
              </w:rPr>
              <w:t>Ministry of Finance &amp; Development Planning (MFDP)</w:t>
            </w:r>
          </w:p>
        </w:tc>
        <w:tc>
          <w:tcPr>
            <w:tcW w:w="1080" w:type="dxa"/>
            <w:shd w:val="clear" w:color="auto" w:fill="auto"/>
          </w:tcPr>
          <w:p w14:paraId="000009D7" w14:textId="77777777" w:rsidR="00D47879" w:rsidRPr="00FA6EBC" w:rsidRDefault="00BB7B16">
            <w:pPr>
              <w:rPr>
                <w:i/>
                <w:sz w:val="20"/>
                <w:szCs w:val="20"/>
              </w:rPr>
            </w:pPr>
            <w:r w:rsidRPr="00FA6EBC">
              <w:rPr>
                <w:i/>
                <w:sz w:val="20"/>
                <w:szCs w:val="20"/>
              </w:rPr>
              <w:t>February 09, 2022</w:t>
            </w:r>
          </w:p>
        </w:tc>
        <w:tc>
          <w:tcPr>
            <w:tcW w:w="1890" w:type="dxa"/>
            <w:shd w:val="clear" w:color="auto" w:fill="auto"/>
          </w:tcPr>
          <w:p w14:paraId="000009D8" w14:textId="77777777" w:rsidR="00D47879" w:rsidRPr="00FA6EBC" w:rsidRDefault="00BB7B16" w:rsidP="004F38B5">
            <w:pPr>
              <w:jc w:val="left"/>
              <w:rPr>
                <w:i/>
                <w:sz w:val="20"/>
                <w:szCs w:val="20"/>
              </w:rPr>
            </w:pPr>
            <w:r w:rsidRPr="00FA6EBC">
              <w:rPr>
                <w:i/>
                <w:sz w:val="20"/>
                <w:szCs w:val="20"/>
              </w:rPr>
              <w:t>Mr. Papin Daniels</w:t>
            </w:r>
          </w:p>
          <w:p w14:paraId="000009D9" w14:textId="77777777" w:rsidR="00D47879" w:rsidRPr="00FA6EBC" w:rsidRDefault="00D47879" w:rsidP="004F38B5">
            <w:pPr>
              <w:jc w:val="left"/>
              <w:rPr>
                <w:i/>
                <w:sz w:val="20"/>
                <w:szCs w:val="20"/>
              </w:rPr>
            </w:pPr>
          </w:p>
          <w:p w14:paraId="000009DA" w14:textId="77777777" w:rsidR="00D47879" w:rsidRPr="00FA6EBC" w:rsidRDefault="00BB7B16" w:rsidP="004F38B5">
            <w:pPr>
              <w:jc w:val="left"/>
              <w:rPr>
                <w:i/>
                <w:sz w:val="20"/>
                <w:szCs w:val="20"/>
              </w:rPr>
            </w:pPr>
            <w:r w:rsidRPr="00FA6EBC">
              <w:rPr>
                <w:i/>
                <w:sz w:val="20"/>
                <w:szCs w:val="20"/>
              </w:rPr>
              <w:t>Position: Director – Donor Financed Projects -PFMU-MFDP</w:t>
            </w:r>
          </w:p>
          <w:p w14:paraId="000009DB" w14:textId="77777777" w:rsidR="00D47879" w:rsidRPr="00FA6EBC" w:rsidRDefault="00D47879" w:rsidP="004F38B5">
            <w:pPr>
              <w:jc w:val="left"/>
              <w:rPr>
                <w:i/>
                <w:sz w:val="20"/>
                <w:szCs w:val="20"/>
              </w:rPr>
            </w:pPr>
          </w:p>
          <w:p w14:paraId="000009DC" w14:textId="77777777" w:rsidR="00D47879" w:rsidRPr="00FA6EBC" w:rsidRDefault="00BB7B16" w:rsidP="004F38B5">
            <w:pPr>
              <w:jc w:val="left"/>
              <w:rPr>
                <w:i/>
                <w:sz w:val="20"/>
                <w:szCs w:val="20"/>
              </w:rPr>
            </w:pPr>
            <w:r w:rsidRPr="00FA6EBC">
              <w:rPr>
                <w:i/>
                <w:sz w:val="20"/>
                <w:szCs w:val="20"/>
              </w:rPr>
              <w:t>Contact: +231  886 683217</w:t>
            </w:r>
          </w:p>
          <w:p w14:paraId="000009DD" w14:textId="77777777" w:rsidR="00D47879" w:rsidRPr="00FA6EBC" w:rsidRDefault="00D47879" w:rsidP="004F38B5">
            <w:pPr>
              <w:jc w:val="left"/>
              <w:rPr>
                <w:i/>
                <w:sz w:val="20"/>
                <w:szCs w:val="20"/>
              </w:rPr>
            </w:pPr>
          </w:p>
          <w:p w14:paraId="000009DE" w14:textId="77777777" w:rsidR="00D47879" w:rsidRPr="00FA6EBC" w:rsidRDefault="00D47879" w:rsidP="004F38B5">
            <w:pPr>
              <w:jc w:val="left"/>
              <w:rPr>
                <w:i/>
                <w:sz w:val="20"/>
                <w:szCs w:val="20"/>
              </w:rPr>
            </w:pPr>
          </w:p>
        </w:tc>
        <w:tc>
          <w:tcPr>
            <w:tcW w:w="2340" w:type="dxa"/>
            <w:shd w:val="clear" w:color="auto" w:fill="auto"/>
          </w:tcPr>
          <w:p w14:paraId="000009DF" w14:textId="77777777" w:rsidR="00D47879" w:rsidRPr="00FA6EBC" w:rsidRDefault="00BB7B16">
            <w:pPr>
              <w:rPr>
                <w:i/>
                <w:sz w:val="20"/>
                <w:szCs w:val="20"/>
              </w:rPr>
            </w:pPr>
            <w:r w:rsidRPr="00FA6EBC">
              <w:rPr>
                <w:i/>
                <w:sz w:val="20"/>
                <w:szCs w:val="20"/>
              </w:rPr>
              <w:t>Solicit views, comments and recommendations regarding the proposed project; feedback on Urban Development, Financial Management Process and institutional framework regarding resettlement.</w:t>
            </w:r>
          </w:p>
        </w:tc>
        <w:tc>
          <w:tcPr>
            <w:tcW w:w="6480" w:type="dxa"/>
            <w:shd w:val="clear" w:color="auto" w:fill="auto"/>
          </w:tcPr>
          <w:p w14:paraId="000009E0" w14:textId="77777777" w:rsidR="00D47879" w:rsidRPr="00FA6EBC" w:rsidRDefault="00BB7B16">
            <w:pPr>
              <w:rPr>
                <w:i/>
                <w:sz w:val="20"/>
                <w:szCs w:val="20"/>
              </w:rPr>
            </w:pPr>
            <w:r w:rsidRPr="00FA6EBC">
              <w:rPr>
                <w:i/>
                <w:sz w:val="20"/>
                <w:szCs w:val="20"/>
              </w:rPr>
              <w:t xml:space="preserve">Mr. Daniels highlighted that Ministry of Finance &amp; Development Planning controls the project financial management process. Noting that MFDP is not into activities of project regarding procurement and implementation. He noted that the resettlement process should manage the expectation of the project affected communities, avoid litigations and ensure risk assessment. </w:t>
            </w:r>
          </w:p>
          <w:p w14:paraId="000009E1" w14:textId="77777777" w:rsidR="00D47879" w:rsidRPr="00FA6EBC" w:rsidRDefault="00D47879">
            <w:pPr>
              <w:rPr>
                <w:i/>
                <w:sz w:val="20"/>
                <w:szCs w:val="20"/>
              </w:rPr>
            </w:pPr>
          </w:p>
          <w:p w14:paraId="000009E2" w14:textId="77777777" w:rsidR="00D47879" w:rsidRPr="00FA6EBC" w:rsidRDefault="00BB7B16">
            <w:pPr>
              <w:rPr>
                <w:i/>
                <w:sz w:val="20"/>
                <w:szCs w:val="20"/>
              </w:rPr>
            </w:pPr>
            <w:r w:rsidRPr="00FA6EBC">
              <w:rPr>
                <w:i/>
                <w:sz w:val="20"/>
                <w:szCs w:val="20"/>
              </w:rPr>
              <w:t>He furthered noted that the resettlement process should considered loss of businesses.</w:t>
            </w:r>
          </w:p>
          <w:p w14:paraId="000009E3" w14:textId="77777777" w:rsidR="00D47879" w:rsidRPr="00FA6EBC" w:rsidRDefault="00D47879">
            <w:pPr>
              <w:rPr>
                <w:i/>
                <w:sz w:val="20"/>
                <w:szCs w:val="20"/>
              </w:rPr>
            </w:pPr>
          </w:p>
          <w:p w14:paraId="000009E4" w14:textId="77777777" w:rsidR="00D47879" w:rsidRPr="00FA6EBC" w:rsidRDefault="00BB7B16">
            <w:pPr>
              <w:rPr>
                <w:i/>
                <w:sz w:val="20"/>
                <w:szCs w:val="20"/>
              </w:rPr>
            </w:pPr>
            <w:r w:rsidRPr="00FA6EBC">
              <w:rPr>
                <w:i/>
                <w:sz w:val="20"/>
                <w:szCs w:val="20"/>
              </w:rPr>
              <w:t>The following were recommended: that proper verification of affected parties be considered before payment of compensation; that to curtail settlement on public lands, along drainages, alleys and water ways, the proposed project should be used as a “Case Study”.</w:t>
            </w:r>
          </w:p>
          <w:p w14:paraId="000009E5" w14:textId="77777777" w:rsidR="00D47879" w:rsidRPr="00FA6EBC" w:rsidRDefault="00D47879">
            <w:pPr>
              <w:rPr>
                <w:i/>
                <w:sz w:val="20"/>
                <w:szCs w:val="20"/>
              </w:rPr>
            </w:pPr>
          </w:p>
          <w:p w14:paraId="000009E6" w14:textId="77777777" w:rsidR="00D47879" w:rsidRPr="00FA6EBC" w:rsidRDefault="00BB7B16">
            <w:pPr>
              <w:rPr>
                <w:i/>
                <w:sz w:val="20"/>
                <w:szCs w:val="20"/>
              </w:rPr>
            </w:pPr>
            <w:r w:rsidRPr="00FA6EBC">
              <w:rPr>
                <w:i/>
                <w:sz w:val="20"/>
                <w:szCs w:val="20"/>
              </w:rPr>
              <w:t xml:space="preserve">And strongly recommend that appraisals of PAPs and/or valuation be realistic to faithfully represent replacement cost and a policy on who, how to valuate. This will avoid conflict of Auditors flagging high cost of property (ies) that do not represent and/or justified actual values.  </w:t>
            </w:r>
          </w:p>
        </w:tc>
      </w:tr>
      <w:tr w:rsidR="00FA6EBC" w:rsidRPr="00FA6EBC" w14:paraId="23078A8D" w14:textId="77777777" w:rsidTr="004F38B5">
        <w:tc>
          <w:tcPr>
            <w:tcW w:w="1435" w:type="dxa"/>
            <w:shd w:val="clear" w:color="auto" w:fill="auto"/>
          </w:tcPr>
          <w:p w14:paraId="000009E7" w14:textId="77777777" w:rsidR="00D47879" w:rsidRPr="00FA6EBC" w:rsidRDefault="00BB7B16" w:rsidP="004F38B5">
            <w:pPr>
              <w:jc w:val="left"/>
              <w:rPr>
                <w:i/>
                <w:sz w:val="20"/>
                <w:szCs w:val="20"/>
              </w:rPr>
            </w:pPr>
            <w:r w:rsidRPr="00FA6EBC">
              <w:rPr>
                <w:i/>
                <w:sz w:val="20"/>
                <w:szCs w:val="20"/>
              </w:rPr>
              <w:t>EPA</w:t>
            </w:r>
          </w:p>
        </w:tc>
        <w:tc>
          <w:tcPr>
            <w:tcW w:w="1080" w:type="dxa"/>
            <w:shd w:val="clear" w:color="auto" w:fill="auto"/>
          </w:tcPr>
          <w:p w14:paraId="000009E8" w14:textId="08BD3AD9" w:rsidR="00D47879" w:rsidRPr="00FA6EBC" w:rsidRDefault="001958E0">
            <w:pPr>
              <w:rPr>
                <w:i/>
                <w:sz w:val="20"/>
                <w:szCs w:val="20"/>
              </w:rPr>
            </w:pPr>
            <w:r>
              <w:rPr>
                <w:i/>
                <w:sz w:val="20"/>
                <w:szCs w:val="20"/>
              </w:rPr>
              <w:t>February 21, 2022</w:t>
            </w:r>
          </w:p>
        </w:tc>
        <w:tc>
          <w:tcPr>
            <w:tcW w:w="1890" w:type="dxa"/>
            <w:shd w:val="clear" w:color="auto" w:fill="auto"/>
          </w:tcPr>
          <w:p w14:paraId="6FA23BA5" w14:textId="6EFBF81A" w:rsidR="001958E0" w:rsidRPr="00FA6EBC" w:rsidRDefault="001958E0" w:rsidP="004F38B5">
            <w:pPr>
              <w:jc w:val="left"/>
              <w:rPr>
                <w:i/>
                <w:sz w:val="20"/>
                <w:szCs w:val="20"/>
              </w:rPr>
            </w:pPr>
            <w:r>
              <w:rPr>
                <w:i/>
                <w:sz w:val="20"/>
                <w:szCs w:val="20"/>
              </w:rPr>
              <w:t>Mr. Daoda S. Carlon</w:t>
            </w:r>
          </w:p>
          <w:p w14:paraId="3DD72ADE" w14:textId="77777777" w:rsidR="001958E0" w:rsidRPr="00FA6EBC" w:rsidRDefault="001958E0" w:rsidP="004F38B5">
            <w:pPr>
              <w:jc w:val="left"/>
              <w:rPr>
                <w:i/>
                <w:sz w:val="20"/>
                <w:szCs w:val="20"/>
              </w:rPr>
            </w:pPr>
          </w:p>
          <w:p w14:paraId="02945F4B" w14:textId="6AFC456C" w:rsidR="001958E0" w:rsidRPr="00FA6EBC" w:rsidRDefault="001958E0" w:rsidP="004F38B5">
            <w:pPr>
              <w:jc w:val="left"/>
              <w:rPr>
                <w:i/>
                <w:sz w:val="20"/>
                <w:szCs w:val="20"/>
              </w:rPr>
            </w:pPr>
            <w:r w:rsidRPr="00FA6EBC">
              <w:rPr>
                <w:i/>
                <w:sz w:val="20"/>
                <w:szCs w:val="20"/>
              </w:rPr>
              <w:t xml:space="preserve">Position: Director – </w:t>
            </w:r>
            <w:r>
              <w:rPr>
                <w:i/>
                <w:sz w:val="20"/>
                <w:szCs w:val="20"/>
              </w:rPr>
              <w:t>Asst. Manager - ESIA</w:t>
            </w:r>
          </w:p>
          <w:p w14:paraId="716CF9C4" w14:textId="783AEDFB" w:rsidR="001958E0" w:rsidRDefault="001958E0" w:rsidP="004F38B5">
            <w:pPr>
              <w:jc w:val="left"/>
              <w:rPr>
                <w:i/>
                <w:sz w:val="20"/>
                <w:szCs w:val="20"/>
              </w:rPr>
            </w:pPr>
            <w:r>
              <w:rPr>
                <w:i/>
                <w:sz w:val="20"/>
                <w:szCs w:val="20"/>
              </w:rPr>
              <w:t>Contact: +231  886 036695</w:t>
            </w:r>
          </w:p>
          <w:p w14:paraId="5006061F" w14:textId="171486E7" w:rsidR="001958E0" w:rsidRDefault="001958E0" w:rsidP="004F38B5">
            <w:pPr>
              <w:jc w:val="left"/>
              <w:rPr>
                <w:i/>
                <w:sz w:val="20"/>
                <w:szCs w:val="20"/>
              </w:rPr>
            </w:pPr>
          </w:p>
          <w:p w14:paraId="098814FA" w14:textId="7D249384" w:rsidR="001958E0" w:rsidRDefault="001958E0" w:rsidP="004F38B5">
            <w:pPr>
              <w:jc w:val="left"/>
              <w:rPr>
                <w:i/>
                <w:sz w:val="20"/>
                <w:szCs w:val="20"/>
              </w:rPr>
            </w:pPr>
            <w:r>
              <w:rPr>
                <w:i/>
                <w:sz w:val="20"/>
                <w:szCs w:val="20"/>
              </w:rPr>
              <w:t>Mr. Targen Daye – ESIA Analyst</w:t>
            </w:r>
          </w:p>
          <w:p w14:paraId="7F3C2C9B" w14:textId="77777777" w:rsidR="001958E0" w:rsidRPr="00FA6EBC" w:rsidRDefault="001958E0" w:rsidP="004F38B5">
            <w:pPr>
              <w:jc w:val="left"/>
              <w:rPr>
                <w:i/>
                <w:sz w:val="20"/>
                <w:szCs w:val="20"/>
              </w:rPr>
            </w:pPr>
          </w:p>
          <w:p w14:paraId="000009E9" w14:textId="0318285B" w:rsidR="00D47879" w:rsidRPr="00FA6EBC" w:rsidRDefault="002E28C7" w:rsidP="004F38B5">
            <w:pPr>
              <w:jc w:val="left"/>
              <w:rPr>
                <w:i/>
                <w:sz w:val="20"/>
                <w:szCs w:val="20"/>
              </w:rPr>
            </w:pPr>
            <w:r>
              <w:rPr>
                <w:i/>
                <w:sz w:val="20"/>
                <w:szCs w:val="20"/>
              </w:rPr>
              <w:t>Contact: +231 0886842133</w:t>
            </w:r>
          </w:p>
        </w:tc>
        <w:tc>
          <w:tcPr>
            <w:tcW w:w="2340" w:type="dxa"/>
            <w:shd w:val="clear" w:color="auto" w:fill="auto"/>
          </w:tcPr>
          <w:p w14:paraId="000009EA" w14:textId="604A09F9" w:rsidR="00D47879" w:rsidRPr="002E28C7" w:rsidRDefault="002E28C7">
            <w:pPr>
              <w:rPr>
                <w:i/>
                <w:sz w:val="20"/>
                <w:szCs w:val="20"/>
              </w:rPr>
            </w:pPr>
            <w:r w:rsidRPr="002E28C7">
              <w:rPr>
                <w:rFonts w:cstheme="minorHAnsi"/>
                <w:i/>
                <w:sz w:val="20"/>
                <w:szCs w:val="20"/>
              </w:rPr>
              <w:t>Solicit views, comments and recommendations regarding the proposed project</w:t>
            </w:r>
          </w:p>
        </w:tc>
        <w:tc>
          <w:tcPr>
            <w:tcW w:w="6480" w:type="dxa"/>
            <w:shd w:val="clear" w:color="auto" w:fill="auto"/>
          </w:tcPr>
          <w:p w14:paraId="1C23F6E6" w14:textId="77777777" w:rsidR="002E28C7" w:rsidRDefault="002E28C7" w:rsidP="002E28C7">
            <w:pPr>
              <w:rPr>
                <w:rFonts w:cstheme="minorHAnsi"/>
                <w:i/>
                <w:sz w:val="20"/>
                <w:szCs w:val="20"/>
              </w:rPr>
            </w:pPr>
            <w:r>
              <w:rPr>
                <w:rFonts w:cstheme="minorHAnsi"/>
                <w:i/>
                <w:sz w:val="20"/>
                <w:szCs w:val="20"/>
              </w:rPr>
              <w:t>It was</w:t>
            </w:r>
            <w:r w:rsidRPr="002E28C7">
              <w:rPr>
                <w:rFonts w:cstheme="minorHAnsi"/>
                <w:i/>
                <w:sz w:val="20"/>
                <w:szCs w:val="20"/>
              </w:rPr>
              <w:t xml:space="preserve"> noted that the project will be supported by the EPA in terms of providing technical guidance ensuring environmental requirements are dully adhered to during construction and ope</w:t>
            </w:r>
            <w:r>
              <w:rPr>
                <w:rFonts w:cstheme="minorHAnsi"/>
                <w:i/>
                <w:sz w:val="20"/>
                <w:szCs w:val="20"/>
              </w:rPr>
              <w:t xml:space="preserve">ration phases of the project. </w:t>
            </w:r>
          </w:p>
          <w:p w14:paraId="22F834B9" w14:textId="77777777" w:rsidR="002E28C7" w:rsidRDefault="002E28C7" w:rsidP="002E28C7">
            <w:pPr>
              <w:rPr>
                <w:rFonts w:cstheme="minorHAnsi"/>
                <w:i/>
                <w:sz w:val="20"/>
                <w:szCs w:val="20"/>
              </w:rPr>
            </w:pPr>
            <w:r>
              <w:rPr>
                <w:rFonts w:cstheme="minorHAnsi"/>
                <w:i/>
                <w:sz w:val="20"/>
                <w:szCs w:val="20"/>
              </w:rPr>
              <w:t xml:space="preserve">The following was recommended: </w:t>
            </w:r>
          </w:p>
          <w:p w14:paraId="61551CE4" w14:textId="105C91DA" w:rsidR="002E28C7" w:rsidRDefault="002E28C7" w:rsidP="002E28C7">
            <w:pPr>
              <w:rPr>
                <w:rFonts w:cstheme="minorHAnsi"/>
                <w:i/>
                <w:sz w:val="20"/>
                <w:szCs w:val="20"/>
              </w:rPr>
            </w:pPr>
            <w:r>
              <w:rPr>
                <w:rFonts w:cstheme="minorHAnsi"/>
                <w:i/>
                <w:sz w:val="20"/>
                <w:szCs w:val="20"/>
              </w:rPr>
              <w:t xml:space="preserve">That the EPA be fully involved during the preparation and implementation of the </w:t>
            </w:r>
            <w:r w:rsidR="008B5454">
              <w:rPr>
                <w:rFonts w:cstheme="minorHAnsi"/>
                <w:i/>
                <w:sz w:val="20"/>
                <w:szCs w:val="20"/>
              </w:rPr>
              <w:t>RP</w:t>
            </w:r>
            <w:r>
              <w:rPr>
                <w:rFonts w:cstheme="minorHAnsi"/>
                <w:i/>
                <w:sz w:val="20"/>
                <w:szCs w:val="20"/>
              </w:rPr>
              <w:t xml:space="preserve">. </w:t>
            </w:r>
          </w:p>
          <w:p w14:paraId="2BABF2FB" w14:textId="6C4A8E66" w:rsidR="002E28C7" w:rsidRDefault="002E28C7" w:rsidP="002E28C7">
            <w:pPr>
              <w:rPr>
                <w:rFonts w:cstheme="minorHAnsi"/>
                <w:i/>
                <w:sz w:val="20"/>
                <w:szCs w:val="20"/>
              </w:rPr>
            </w:pPr>
          </w:p>
          <w:p w14:paraId="0345C82F" w14:textId="4A542539" w:rsidR="002E28C7" w:rsidRDefault="002E28C7" w:rsidP="002E28C7">
            <w:pPr>
              <w:rPr>
                <w:rFonts w:cstheme="minorHAnsi"/>
                <w:i/>
                <w:sz w:val="20"/>
                <w:szCs w:val="20"/>
              </w:rPr>
            </w:pPr>
            <w:r>
              <w:rPr>
                <w:rFonts w:cstheme="minorHAnsi"/>
                <w:i/>
                <w:sz w:val="20"/>
                <w:szCs w:val="20"/>
              </w:rPr>
              <w:t xml:space="preserve">Revealed that the EPA is usually not fully part of the </w:t>
            </w:r>
            <w:r w:rsidR="008B5454">
              <w:rPr>
                <w:rFonts w:cstheme="minorHAnsi"/>
                <w:i/>
                <w:sz w:val="20"/>
                <w:szCs w:val="20"/>
              </w:rPr>
              <w:t>RP</w:t>
            </w:r>
            <w:r>
              <w:rPr>
                <w:rFonts w:cstheme="minorHAnsi"/>
                <w:i/>
                <w:sz w:val="20"/>
                <w:szCs w:val="20"/>
              </w:rPr>
              <w:t xml:space="preserve"> approval process, this should be considered during the proposed project. </w:t>
            </w:r>
          </w:p>
          <w:p w14:paraId="43CD2E47" w14:textId="77777777" w:rsidR="002E28C7" w:rsidRDefault="002E28C7" w:rsidP="002E28C7">
            <w:pPr>
              <w:rPr>
                <w:rFonts w:cstheme="minorHAnsi"/>
                <w:i/>
                <w:sz w:val="20"/>
                <w:szCs w:val="20"/>
              </w:rPr>
            </w:pPr>
          </w:p>
          <w:p w14:paraId="0E8AA329" w14:textId="0196FD67" w:rsidR="002E28C7" w:rsidRPr="002E28C7" w:rsidRDefault="002E28C7" w:rsidP="002E28C7">
            <w:pPr>
              <w:rPr>
                <w:rFonts w:cstheme="minorHAnsi"/>
                <w:i/>
                <w:sz w:val="20"/>
                <w:szCs w:val="20"/>
              </w:rPr>
            </w:pPr>
            <w:r>
              <w:rPr>
                <w:rFonts w:cstheme="minorHAnsi"/>
                <w:i/>
                <w:sz w:val="20"/>
                <w:szCs w:val="20"/>
              </w:rPr>
              <w:t>A</w:t>
            </w:r>
            <w:r w:rsidRPr="002E28C7">
              <w:rPr>
                <w:rFonts w:cstheme="minorHAnsi"/>
                <w:i/>
                <w:sz w:val="20"/>
                <w:szCs w:val="20"/>
              </w:rPr>
              <w:t xml:space="preserve">lso emphasized that </w:t>
            </w:r>
            <w:r>
              <w:rPr>
                <w:rFonts w:cstheme="minorHAnsi"/>
                <w:i/>
                <w:sz w:val="20"/>
                <w:szCs w:val="20"/>
              </w:rPr>
              <w:t xml:space="preserve">detail </w:t>
            </w:r>
            <w:r w:rsidRPr="002E28C7">
              <w:rPr>
                <w:rFonts w:cstheme="minorHAnsi"/>
                <w:i/>
                <w:sz w:val="20"/>
                <w:szCs w:val="20"/>
              </w:rPr>
              <w:t xml:space="preserve">inputs and recommendations will be provided upon submission of the required reports to the EPA for review. </w:t>
            </w:r>
          </w:p>
          <w:p w14:paraId="000009EB" w14:textId="77777777" w:rsidR="00D47879" w:rsidRPr="002E28C7" w:rsidRDefault="00D47879">
            <w:pPr>
              <w:rPr>
                <w:i/>
                <w:sz w:val="20"/>
                <w:szCs w:val="20"/>
              </w:rPr>
            </w:pPr>
          </w:p>
        </w:tc>
      </w:tr>
      <w:tr w:rsidR="00FA6EBC" w:rsidRPr="00FA6EBC" w14:paraId="66601F06" w14:textId="77777777" w:rsidTr="004F38B5">
        <w:tc>
          <w:tcPr>
            <w:tcW w:w="1435" w:type="dxa"/>
            <w:shd w:val="clear" w:color="auto" w:fill="auto"/>
          </w:tcPr>
          <w:p w14:paraId="00000A00" w14:textId="77777777" w:rsidR="00D47879" w:rsidRPr="00FA6EBC" w:rsidRDefault="00BB7B16" w:rsidP="004F38B5">
            <w:pPr>
              <w:jc w:val="left"/>
              <w:rPr>
                <w:i/>
                <w:sz w:val="20"/>
                <w:szCs w:val="20"/>
              </w:rPr>
            </w:pPr>
            <w:r w:rsidRPr="00FA6EBC">
              <w:rPr>
                <w:i/>
                <w:sz w:val="20"/>
                <w:szCs w:val="20"/>
              </w:rPr>
              <w:t>LWSC</w:t>
            </w:r>
          </w:p>
        </w:tc>
        <w:tc>
          <w:tcPr>
            <w:tcW w:w="1080" w:type="dxa"/>
            <w:shd w:val="clear" w:color="auto" w:fill="auto"/>
          </w:tcPr>
          <w:p w14:paraId="00000A01" w14:textId="3FBB2452" w:rsidR="00D47879" w:rsidRPr="00FA6EBC" w:rsidRDefault="00442FBB">
            <w:pPr>
              <w:rPr>
                <w:i/>
                <w:sz w:val="20"/>
                <w:szCs w:val="20"/>
              </w:rPr>
            </w:pPr>
            <w:r w:rsidRPr="00025A39">
              <w:rPr>
                <w:i/>
                <w:sz w:val="20"/>
                <w:szCs w:val="20"/>
              </w:rPr>
              <w:t>February 21, 2022</w:t>
            </w:r>
          </w:p>
        </w:tc>
        <w:tc>
          <w:tcPr>
            <w:tcW w:w="1890" w:type="dxa"/>
            <w:shd w:val="clear" w:color="auto" w:fill="auto"/>
          </w:tcPr>
          <w:p w14:paraId="64ECBE7F" w14:textId="33DCADC7" w:rsidR="00D47879" w:rsidRDefault="00C22FA4" w:rsidP="004F38B5">
            <w:pPr>
              <w:jc w:val="left"/>
              <w:rPr>
                <w:i/>
                <w:iCs/>
                <w:sz w:val="20"/>
                <w:szCs w:val="20"/>
              </w:rPr>
            </w:pPr>
            <w:r>
              <w:rPr>
                <w:i/>
                <w:iCs/>
                <w:sz w:val="20"/>
                <w:szCs w:val="20"/>
              </w:rPr>
              <w:t xml:space="preserve">Mr. </w:t>
            </w:r>
            <w:r w:rsidR="00442FBB" w:rsidRPr="00442FBB">
              <w:rPr>
                <w:i/>
                <w:iCs/>
                <w:sz w:val="20"/>
                <w:szCs w:val="20"/>
              </w:rPr>
              <w:t>Moses Saah Tandanpolie</w:t>
            </w:r>
          </w:p>
          <w:p w14:paraId="64673DC0" w14:textId="77777777" w:rsidR="00C22FA4" w:rsidRPr="007C3B04" w:rsidRDefault="00C22FA4" w:rsidP="004F38B5">
            <w:pPr>
              <w:jc w:val="left"/>
              <w:rPr>
                <w:rFonts w:asciiTheme="minorHAnsi" w:hAnsiTheme="minorHAnsi" w:cstheme="minorHAnsi"/>
                <w:i/>
              </w:rPr>
            </w:pPr>
          </w:p>
          <w:p w14:paraId="67B8E68F" w14:textId="77777777" w:rsidR="00C22FA4" w:rsidRPr="00C22FA4" w:rsidRDefault="00C22FA4" w:rsidP="004F38B5">
            <w:pPr>
              <w:jc w:val="left"/>
              <w:rPr>
                <w:rFonts w:cstheme="minorHAnsi"/>
                <w:i/>
                <w:sz w:val="20"/>
                <w:szCs w:val="20"/>
              </w:rPr>
            </w:pPr>
            <w:r w:rsidRPr="00C22FA4">
              <w:rPr>
                <w:rFonts w:cstheme="minorHAnsi"/>
                <w:b/>
                <w:i/>
                <w:sz w:val="20"/>
                <w:szCs w:val="20"/>
              </w:rPr>
              <w:t>Position:</w:t>
            </w:r>
            <w:r w:rsidRPr="00C22FA4">
              <w:rPr>
                <w:rFonts w:cstheme="minorHAnsi"/>
                <w:i/>
                <w:sz w:val="20"/>
                <w:szCs w:val="20"/>
              </w:rPr>
              <w:t xml:space="preserve"> Director for Operations</w:t>
            </w:r>
          </w:p>
          <w:p w14:paraId="3B71F243" w14:textId="77777777" w:rsidR="00C22FA4" w:rsidRPr="00C22FA4" w:rsidRDefault="00C22FA4" w:rsidP="004F38B5">
            <w:pPr>
              <w:jc w:val="left"/>
              <w:rPr>
                <w:rFonts w:cstheme="minorHAnsi"/>
                <w:i/>
                <w:sz w:val="20"/>
                <w:szCs w:val="20"/>
              </w:rPr>
            </w:pPr>
          </w:p>
          <w:p w14:paraId="00000A02" w14:textId="1D67C6EA" w:rsidR="00C22FA4" w:rsidRPr="00442FBB" w:rsidRDefault="00C22FA4" w:rsidP="004F38B5">
            <w:pPr>
              <w:jc w:val="left"/>
              <w:rPr>
                <w:i/>
                <w:iCs/>
                <w:sz w:val="20"/>
                <w:szCs w:val="20"/>
              </w:rPr>
            </w:pPr>
            <w:r w:rsidRPr="00C22FA4">
              <w:rPr>
                <w:rFonts w:cstheme="minorHAnsi"/>
                <w:b/>
                <w:i/>
                <w:sz w:val="20"/>
                <w:szCs w:val="20"/>
              </w:rPr>
              <w:t>Contacts: +231 770 755759</w:t>
            </w:r>
          </w:p>
        </w:tc>
        <w:tc>
          <w:tcPr>
            <w:tcW w:w="2340" w:type="dxa"/>
            <w:shd w:val="clear" w:color="auto" w:fill="auto"/>
          </w:tcPr>
          <w:p w14:paraId="00000A03" w14:textId="036D2122" w:rsidR="00D47879" w:rsidRPr="00FA6EBC" w:rsidRDefault="00C64EC5">
            <w:pPr>
              <w:rPr>
                <w:i/>
                <w:sz w:val="20"/>
                <w:szCs w:val="20"/>
              </w:rPr>
            </w:pPr>
            <w:r w:rsidRPr="002E28C7">
              <w:rPr>
                <w:rFonts w:cstheme="minorHAnsi"/>
                <w:i/>
                <w:sz w:val="20"/>
                <w:szCs w:val="20"/>
              </w:rPr>
              <w:t>Solicit views, comments and recommendations regarding the proposed project</w:t>
            </w:r>
          </w:p>
        </w:tc>
        <w:tc>
          <w:tcPr>
            <w:tcW w:w="6480" w:type="dxa"/>
            <w:shd w:val="clear" w:color="auto" w:fill="auto"/>
          </w:tcPr>
          <w:p w14:paraId="05E3D14C" w14:textId="77777777" w:rsidR="00C64EC5" w:rsidRPr="00C64EC5" w:rsidRDefault="00C64EC5" w:rsidP="00C64EC5">
            <w:pPr>
              <w:rPr>
                <w:i/>
                <w:sz w:val="20"/>
                <w:szCs w:val="20"/>
              </w:rPr>
            </w:pPr>
            <w:r w:rsidRPr="00C64EC5">
              <w:rPr>
                <w:i/>
                <w:sz w:val="20"/>
                <w:szCs w:val="20"/>
              </w:rPr>
              <w:t>Concerns:</w:t>
            </w:r>
          </w:p>
          <w:p w14:paraId="0FE1141F" w14:textId="77777777" w:rsidR="00C64EC5" w:rsidRPr="00C64EC5" w:rsidRDefault="00C64EC5" w:rsidP="00C64EC5">
            <w:pPr>
              <w:rPr>
                <w:i/>
                <w:sz w:val="20"/>
                <w:szCs w:val="20"/>
              </w:rPr>
            </w:pPr>
            <w:r w:rsidRPr="00C64EC5">
              <w:rPr>
                <w:i/>
                <w:sz w:val="20"/>
                <w:szCs w:val="20"/>
              </w:rPr>
              <w:t>•</w:t>
            </w:r>
            <w:r w:rsidRPr="00C64EC5">
              <w:rPr>
                <w:i/>
                <w:sz w:val="20"/>
                <w:szCs w:val="20"/>
              </w:rPr>
              <w:tab/>
              <w:t xml:space="preserve">Is the project going to have an alarm system or a contingency plan? </w:t>
            </w:r>
          </w:p>
          <w:p w14:paraId="48CDB5FD" w14:textId="77777777" w:rsidR="00C64EC5" w:rsidRPr="00C64EC5" w:rsidRDefault="00C64EC5" w:rsidP="00C64EC5">
            <w:pPr>
              <w:rPr>
                <w:i/>
                <w:sz w:val="20"/>
                <w:szCs w:val="20"/>
              </w:rPr>
            </w:pPr>
            <w:r w:rsidRPr="00C64EC5">
              <w:rPr>
                <w:i/>
                <w:sz w:val="20"/>
                <w:szCs w:val="20"/>
              </w:rPr>
              <w:t>•</w:t>
            </w:r>
            <w:r w:rsidRPr="00C64EC5">
              <w:rPr>
                <w:i/>
                <w:sz w:val="20"/>
                <w:szCs w:val="20"/>
              </w:rPr>
              <w:tab/>
              <w:t>What types of drainage are going to be built?</w:t>
            </w:r>
          </w:p>
          <w:p w14:paraId="16CB84C1" w14:textId="77777777" w:rsidR="00C64EC5" w:rsidRPr="00C64EC5" w:rsidRDefault="00C64EC5" w:rsidP="00C64EC5">
            <w:pPr>
              <w:rPr>
                <w:i/>
                <w:sz w:val="20"/>
                <w:szCs w:val="20"/>
              </w:rPr>
            </w:pPr>
            <w:r w:rsidRPr="00C64EC5">
              <w:rPr>
                <w:i/>
                <w:sz w:val="20"/>
                <w:szCs w:val="20"/>
              </w:rPr>
              <w:t>•</w:t>
            </w:r>
            <w:r w:rsidRPr="00C64EC5">
              <w:rPr>
                <w:i/>
                <w:sz w:val="20"/>
                <w:szCs w:val="20"/>
              </w:rPr>
              <w:tab/>
              <w:t>Will the kiosk get water from the LWSC?</w:t>
            </w:r>
          </w:p>
          <w:p w14:paraId="18B08B6D" w14:textId="26FD6297" w:rsidR="00C64EC5" w:rsidRPr="00C64EC5" w:rsidRDefault="00C64EC5" w:rsidP="00C64EC5">
            <w:pPr>
              <w:rPr>
                <w:i/>
                <w:sz w:val="20"/>
                <w:szCs w:val="20"/>
              </w:rPr>
            </w:pPr>
            <w:r w:rsidRPr="00C64EC5">
              <w:rPr>
                <w:i/>
                <w:sz w:val="20"/>
                <w:szCs w:val="20"/>
              </w:rPr>
              <w:t>•</w:t>
            </w:r>
            <w:r w:rsidRPr="00C64EC5">
              <w:rPr>
                <w:i/>
                <w:sz w:val="20"/>
                <w:szCs w:val="20"/>
              </w:rPr>
              <w:tab/>
              <w:t>Is there going to be a budget for the cleaning of the proposed drainage</w:t>
            </w:r>
            <w:r>
              <w:rPr>
                <w:i/>
                <w:sz w:val="20"/>
                <w:szCs w:val="20"/>
              </w:rPr>
              <w:t>,</w:t>
            </w:r>
            <w:r w:rsidRPr="00C64EC5">
              <w:rPr>
                <w:i/>
                <w:sz w:val="20"/>
                <w:szCs w:val="20"/>
              </w:rPr>
              <w:t xml:space="preserve"> if then</w:t>
            </w:r>
            <w:r>
              <w:rPr>
                <w:i/>
                <w:sz w:val="20"/>
                <w:szCs w:val="20"/>
              </w:rPr>
              <w:t>, how will mentioned funding be managed</w:t>
            </w:r>
            <w:r w:rsidRPr="00C64EC5">
              <w:rPr>
                <w:i/>
                <w:sz w:val="20"/>
                <w:szCs w:val="20"/>
              </w:rPr>
              <w:t>?</w:t>
            </w:r>
          </w:p>
          <w:p w14:paraId="47E187A0" w14:textId="77777777" w:rsidR="00C64EC5" w:rsidRPr="00C64EC5" w:rsidRDefault="00C64EC5" w:rsidP="00C64EC5">
            <w:pPr>
              <w:rPr>
                <w:i/>
                <w:sz w:val="20"/>
                <w:szCs w:val="20"/>
              </w:rPr>
            </w:pPr>
            <w:r w:rsidRPr="00C64EC5">
              <w:rPr>
                <w:i/>
                <w:sz w:val="20"/>
                <w:szCs w:val="20"/>
              </w:rPr>
              <w:t>•</w:t>
            </w:r>
            <w:r w:rsidRPr="00C64EC5">
              <w:rPr>
                <w:i/>
                <w:sz w:val="20"/>
                <w:szCs w:val="20"/>
              </w:rPr>
              <w:tab/>
              <w:t>Is the project going to create training and build capacity for community dwellers for the operation and maintenance of the facility?</w:t>
            </w:r>
          </w:p>
          <w:p w14:paraId="321CD35A" w14:textId="77777777" w:rsidR="00C64EC5" w:rsidRPr="00C64EC5" w:rsidRDefault="00C64EC5" w:rsidP="00C64EC5">
            <w:pPr>
              <w:rPr>
                <w:i/>
                <w:sz w:val="20"/>
                <w:szCs w:val="20"/>
              </w:rPr>
            </w:pPr>
          </w:p>
          <w:p w14:paraId="16E4EF73" w14:textId="77777777" w:rsidR="00C64EC5" w:rsidRPr="00C64EC5" w:rsidRDefault="00C64EC5" w:rsidP="00C64EC5">
            <w:pPr>
              <w:rPr>
                <w:i/>
                <w:sz w:val="20"/>
                <w:szCs w:val="20"/>
              </w:rPr>
            </w:pPr>
            <w:r w:rsidRPr="00C64EC5">
              <w:rPr>
                <w:i/>
                <w:sz w:val="20"/>
                <w:szCs w:val="20"/>
              </w:rPr>
              <w:t>Recommendations</w:t>
            </w:r>
          </w:p>
          <w:p w14:paraId="771EFD95" w14:textId="038D5E47" w:rsidR="00C64EC5" w:rsidRPr="00C64EC5" w:rsidRDefault="00C64EC5" w:rsidP="00C64EC5">
            <w:pPr>
              <w:rPr>
                <w:i/>
                <w:sz w:val="20"/>
                <w:szCs w:val="20"/>
              </w:rPr>
            </w:pPr>
            <w:r w:rsidRPr="00C64EC5">
              <w:rPr>
                <w:i/>
                <w:sz w:val="20"/>
                <w:szCs w:val="20"/>
              </w:rPr>
              <w:t>•</w:t>
            </w:r>
            <w:r w:rsidRPr="00C64EC5">
              <w:rPr>
                <w:i/>
                <w:sz w:val="20"/>
                <w:szCs w:val="20"/>
              </w:rPr>
              <w:tab/>
              <w:t>The project should work with the EPA and MCC on the</w:t>
            </w:r>
            <w:r>
              <w:rPr>
                <w:i/>
                <w:sz w:val="20"/>
                <w:szCs w:val="20"/>
              </w:rPr>
              <w:t xml:space="preserve"> issue of final waste disposal.</w:t>
            </w:r>
          </w:p>
          <w:p w14:paraId="00000A04" w14:textId="7AF34319" w:rsidR="00D47879" w:rsidRPr="00FA6EBC" w:rsidRDefault="00C64EC5" w:rsidP="00C64EC5">
            <w:pPr>
              <w:rPr>
                <w:i/>
                <w:sz w:val="20"/>
                <w:szCs w:val="20"/>
              </w:rPr>
            </w:pPr>
            <w:r w:rsidRPr="00C64EC5">
              <w:rPr>
                <w:i/>
                <w:sz w:val="20"/>
                <w:szCs w:val="20"/>
              </w:rPr>
              <w:t>•</w:t>
            </w:r>
            <w:r w:rsidRPr="00C64EC5">
              <w:rPr>
                <w:i/>
                <w:sz w:val="20"/>
                <w:szCs w:val="20"/>
              </w:rPr>
              <w:tab/>
              <w:t>Also, the issue of community awareness programs for the operation, construction of the feasibility, and the water should undergo water quality testing and treatment</w:t>
            </w:r>
          </w:p>
        </w:tc>
      </w:tr>
    </w:tbl>
    <w:p w14:paraId="00000A14" w14:textId="77777777" w:rsidR="00D47879" w:rsidRPr="00FA6EBC" w:rsidRDefault="00D47879"/>
    <w:p w14:paraId="00000A15" w14:textId="77777777" w:rsidR="00D47879" w:rsidRPr="00FA6EBC" w:rsidRDefault="00BB7B16">
      <w:pPr>
        <w:pStyle w:val="Heading2"/>
        <w:rPr>
          <w:color w:val="auto"/>
          <w:sz w:val="22"/>
          <w:szCs w:val="22"/>
        </w:rPr>
      </w:pPr>
      <w:bookmarkStart w:id="267" w:name="_Toc100577212"/>
      <w:r w:rsidRPr="00FA6EBC">
        <w:rPr>
          <w:color w:val="auto"/>
          <w:sz w:val="22"/>
          <w:szCs w:val="22"/>
        </w:rPr>
        <w:t xml:space="preserve">Annex 2: Record of Potential Affected </w:t>
      </w:r>
      <w:r w:rsidRPr="00FA6EBC">
        <w:rPr>
          <w:color w:val="auto"/>
          <w:sz w:val="20"/>
          <w:szCs w:val="20"/>
        </w:rPr>
        <w:t xml:space="preserve">Communities’ </w:t>
      </w:r>
      <w:r w:rsidRPr="00FA6EBC">
        <w:rPr>
          <w:color w:val="auto"/>
          <w:sz w:val="22"/>
          <w:szCs w:val="22"/>
        </w:rPr>
        <w:t>Participation in the RPF</w:t>
      </w:r>
      <w:bookmarkEnd w:id="267"/>
    </w:p>
    <w:tbl>
      <w:tblPr>
        <w:tblW w:w="1403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525"/>
        <w:gridCol w:w="180"/>
        <w:gridCol w:w="1260"/>
        <w:gridCol w:w="1170"/>
        <w:gridCol w:w="9900"/>
      </w:tblGrid>
      <w:tr w:rsidR="00FA6EBC" w:rsidRPr="00FA6EBC" w14:paraId="36385906" w14:textId="77777777" w:rsidTr="00D47879">
        <w:trPr>
          <w:trHeight w:val="131"/>
        </w:trPr>
        <w:tc>
          <w:tcPr>
            <w:tcW w:w="14035" w:type="dxa"/>
            <w:gridSpan w:val="5"/>
            <w:tcBorders>
              <w:bottom w:val="single" w:sz="4" w:space="0" w:color="000000"/>
            </w:tcBorders>
            <w:shd w:val="clear" w:color="auto" w:fill="EDEDED"/>
          </w:tcPr>
          <w:p w14:paraId="00000A16" w14:textId="77777777" w:rsidR="00D47879" w:rsidRPr="00FA6EBC" w:rsidRDefault="00BB7B16" w:rsidP="004F38B5">
            <w:pPr>
              <w:jc w:val="left"/>
              <w:rPr>
                <w:i/>
                <w:sz w:val="20"/>
                <w:szCs w:val="20"/>
              </w:rPr>
            </w:pPr>
            <w:r w:rsidRPr="00FA6EBC">
              <w:rPr>
                <w:i/>
                <w:sz w:val="20"/>
                <w:szCs w:val="20"/>
              </w:rPr>
              <w:t>FOCUS GROUP DISCUSSION</w:t>
            </w:r>
          </w:p>
        </w:tc>
      </w:tr>
      <w:tr w:rsidR="00FA6EBC" w:rsidRPr="00FA6EBC" w14:paraId="2ABC1459" w14:textId="77777777" w:rsidTr="004F38B5">
        <w:trPr>
          <w:trHeight w:val="235"/>
        </w:trPr>
        <w:tc>
          <w:tcPr>
            <w:tcW w:w="1525" w:type="dxa"/>
            <w:tcBorders>
              <w:top w:val="single" w:sz="4" w:space="0" w:color="000000"/>
              <w:bottom w:val="single" w:sz="4" w:space="0" w:color="000000"/>
            </w:tcBorders>
            <w:shd w:val="clear" w:color="auto" w:fill="EDEDED"/>
          </w:tcPr>
          <w:p w14:paraId="00000A1A" w14:textId="77777777" w:rsidR="00D47879" w:rsidRPr="00FA6EBC" w:rsidRDefault="00BB7B16" w:rsidP="004F38B5">
            <w:pPr>
              <w:jc w:val="left"/>
              <w:rPr>
                <w:i/>
                <w:sz w:val="20"/>
                <w:szCs w:val="20"/>
              </w:rPr>
            </w:pPr>
            <w:r w:rsidRPr="00FA6EBC">
              <w:rPr>
                <w:i/>
                <w:sz w:val="20"/>
                <w:szCs w:val="20"/>
              </w:rPr>
              <w:t>Stakeholders</w:t>
            </w:r>
          </w:p>
        </w:tc>
        <w:tc>
          <w:tcPr>
            <w:tcW w:w="1440" w:type="dxa"/>
            <w:gridSpan w:val="2"/>
            <w:tcBorders>
              <w:top w:val="single" w:sz="4" w:space="0" w:color="000000"/>
              <w:bottom w:val="single" w:sz="4" w:space="0" w:color="000000"/>
            </w:tcBorders>
            <w:shd w:val="clear" w:color="auto" w:fill="EDEDED"/>
          </w:tcPr>
          <w:p w14:paraId="00000A1B" w14:textId="77777777" w:rsidR="00D47879" w:rsidRPr="00FA6EBC" w:rsidRDefault="00BB7B16" w:rsidP="004F38B5">
            <w:pPr>
              <w:jc w:val="left"/>
              <w:rPr>
                <w:b/>
                <w:i/>
                <w:sz w:val="20"/>
                <w:szCs w:val="20"/>
              </w:rPr>
            </w:pPr>
            <w:r w:rsidRPr="00FA6EBC">
              <w:rPr>
                <w:b/>
                <w:i/>
                <w:sz w:val="20"/>
                <w:szCs w:val="20"/>
              </w:rPr>
              <w:t>Venue</w:t>
            </w:r>
          </w:p>
        </w:tc>
        <w:tc>
          <w:tcPr>
            <w:tcW w:w="1170" w:type="dxa"/>
            <w:tcBorders>
              <w:top w:val="single" w:sz="4" w:space="0" w:color="000000"/>
              <w:bottom w:val="single" w:sz="4" w:space="0" w:color="000000"/>
            </w:tcBorders>
            <w:shd w:val="clear" w:color="auto" w:fill="EDEDED"/>
          </w:tcPr>
          <w:p w14:paraId="00000A1C" w14:textId="77777777" w:rsidR="00D47879" w:rsidRPr="00FA6EBC" w:rsidRDefault="00BB7B16" w:rsidP="004F38B5">
            <w:pPr>
              <w:jc w:val="left"/>
              <w:rPr>
                <w:b/>
                <w:i/>
                <w:sz w:val="20"/>
                <w:szCs w:val="20"/>
              </w:rPr>
            </w:pPr>
            <w:r w:rsidRPr="00FA6EBC">
              <w:rPr>
                <w:b/>
                <w:i/>
                <w:sz w:val="20"/>
                <w:szCs w:val="20"/>
              </w:rPr>
              <w:t>Dates</w:t>
            </w:r>
          </w:p>
        </w:tc>
        <w:tc>
          <w:tcPr>
            <w:tcW w:w="9900" w:type="dxa"/>
            <w:tcBorders>
              <w:top w:val="single" w:sz="4" w:space="0" w:color="000000"/>
              <w:bottom w:val="single" w:sz="4" w:space="0" w:color="000000"/>
            </w:tcBorders>
            <w:shd w:val="clear" w:color="auto" w:fill="EDEDED"/>
          </w:tcPr>
          <w:p w14:paraId="00000A1D" w14:textId="1ED93DF9" w:rsidR="00D47879" w:rsidRPr="00FA6EBC" w:rsidRDefault="00BB7B16" w:rsidP="004F38B5">
            <w:pPr>
              <w:jc w:val="left"/>
              <w:rPr>
                <w:b/>
                <w:i/>
                <w:sz w:val="20"/>
                <w:szCs w:val="20"/>
              </w:rPr>
            </w:pPr>
            <w:r w:rsidRPr="00FA6EBC">
              <w:rPr>
                <w:b/>
                <w:i/>
                <w:sz w:val="20"/>
                <w:szCs w:val="20"/>
              </w:rPr>
              <w:t>Feedback</w:t>
            </w:r>
          </w:p>
        </w:tc>
      </w:tr>
      <w:tr w:rsidR="00FA6EBC" w:rsidRPr="00FA6EBC" w14:paraId="0C6553A8" w14:textId="77777777" w:rsidTr="004F38B5">
        <w:trPr>
          <w:trHeight w:val="1421"/>
        </w:trPr>
        <w:tc>
          <w:tcPr>
            <w:tcW w:w="1525" w:type="dxa"/>
            <w:shd w:val="clear" w:color="auto" w:fill="auto"/>
          </w:tcPr>
          <w:p w14:paraId="00000A1E" w14:textId="77777777" w:rsidR="00D47879" w:rsidRPr="00FA6EBC" w:rsidRDefault="00BB7B16" w:rsidP="004F38B5">
            <w:pPr>
              <w:jc w:val="left"/>
              <w:rPr>
                <w:i/>
                <w:sz w:val="20"/>
                <w:szCs w:val="20"/>
              </w:rPr>
            </w:pPr>
            <w:r w:rsidRPr="00FA6EBC">
              <w:rPr>
                <w:i/>
                <w:sz w:val="20"/>
                <w:szCs w:val="20"/>
              </w:rPr>
              <w:t>Omega Tower Community Leadership</w:t>
            </w:r>
          </w:p>
        </w:tc>
        <w:tc>
          <w:tcPr>
            <w:tcW w:w="1440" w:type="dxa"/>
            <w:gridSpan w:val="2"/>
            <w:shd w:val="clear" w:color="auto" w:fill="auto"/>
          </w:tcPr>
          <w:p w14:paraId="00000A1F" w14:textId="0F2B3973" w:rsidR="00D47879" w:rsidRPr="00FA6EBC" w:rsidRDefault="00BB7B16" w:rsidP="004F38B5">
            <w:pPr>
              <w:jc w:val="left"/>
              <w:rPr>
                <w:b/>
                <w:i/>
                <w:sz w:val="20"/>
                <w:szCs w:val="20"/>
              </w:rPr>
            </w:pPr>
            <w:r w:rsidRPr="00FA6EBC">
              <w:rPr>
                <w:b/>
                <w:i/>
                <w:sz w:val="20"/>
                <w:szCs w:val="20"/>
              </w:rPr>
              <w:t>Chairman’s Residen</w:t>
            </w:r>
            <w:r w:rsidR="002F5E2A">
              <w:rPr>
                <w:b/>
                <w:i/>
                <w:sz w:val="20"/>
                <w:szCs w:val="20"/>
              </w:rPr>
              <w:t>ce</w:t>
            </w:r>
          </w:p>
        </w:tc>
        <w:tc>
          <w:tcPr>
            <w:tcW w:w="1170" w:type="dxa"/>
            <w:shd w:val="clear" w:color="auto" w:fill="auto"/>
          </w:tcPr>
          <w:p w14:paraId="00000A20" w14:textId="77777777" w:rsidR="00D47879" w:rsidRPr="00FA6EBC" w:rsidRDefault="00BB7B16" w:rsidP="004F38B5">
            <w:pPr>
              <w:jc w:val="left"/>
              <w:rPr>
                <w:i/>
                <w:sz w:val="20"/>
                <w:szCs w:val="20"/>
              </w:rPr>
            </w:pPr>
            <w:r w:rsidRPr="00FA6EBC">
              <w:rPr>
                <w:i/>
                <w:sz w:val="20"/>
                <w:szCs w:val="20"/>
              </w:rPr>
              <w:t>Feb 3, 2022</w:t>
            </w:r>
          </w:p>
        </w:tc>
        <w:tc>
          <w:tcPr>
            <w:tcW w:w="9900" w:type="dxa"/>
            <w:shd w:val="clear" w:color="auto" w:fill="auto"/>
          </w:tcPr>
          <w:p w14:paraId="00000A21" w14:textId="77777777" w:rsidR="00D47879" w:rsidRPr="00FA6EBC" w:rsidRDefault="00BB7B16" w:rsidP="004F38B5">
            <w:pPr>
              <w:numPr>
                <w:ilvl w:val="0"/>
                <w:numId w:val="8"/>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The leadership pledged overwhelming support for project implementation</w:t>
            </w:r>
          </w:p>
          <w:p w14:paraId="00000A22" w14:textId="77777777" w:rsidR="00D47879" w:rsidRPr="00FA6EBC" w:rsidRDefault="00BB7B16" w:rsidP="004F38B5">
            <w:pPr>
              <w:numPr>
                <w:ilvl w:val="0"/>
                <w:numId w:val="8"/>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Flooding is most severe in Block B, adjacent Coco Cola factory areas </w:t>
            </w:r>
          </w:p>
          <w:p w14:paraId="00000A23" w14:textId="77777777" w:rsidR="00D47879" w:rsidRPr="00FA6EBC" w:rsidRDefault="00BB7B16" w:rsidP="004F38B5">
            <w:pPr>
              <w:numPr>
                <w:ilvl w:val="0"/>
                <w:numId w:val="8"/>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Structures within the community are built on private land</w:t>
            </w:r>
          </w:p>
          <w:p w14:paraId="00000A24" w14:textId="77777777" w:rsidR="00D47879" w:rsidRPr="00FA6EBC" w:rsidRDefault="00BB7B16" w:rsidP="004F38B5">
            <w:pPr>
              <w:numPr>
                <w:ilvl w:val="0"/>
                <w:numId w:val="8"/>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community’s members usually undertake self-initiatives yearly to open various alleys and drainage channel</w:t>
            </w:r>
          </w:p>
          <w:p w14:paraId="00000A25" w14:textId="77777777" w:rsidR="00D47879" w:rsidRPr="00FA6EBC" w:rsidRDefault="00BB7B16" w:rsidP="004F38B5">
            <w:pPr>
              <w:numPr>
                <w:ilvl w:val="0"/>
                <w:numId w:val="8"/>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Compensation for affected parties is recommended and should be fairly and timely</w:t>
            </w:r>
          </w:p>
          <w:p w14:paraId="00000A26" w14:textId="77777777" w:rsidR="00D47879" w:rsidRPr="00FA6EBC" w:rsidRDefault="00BB7B16" w:rsidP="004F38B5">
            <w:pPr>
              <w:numPr>
                <w:ilvl w:val="0"/>
                <w:numId w:val="8"/>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Estimated Cost of private land within the community range from US $ 1,800 to 2,500 per lot</w:t>
            </w:r>
          </w:p>
          <w:p w14:paraId="00000A27" w14:textId="77777777" w:rsidR="00D47879" w:rsidRPr="00FA6EBC" w:rsidRDefault="00BB7B16" w:rsidP="004F38B5">
            <w:pPr>
              <w:numPr>
                <w:ilvl w:val="0"/>
                <w:numId w:val="8"/>
              </w:numPr>
              <w:pBdr>
                <w:top w:val="nil"/>
                <w:left w:val="nil"/>
                <w:bottom w:val="nil"/>
                <w:right w:val="nil"/>
                <w:between w:val="nil"/>
              </w:pBdr>
              <w:spacing w:after="200"/>
              <w:jc w:val="left"/>
              <w:rPr>
                <w:rFonts w:ascii="Gill Sans" w:eastAsia="Gill Sans" w:hAnsi="Gill Sans"/>
                <w:i/>
                <w:sz w:val="20"/>
                <w:szCs w:val="20"/>
              </w:rPr>
            </w:pPr>
            <w:r w:rsidRPr="00FA6EBC">
              <w:rPr>
                <w:rFonts w:ascii="Gill Sans" w:eastAsia="Gill Sans" w:hAnsi="Gill Sans"/>
                <w:i/>
                <w:sz w:val="20"/>
                <w:szCs w:val="20"/>
              </w:rPr>
              <w:t>Seasonal gardening is the identified agriculture activities that support livelihood</w:t>
            </w:r>
          </w:p>
        </w:tc>
      </w:tr>
      <w:tr w:rsidR="00FA6EBC" w:rsidRPr="00FA6EBC" w14:paraId="264705C9" w14:textId="77777777" w:rsidTr="004F38B5">
        <w:trPr>
          <w:trHeight w:val="431"/>
        </w:trPr>
        <w:tc>
          <w:tcPr>
            <w:tcW w:w="1525" w:type="dxa"/>
            <w:shd w:val="clear" w:color="auto" w:fill="auto"/>
          </w:tcPr>
          <w:p w14:paraId="00000A28" w14:textId="77777777" w:rsidR="00D47879" w:rsidRPr="00FA6EBC" w:rsidRDefault="00BB7B16" w:rsidP="004F38B5">
            <w:pPr>
              <w:jc w:val="left"/>
              <w:rPr>
                <w:i/>
                <w:sz w:val="20"/>
                <w:szCs w:val="20"/>
              </w:rPr>
            </w:pPr>
            <w:r w:rsidRPr="00FA6EBC">
              <w:rPr>
                <w:i/>
                <w:sz w:val="20"/>
                <w:szCs w:val="20"/>
              </w:rPr>
              <w:t>GSA Community Leadership</w:t>
            </w:r>
          </w:p>
        </w:tc>
        <w:tc>
          <w:tcPr>
            <w:tcW w:w="1440" w:type="dxa"/>
            <w:gridSpan w:val="2"/>
            <w:shd w:val="clear" w:color="auto" w:fill="auto"/>
          </w:tcPr>
          <w:p w14:paraId="00000A29" w14:textId="0847A8E7" w:rsidR="00D47879" w:rsidRPr="00FA6EBC" w:rsidRDefault="00BB7B16" w:rsidP="004F38B5">
            <w:pPr>
              <w:jc w:val="left"/>
              <w:rPr>
                <w:b/>
                <w:i/>
                <w:sz w:val="20"/>
                <w:szCs w:val="20"/>
              </w:rPr>
            </w:pPr>
            <w:r w:rsidRPr="00FA6EBC">
              <w:rPr>
                <w:b/>
                <w:i/>
                <w:sz w:val="20"/>
                <w:szCs w:val="20"/>
              </w:rPr>
              <w:t>Chairman’s Residen</w:t>
            </w:r>
            <w:r w:rsidR="002F5E2A">
              <w:rPr>
                <w:b/>
                <w:i/>
                <w:sz w:val="20"/>
                <w:szCs w:val="20"/>
              </w:rPr>
              <w:t>ce</w:t>
            </w:r>
          </w:p>
        </w:tc>
        <w:tc>
          <w:tcPr>
            <w:tcW w:w="1170" w:type="dxa"/>
            <w:shd w:val="clear" w:color="auto" w:fill="auto"/>
          </w:tcPr>
          <w:p w14:paraId="00000A2A" w14:textId="77777777" w:rsidR="00D47879" w:rsidRPr="00FA6EBC" w:rsidRDefault="00BB7B16" w:rsidP="004F38B5">
            <w:pPr>
              <w:jc w:val="left"/>
              <w:rPr>
                <w:i/>
                <w:sz w:val="20"/>
                <w:szCs w:val="20"/>
              </w:rPr>
            </w:pPr>
            <w:r w:rsidRPr="00FA6EBC">
              <w:rPr>
                <w:i/>
                <w:sz w:val="20"/>
                <w:szCs w:val="20"/>
              </w:rPr>
              <w:t>Feb 3, 2022</w:t>
            </w:r>
          </w:p>
        </w:tc>
        <w:tc>
          <w:tcPr>
            <w:tcW w:w="9900" w:type="dxa"/>
            <w:shd w:val="clear" w:color="auto" w:fill="auto"/>
          </w:tcPr>
          <w:p w14:paraId="00000A2B"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The Chair lady of Kola Tree (Jessie F. Johnson) and the General Chairman (Dave N Fokonyuler) of the community welcomed the team and expressed their support to ensure successful project implementation. </w:t>
            </w:r>
          </w:p>
          <w:p w14:paraId="00000A2C"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Concern communities are usually flooded during the rainy season, thereby affecting residents and livelihood activities. </w:t>
            </w:r>
          </w:p>
          <w:p w14:paraId="00000A2D"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During intense rainy days, pluvial flooding occurs and flows above the window level of structures. </w:t>
            </w:r>
          </w:p>
          <w:p w14:paraId="00000A2E"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Inaccessibility of pathways leading to communities </w:t>
            </w:r>
          </w:p>
          <w:p w14:paraId="00000A2F"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Drainage channels are smaller and blocked due to waste disposal, causing easy overflowing</w:t>
            </w:r>
          </w:p>
          <w:p w14:paraId="00000A30"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People usually build within the wetland as well as use the site for disposal of waste</w:t>
            </w:r>
          </w:p>
          <w:p w14:paraId="00000A31"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Noted challenges within their communities, such as lack of toilet facilities, water, road, and livelihood for citizens. </w:t>
            </w:r>
          </w:p>
          <w:p w14:paraId="00000A32"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Need well designed and improved canal to control the flooding during the rainy season </w:t>
            </w:r>
          </w:p>
          <w:p w14:paraId="00000A33" w14:textId="77777777" w:rsidR="00D47879" w:rsidRPr="00FA6EBC" w:rsidRDefault="00BB7B16" w:rsidP="002F5E2A">
            <w:pPr>
              <w:numPr>
                <w:ilvl w:val="0"/>
                <w:numId w:val="10"/>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Estimated Cost of private land within the community range from US $ 2,000 to 2,500 per lot</w:t>
            </w:r>
          </w:p>
        </w:tc>
      </w:tr>
      <w:tr w:rsidR="00FA6EBC" w:rsidRPr="00FA6EBC" w14:paraId="0DB5BAE0" w14:textId="77777777" w:rsidTr="004F38B5">
        <w:trPr>
          <w:trHeight w:val="50"/>
        </w:trPr>
        <w:tc>
          <w:tcPr>
            <w:tcW w:w="1525" w:type="dxa"/>
            <w:tcBorders>
              <w:bottom w:val="single" w:sz="4" w:space="0" w:color="000000"/>
            </w:tcBorders>
            <w:shd w:val="clear" w:color="auto" w:fill="auto"/>
          </w:tcPr>
          <w:p w14:paraId="00000A34" w14:textId="77777777" w:rsidR="00D47879" w:rsidRPr="00FA6EBC" w:rsidRDefault="00BB7B16" w:rsidP="004F38B5">
            <w:pPr>
              <w:jc w:val="left"/>
              <w:rPr>
                <w:i/>
                <w:sz w:val="20"/>
                <w:szCs w:val="20"/>
              </w:rPr>
            </w:pPr>
            <w:r w:rsidRPr="00FA6EBC">
              <w:rPr>
                <w:i/>
                <w:sz w:val="20"/>
                <w:szCs w:val="20"/>
              </w:rPr>
              <w:t>The Leadership Central Monrovia/Soniwein</w:t>
            </w:r>
          </w:p>
        </w:tc>
        <w:tc>
          <w:tcPr>
            <w:tcW w:w="1440" w:type="dxa"/>
            <w:gridSpan w:val="2"/>
            <w:tcBorders>
              <w:bottom w:val="single" w:sz="4" w:space="0" w:color="000000"/>
            </w:tcBorders>
            <w:shd w:val="clear" w:color="auto" w:fill="auto"/>
          </w:tcPr>
          <w:p w14:paraId="00000A35" w14:textId="77777777" w:rsidR="00D47879" w:rsidRPr="00FA6EBC" w:rsidRDefault="00BB7B16" w:rsidP="004F38B5">
            <w:pPr>
              <w:jc w:val="left"/>
              <w:rPr>
                <w:b/>
                <w:i/>
                <w:sz w:val="20"/>
                <w:szCs w:val="20"/>
              </w:rPr>
            </w:pPr>
            <w:r w:rsidRPr="00FA6EBC">
              <w:rPr>
                <w:b/>
                <w:i/>
                <w:sz w:val="20"/>
                <w:szCs w:val="20"/>
              </w:rPr>
              <w:t>Chairman’s Resident</w:t>
            </w:r>
          </w:p>
        </w:tc>
        <w:tc>
          <w:tcPr>
            <w:tcW w:w="1170" w:type="dxa"/>
            <w:tcBorders>
              <w:bottom w:val="single" w:sz="4" w:space="0" w:color="000000"/>
            </w:tcBorders>
            <w:shd w:val="clear" w:color="auto" w:fill="auto"/>
          </w:tcPr>
          <w:p w14:paraId="00000A36" w14:textId="77777777" w:rsidR="00D47879" w:rsidRPr="00FA6EBC" w:rsidRDefault="00BB7B16" w:rsidP="004F38B5">
            <w:pPr>
              <w:jc w:val="left"/>
              <w:rPr>
                <w:i/>
                <w:sz w:val="20"/>
                <w:szCs w:val="20"/>
              </w:rPr>
            </w:pPr>
            <w:r w:rsidRPr="00FA6EBC">
              <w:rPr>
                <w:i/>
                <w:sz w:val="20"/>
                <w:szCs w:val="20"/>
              </w:rPr>
              <w:t>Feb 3, 2022</w:t>
            </w:r>
          </w:p>
        </w:tc>
        <w:tc>
          <w:tcPr>
            <w:tcW w:w="9900" w:type="dxa"/>
            <w:tcBorders>
              <w:bottom w:val="single" w:sz="4" w:space="0" w:color="000000"/>
            </w:tcBorders>
            <w:shd w:val="clear" w:color="auto" w:fill="auto"/>
          </w:tcPr>
          <w:p w14:paraId="00000A37" w14:textId="77777777" w:rsidR="00D47879" w:rsidRPr="00FA6EBC" w:rsidRDefault="00BB7B16" w:rsidP="004F38B5">
            <w:pPr>
              <w:numPr>
                <w:ilvl w:val="0"/>
                <w:numId w:val="1"/>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The Chair lady of Capitol Hill (Sandra B. Worjloh Nah) along with Chairman Tarley Johnson and others welcomed the team and expressed support to project implementation.</w:t>
            </w:r>
          </w:p>
          <w:p w14:paraId="00000A38" w14:textId="77777777" w:rsidR="00D47879" w:rsidRPr="00FA6EBC" w:rsidRDefault="00BB7B16" w:rsidP="004F38B5">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Squatters had blocked the drainages due to gardening as well as building illegal structures. </w:t>
            </w:r>
          </w:p>
          <w:p w14:paraId="00000A39" w14:textId="77777777" w:rsidR="00D47879" w:rsidRPr="00FA6EBC" w:rsidRDefault="00BB7B16" w:rsidP="004F38B5">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Waste is disposed within the drainages by nearby communities;</w:t>
            </w:r>
          </w:p>
          <w:p w14:paraId="00000A3A" w14:textId="77777777" w:rsidR="00D47879" w:rsidRPr="00FA6EBC" w:rsidRDefault="00BB7B16" w:rsidP="004F38B5">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Lack of toilet facilities, water, livelihood, and waste disposal site for the communities. </w:t>
            </w:r>
          </w:p>
          <w:p w14:paraId="00000A3B"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Compensation should be fairly and timely.</w:t>
            </w:r>
          </w:p>
          <w:p w14:paraId="00000A3C"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Resettlement consultation should be public to enhance the identification of properties owners </w:t>
            </w:r>
          </w:p>
          <w:p w14:paraId="00000A3D"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Solid waste dumped in rivers has caused rivers to be stagnant and prune to pathogen breeding and infectious to human </w:t>
            </w:r>
          </w:p>
          <w:p w14:paraId="00000A3E"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Drainages are clot with debris and mainly plastic</w:t>
            </w:r>
          </w:p>
          <w:p w14:paraId="00000A3F"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Estimated Cost of private land within the community range from US $ 3,000 to 6,000 per lot.</w:t>
            </w:r>
          </w:p>
          <w:p w14:paraId="00000A40"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Communities are vulnerable to disasters (flooding, fire hazard, storm, etc.) </w:t>
            </w:r>
          </w:p>
          <w:p w14:paraId="00000A41" w14:textId="77777777" w:rsidR="00D47879" w:rsidRPr="00FA6EBC" w:rsidRDefault="00BB7B16" w:rsidP="002F5E2A">
            <w:pPr>
              <w:numPr>
                <w:ilvl w:val="0"/>
                <w:numId w:val="1"/>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Lack full support from government during disasters</w:t>
            </w:r>
          </w:p>
          <w:p w14:paraId="00000A42" w14:textId="77777777" w:rsidR="00D47879" w:rsidRPr="00FA6EBC" w:rsidRDefault="00BB7B16" w:rsidP="002F5E2A">
            <w:pPr>
              <w:numPr>
                <w:ilvl w:val="0"/>
                <w:numId w:val="1"/>
              </w:numPr>
              <w:pBdr>
                <w:top w:val="nil"/>
                <w:left w:val="nil"/>
                <w:bottom w:val="nil"/>
                <w:right w:val="nil"/>
                <w:between w:val="nil"/>
              </w:pBdr>
              <w:spacing w:after="200"/>
              <w:jc w:val="left"/>
              <w:rPr>
                <w:rFonts w:ascii="Gill Sans" w:eastAsia="Gill Sans" w:hAnsi="Gill Sans"/>
                <w:i/>
                <w:sz w:val="20"/>
                <w:szCs w:val="20"/>
              </w:rPr>
            </w:pPr>
            <w:r w:rsidRPr="00FA6EBC">
              <w:rPr>
                <w:rFonts w:ascii="Gill Sans" w:eastAsia="Gill Sans" w:hAnsi="Gill Sans"/>
                <w:i/>
                <w:sz w:val="20"/>
                <w:szCs w:val="20"/>
              </w:rPr>
              <w:t xml:space="preserve">Communities lack coordination with municipalities </w:t>
            </w:r>
          </w:p>
        </w:tc>
      </w:tr>
      <w:tr w:rsidR="00FA6EBC" w:rsidRPr="00FA6EBC" w14:paraId="0FCEE876" w14:textId="77777777" w:rsidTr="004F38B5">
        <w:trPr>
          <w:trHeight w:val="688"/>
        </w:trPr>
        <w:tc>
          <w:tcPr>
            <w:tcW w:w="1525" w:type="dxa"/>
            <w:tcBorders>
              <w:top w:val="single" w:sz="4" w:space="0" w:color="000000"/>
              <w:bottom w:val="single" w:sz="4" w:space="0" w:color="000000"/>
            </w:tcBorders>
            <w:shd w:val="clear" w:color="auto" w:fill="EDEDED"/>
          </w:tcPr>
          <w:p w14:paraId="00000A43" w14:textId="77777777" w:rsidR="00D47879" w:rsidRPr="00FA6EBC" w:rsidRDefault="00BB7B16" w:rsidP="004F38B5">
            <w:pPr>
              <w:jc w:val="left"/>
              <w:rPr>
                <w:i/>
                <w:sz w:val="20"/>
                <w:szCs w:val="20"/>
              </w:rPr>
            </w:pPr>
            <w:r w:rsidRPr="00FA6EBC">
              <w:rPr>
                <w:i/>
                <w:sz w:val="20"/>
                <w:szCs w:val="20"/>
              </w:rPr>
              <w:t>Northern Bushrod Island</w:t>
            </w:r>
          </w:p>
        </w:tc>
        <w:tc>
          <w:tcPr>
            <w:tcW w:w="1440" w:type="dxa"/>
            <w:gridSpan w:val="2"/>
            <w:tcBorders>
              <w:top w:val="single" w:sz="4" w:space="0" w:color="000000"/>
              <w:bottom w:val="single" w:sz="4" w:space="0" w:color="000000"/>
            </w:tcBorders>
            <w:shd w:val="clear" w:color="auto" w:fill="auto"/>
          </w:tcPr>
          <w:p w14:paraId="00000A44" w14:textId="77777777" w:rsidR="00D47879" w:rsidRPr="00FA6EBC" w:rsidRDefault="00D47879" w:rsidP="004F38B5">
            <w:pPr>
              <w:jc w:val="left"/>
              <w:rPr>
                <w:b/>
                <w:i/>
                <w:sz w:val="20"/>
                <w:szCs w:val="20"/>
              </w:rPr>
            </w:pPr>
          </w:p>
        </w:tc>
        <w:tc>
          <w:tcPr>
            <w:tcW w:w="1170" w:type="dxa"/>
            <w:tcBorders>
              <w:top w:val="single" w:sz="4" w:space="0" w:color="000000"/>
              <w:bottom w:val="single" w:sz="4" w:space="0" w:color="000000"/>
            </w:tcBorders>
            <w:shd w:val="clear" w:color="auto" w:fill="auto"/>
          </w:tcPr>
          <w:p w14:paraId="00000A45" w14:textId="77777777" w:rsidR="00D47879" w:rsidRPr="00FA6EBC" w:rsidRDefault="00BB7B16" w:rsidP="004F38B5">
            <w:pPr>
              <w:jc w:val="left"/>
              <w:rPr>
                <w:i/>
                <w:sz w:val="20"/>
                <w:szCs w:val="20"/>
              </w:rPr>
            </w:pPr>
            <w:r w:rsidRPr="00FA6EBC">
              <w:rPr>
                <w:i/>
                <w:sz w:val="20"/>
                <w:szCs w:val="20"/>
              </w:rPr>
              <w:t>Feb 5, 2022</w:t>
            </w:r>
          </w:p>
        </w:tc>
        <w:tc>
          <w:tcPr>
            <w:tcW w:w="9900" w:type="dxa"/>
            <w:tcBorders>
              <w:top w:val="single" w:sz="4" w:space="0" w:color="000000"/>
              <w:bottom w:val="single" w:sz="4" w:space="0" w:color="000000"/>
            </w:tcBorders>
            <w:shd w:val="clear" w:color="auto" w:fill="auto"/>
          </w:tcPr>
          <w:p w14:paraId="00000A46"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The Governor of New Kru Town, Hon. Moses Doe Weah welcomed the team and expressed full support for the project.</w:t>
            </w:r>
          </w:p>
          <w:p w14:paraId="00000A47"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Illegal structures are built on alleys and drainages resulting in flooding</w:t>
            </w:r>
          </w:p>
          <w:p w14:paraId="00000A48"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Affected parties will be willing to accept full replacement cost for properties to avoid disasters</w:t>
            </w:r>
          </w:p>
          <w:p w14:paraId="00000A49"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Drainages are used for waste disposal due to lack of disposal sites and waste collection system by city government.</w:t>
            </w:r>
          </w:p>
          <w:p w14:paraId="00000A4A"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The participants welcomed the  project as it will help the people in reducing expenditure on flooding effects, enhance livelihood activities, coordination and urban development</w:t>
            </w:r>
          </w:p>
          <w:p w14:paraId="00000A4B"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During the intense raining season, some waterfronts exist between the ocean water and rain running water) in communities along the beach (paggos comm.)</w:t>
            </w:r>
          </w:p>
          <w:p w14:paraId="00000A4C"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The floods are directionless and take time to wash off after rain subsides  </w:t>
            </w:r>
          </w:p>
          <w:p w14:paraId="00000A4D"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The sustainability of the project after completion should be ensured and with a right mechanism in place to avoid adverse impact or anthropogenic activities afterward. </w:t>
            </w:r>
          </w:p>
          <w:p w14:paraId="00000A4E"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Flooding is mostly severed in Lagoon, Inland communities, Popo Beach and Colonel West among others.</w:t>
            </w:r>
          </w:p>
          <w:p w14:paraId="00000A4F"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Lack of toilet facilities, water, road, livelihood, and waste disposal site within communities.</w:t>
            </w:r>
          </w:p>
          <w:p w14:paraId="00000A50"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The project should address the issues highlighted. </w:t>
            </w:r>
          </w:p>
          <w:p w14:paraId="00000A51"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Estimated Cost of private land within the community range from US $ 3,000 to 6,000 per lot</w:t>
            </w:r>
          </w:p>
          <w:p w14:paraId="00000A52" w14:textId="77777777" w:rsidR="00D47879" w:rsidRPr="00FA6EBC" w:rsidRDefault="00BB7B16" w:rsidP="002F5E2A">
            <w:pPr>
              <w:numPr>
                <w:ilvl w:val="0"/>
                <w:numId w:val="2"/>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Land sales are regulated by the local land authority in coordination with the landowner. </w:t>
            </w:r>
          </w:p>
        </w:tc>
      </w:tr>
      <w:tr w:rsidR="00FA6EBC" w:rsidRPr="00FA6EBC" w14:paraId="0FB8BC7B" w14:textId="77777777" w:rsidTr="00D47879">
        <w:trPr>
          <w:trHeight w:val="288"/>
        </w:trPr>
        <w:tc>
          <w:tcPr>
            <w:tcW w:w="14035" w:type="dxa"/>
            <w:gridSpan w:val="5"/>
            <w:tcBorders>
              <w:top w:val="single" w:sz="4" w:space="0" w:color="000000"/>
              <w:bottom w:val="single" w:sz="4" w:space="0" w:color="000000"/>
            </w:tcBorders>
            <w:shd w:val="clear" w:color="auto" w:fill="EDEDED"/>
          </w:tcPr>
          <w:p w14:paraId="00000A53"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KEY INFORMANTS INTERVIEW</w:t>
            </w:r>
          </w:p>
        </w:tc>
      </w:tr>
      <w:tr w:rsidR="00B11177" w:rsidRPr="00FA6EBC" w14:paraId="3D236458" w14:textId="77777777" w:rsidTr="004F38B5">
        <w:trPr>
          <w:trHeight w:val="199"/>
        </w:trPr>
        <w:tc>
          <w:tcPr>
            <w:tcW w:w="1525" w:type="dxa"/>
            <w:tcBorders>
              <w:top w:val="single" w:sz="4" w:space="0" w:color="000000"/>
              <w:bottom w:val="single" w:sz="4" w:space="0" w:color="000000"/>
              <w:right w:val="single" w:sz="4" w:space="0" w:color="000000"/>
            </w:tcBorders>
            <w:shd w:val="clear" w:color="auto" w:fill="EDEDED"/>
          </w:tcPr>
          <w:p w14:paraId="00000A57"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Informants</w:t>
            </w:r>
          </w:p>
        </w:tc>
        <w:tc>
          <w:tcPr>
            <w:tcW w:w="1440" w:type="dxa"/>
            <w:gridSpan w:val="2"/>
            <w:tcBorders>
              <w:top w:val="single" w:sz="4" w:space="0" w:color="000000"/>
              <w:bottom w:val="single" w:sz="4" w:space="0" w:color="000000"/>
              <w:right w:val="single" w:sz="4" w:space="0" w:color="000000"/>
            </w:tcBorders>
            <w:shd w:val="clear" w:color="auto" w:fill="EDEDED"/>
          </w:tcPr>
          <w:p w14:paraId="00000A58"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rPr>
            </w:pPr>
            <w:r w:rsidRPr="00FA6EBC">
              <w:rPr>
                <w:rFonts w:ascii="Gill Sans" w:eastAsia="Gill Sans" w:hAnsi="Gill Sans"/>
                <w:b/>
                <w:i/>
                <w:sz w:val="20"/>
                <w:szCs w:val="20"/>
              </w:rPr>
              <w:t>Name &amp; Contact</w:t>
            </w:r>
          </w:p>
        </w:tc>
        <w:tc>
          <w:tcPr>
            <w:tcW w:w="1170" w:type="dxa"/>
            <w:tcBorders>
              <w:top w:val="single" w:sz="4" w:space="0" w:color="000000"/>
              <w:left w:val="single" w:sz="4" w:space="0" w:color="000000"/>
              <w:bottom w:val="single" w:sz="4" w:space="0" w:color="000000"/>
            </w:tcBorders>
            <w:shd w:val="clear" w:color="auto" w:fill="EDEDED"/>
          </w:tcPr>
          <w:p w14:paraId="00000A59"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rPr>
            </w:pPr>
            <w:r w:rsidRPr="00FA6EBC">
              <w:rPr>
                <w:rFonts w:ascii="Gill Sans" w:eastAsia="Gill Sans" w:hAnsi="Gill Sans"/>
                <w:b/>
                <w:i/>
                <w:sz w:val="20"/>
                <w:szCs w:val="20"/>
              </w:rPr>
              <w:t>Date</w:t>
            </w:r>
          </w:p>
        </w:tc>
        <w:tc>
          <w:tcPr>
            <w:tcW w:w="9900" w:type="dxa"/>
            <w:tcBorders>
              <w:top w:val="single" w:sz="4" w:space="0" w:color="000000"/>
              <w:left w:val="single" w:sz="4" w:space="0" w:color="000000"/>
              <w:bottom w:val="single" w:sz="4" w:space="0" w:color="000000"/>
            </w:tcBorders>
            <w:shd w:val="clear" w:color="auto" w:fill="EDEDED"/>
          </w:tcPr>
          <w:p w14:paraId="00000A5A"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rPr>
            </w:pPr>
            <w:r w:rsidRPr="00FA6EBC">
              <w:rPr>
                <w:rFonts w:ascii="Gill Sans" w:eastAsia="Gill Sans" w:hAnsi="Gill Sans"/>
                <w:b/>
                <w:i/>
                <w:sz w:val="20"/>
                <w:szCs w:val="20"/>
              </w:rPr>
              <w:t>The result from the KIIs</w:t>
            </w:r>
          </w:p>
        </w:tc>
      </w:tr>
      <w:tr w:rsidR="00B11177" w:rsidRPr="00FA6EBC" w14:paraId="11CD5D83" w14:textId="77777777" w:rsidTr="004F38B5">
        <w:trPr>
          <w:trHeight w:val="152"/>
        </w:trPr>
        <w:tc>
          <w:tcPr>
            <w:tcW w:w="1525" w:type="dxa"/>
            <w:tcBorders>
              <w:top w:val="single" w:sz="4" w:space="0" w:color="000000"/>
              <w:bottom w:val="single" w:sz="4" w:space="0" w:color="000000"/>
              <w:right w:val="single" w:sz="4" w:space="0" w:color="000000"/>
            </w:tcBorders>
            <w:shd w:val="clear" w:color="auto" w:fill="auto"/>
          </w:tcPr>
          <w:p w14:paraId="00000A5B" w14:textId="77777777" w:rsidR="00D47879" w:rsidRPr="00FA6EBC" w:rsidRDefault="00BB7B16" w:rsidP="004F38B5">
            <w:pPr>
              <w:jc w:val="left"/>
              <w:rPr>
                <w:i/>
                <w:sz w:val="20"/>
                <w:szCs w:val="20"/>
              </w:rPr>
            </w:pPr>
            <w:r w:rsidRPr="00FA6EBC">
              <w:rPr>
                <w:i/>
                <w:sz w:val="20"/>
                <w:szCs w:val="20"/>
              </w:rPr>
              <w:t xml:space="preserve">Omega Block “A” </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A5C" w14:textId="77777777" w:rsidR="00D47879" w:rsidRPr="00FA6EBC" w:rsidRDefault="00BB7B16" w:rsidP="004F38B5">
            <w:pPr>
              <w:jc w:val="left"/>
              <w:rPr>
                <w:b/>
                <w:i/>
                <w:sz w:val="20"/>
                <w:szCs w:val="20"/>
              </w:rPr>
            </w:pPr>
            <w:r w:rsidRPr="00FA6EBC">
              <w:rPr>
                <w:b/>
                <w:i/>
                <w:sz w:val="20"/>
                <w:szCs w:val="20"/>
              </w:rPr>
              <w:t>Patrick Gongbegon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0000A5D" w14:textId="77777777" w:rsidR="00D47879" w:rsidRPr="00FA6EBC" w:rsidRDefault="00BB7B16" w:rsidP="004F38B5">
            <w:pPr>
              <w:jc w:val="left"/>
              <w:rPr>
                <w:i/>
                <w:sz w:val="20"/>
                <w:szCs w:val="20"/>
              </w:rPr>
            </w:pPr>
            <w:r w:rsidRPr="00FA6EBC">
              <w:rPr>
                <w:i/>
                <w:sz w:val="20"/>
                <w:szCs w:val="20"/>
              </w:rPr>
              <w:t>Feb 2, 2022</w:t>
            </w:r>
          </w:p>
        </w:tc>
        <w:tc>
          <w:tcPr>
            <w:tcW w:w="9900" w:type="dxa"/>
            <w:tcBorders>
              <w:top w:val="single" w:sz="4" w:space="0" w:color="000000"/>
              <w:left w:val="single" w:sz="4" w:space="0" w:color="000000"/>
              <w:bottom w:val="single" w:sz="4" w:space="0" w:color="000000"/>
            </w:tcBorders>
            <w:shd w:val="clear" w:color="auto" w:fill="auto"/>
          </w:tcPr>
          <w:p w14:paraId="00000A5E"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establishment of the market has contributed to improper waste disposal within the community.</w:t>
            </w:r>
          </w:p>
          <w:p w14:paraId="00000A5F"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Undermining and contamination of drinking water sources (wells and pumps) by flooding</w:t>
            </w:r>
          </w:p>
          <w:p w14:paraId="00000A60"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Incubation of parasites, pathogens, etc. during flooding exposed children and adults to the various ailments (feet fungus, malaria, typhoid, diarrhea, etc.)</w:t>
            </w:r>
          </w:p>
          <w:p w14:paraId="00000A61"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flooding exposed households to creeping/swimming organisms, especially snakes</w:t>
            </w:r>
          </w:p>
          <w:p w14:paraId="00000A62"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Flooding is most severe in Block B, adjacent to the Coco-Cola factory areas </w:t>
            </w:r>
          </w:p>
          <w:p w14:paraId="00000A63"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Structures within the community are built on private land</w:t>
            </w:r>
          </w:p>
          <w:p w14:paraId="00000A64"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community’s members usually undertake self-initiatives yearly to open various alley and drainage channels</w:t>
            </w:r>
          </w:p>
          <w:p w14:paraId="00000A65"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Alley construction, if considered during the project implementation will be done smoothly as the Community is already layout.</w:t>
            </w:r>
          </w:p>
          <w:p w14:paraId="00000A66"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City government (PCC) to work closely of community leaders to address the issue of sanitation and disasters</w:t>
            </w:r>
          </w:p>
        </w:tc>
      </w:tr>
      <w:tr w:rsidR="00B11177" w:rsidRPr="00FA6EBC" w14:paraId="0E892064" w14:textId="77777777" w:rsidTr="004F38B5">
        <w:trPr>
          <w:trHeight w:val="767"/>
        </w:trPr>
        <w:tc>
          <w:tcPr>
            <w:tcW w:w="1525" w:type="dxa"/>
            <w:tcBorders>
              <w:top w:val="single" w:sz="4" w:space="0" w:color="000000"/>
              <w:bottom w:val="single" w:sz="4" w:space="0" w:color="000000"/>
            </w:tcBorders>
            <w:shd w:val="clear" w:color="auto" w:fill="auto"/>
          </w:tcPr>
          <w:p w14:paraId="00000A67" w14:textId="77777777" w:rsidR="00D47879" w:rsidRPr="00FA6EBC" w:rsidRDefault="00BB7B16" w:rsidP="004F38B5">
            <w:pPr>
              <w:jc w:val="left"/>
              <w:rPr>
                <w:i/>
                <w:sz w:val="20"/>
                <w:szCs w:val="20"/>
              </w:rPr>
            </w:pPr>
            <w:r w:rsidRPr="00FA6EBC">
              <w:rPr>
                <w:i/>
                <w:sz w:val="20"/>
                <w:szCs w:val="20"/>
              </w:rPr>
              <w:t>GSA Community General Chairman</w:t>
            </w:r>
          </w:p>
        </w:tc>
        <w:tc>
          <w:tcPr>
            <w:tcW w:w="1440" w:type="dxa"/>
            <w:gridSpan w:val="2"/>
            <w:tcBorders>
              <w:top w:val="single" w:sz="4" w:space="0" w:color="000000"/>
              <w:bottom w:val="single" w:sz="4" w:space="0" w:color="000000"/>
              <w:right w:val="single" w:sz="4" w:space="0" w:color="000000"/>
            </w:tcBorders>
            <w:shd w:val="clear" w:color="auto" w:fill="auto"/>
          </w:tcPr>
          <w:p w14:paraId="00000A68" w14:textId="77777777" w:rsidR="00D47879" w:rsidRPr="00FA6EBC" w:rsidRDefault="00BB7B16" w:rsidP="004F38B5">
            <w:pPr>
              <w:jc w:val="left"/>
              <w:rPr>
                <w:b/>
                <w:i/>
                <w:sz w:val="20"/>
                <w:szCs w:val="20"/>
              </w:rPr>
            </w:pPr>
            <w:r w:rsidRPr="00FA6EBC">
              <w:rPr>
                <w:b/>
                <w:i/>
                <w:sz w:val="20"/>
                <w:szCs w:val="20"/>
              </w:rPr>
              <w:t>Dave N. Fokonyele</w:t>
            </w:r>
          </w:p>
          <w:p w14:paraId="00000A69" w14:textId="77777777" w:rsidR="00D47879" w:rsidRPr="00FA6EBC" w:rsidRDefault="00BB7B16" w:rsidP="004F38B5">
            <w:pPr>
              <w:jc w:val="left"/>
              <w:rPr>
                <w:b/>
                <w:i/>
                <w:sz w:val="20"/>
                <w:szCs w:val="20"/>
              </w:rPr>
            </w:pPr>
            <w:r w:rsidRPr="00FA6EBC">
              <w:rPr>
                <w:b/>
                <w:i/>
                <w:sz w:val="20"/>
                <w:szCs w:val="20"/>
              </w:rPr>
              <w:t>0777138351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0000A6A" w14:textId="77777777" w:rsidR="00D47879" w:rsidRPr="00FA6EBC" w:rsidRDefault="00BB7B16" w:rsidP="004F38B5">
            <w:pPr>
              <w:jc w:val="left"/>
              <w:rPr>
                <w:i/>
                <w:sz w:val="20"/>
                <w:szCs w:val="20"/>
              </w:rPr>
            </w:pPr>
            <w:r w:rsidRPr="00FA6EBC">
              <w:rPr>
                <w:i/>
                <w:sz w:val="20"/>
                <w:szCs w:val="20"/>
              </w:rPr>
              <w:t>Feb 2, 2022</w:t>
            </w:r>
          </w:p>
        </w:tc>
        <w:tc>
          <w:tcPr>
            <w:tcW w:w="9900" w:type="dxa"/>
            <w:tcBorders>
              <w:top w:val="single" w:sz="4" w:space="0" w:color="000000"/>
              <w:left w:val="single" w:sz="4" w:space="0" w:color="000000"/>
              <w:bottom w:val="single" w:sz="4" w:space="0" w:color="000000"/>
            </w:tcBorders>
            <w:shd w:val="clear" w:color="auto" w:fill="auto"/>
          </w:tcPr>
          <w:p w14:paraId="00000A6B"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Inaccessibility of pathway due to construction in alleys and drainages </w:t>
            </w:r>
          </w:p>
          <w:p w14:paraId="00000A6C"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majority of residents are private landowners</w:t>
            </w:r>
          </w:p>
          <w:p w14:paraId="00000A6D"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Recent death of a community dweller due to the psychological impact of flooding</w:t>
            </w:r>
          </w:p>
          <w:p w14:paraId="00000A6E"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Vacant Land is very scarce within the community</w:t>
            </w:r>
          </w:p>
          <w:p w14:paraId="00000A6F" w14:textId="77777777" w:rsidR="00D47879" w:rsidRPr="00FA6EBC" w:rsidRDefault="00BB7B16" w:rsidP="004F38B5">
            <w:pPr>
              <w:numPr>
                <w:ilvl w:val="0"/>
                <w:numId w:val="106"/>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City government (PCC) to improve monitoring system and coordination with community leaders</w:t>
            </w:r>
          </w:p>
        </w:tc>
      </w:tr>
      <w:tr w:rsidR="00B11177" w:rsidRPr="00FA6EBC" w14:paraId="3DAC5FD7" w14:textId="77777777" w:rsidTr="004F38B5">
        <w:trPr>
          <w:trHeight w:val="304"/>
        </w:trPr>
        <w:tc>
          <w:tcPr>
            <w:tcW w:w="1525" w:type="dxa"/>
            <w:tcBorders>
              <w:top w:val="single" w:sz="4" w:space="0" w:color="000000"/>
              <w:bottom w:val="single" w:sz="4" w:space="0" w:color="000000"/>
            </w:tcBorders>
            <w:shd w:val="clear" w:color="auto" w:fill="auto"/>
          </w:tcPr>
          <w:p w14:paraId="00000A70" w14:textId="77777777" w:rsidR="00D47879" w:rsidRPr="00FA6EBC" w:rsidRDefault="00BB7B16" w:rsidP="004F38B5">
            <w:pPr>
              <w:jc w:val="left"/>
              <w:rPr>
                <w:i/>
                <w:sz w:val="20"/>
                <w:szCs w:val="20"/>
              </w:rPr>
            </w:pPr>
            <w:r w:rsidRPr="00FA6EBC">
              <w:rPr>
                <w:i/>
                <w:sz w:val="20"/>
                <w:szCs w:val="20"/>
              </w:rPr>
              <w:t>Chairman Capitol Hill Community -Central Monrovia North</w:t>
            </w:r>
          </w:p>
        </w:tc>
        <w:tc>
          <w:tcPr>
            <w:tcW w:w="1440" w:type="dxa"/>
            <w:gridSpan w:val="2"/>
            <w:tcBorders>
              <w:top w:val="single" w:sz="4" w:space="0" w:color="000000"/>
              <w:bottom w:val="single" w:sz="4" w:space="0" w:color="000000"/>
            </w:tcBorders>
            <w:shd w:val="clear" w:color="auto" w:fill="auto"/>
          </w:tcPr>
          <w:p w14:paraId="00000A71" w14:textId="77777777" w:rsidR="00D47879" w:rsidRPr="00FA6EBC" w:rsidRDefault="00BB7B16" w:rsidP="004F38B5">
            <w:pPr>
              <w:jc w:val="left"/>
              <w:rPr>
                <w:b/>
                <w:i/>
                <w:sz w:val="20"/>
                <w:szCs w:val="20"/>
              </w:rPr>
            </w:pPr>
            <w:r w:rsidRPr="00FA6EBC">
              <w:rPr>
                <w:b/>
                <w:i/>
                <w:sz w:val="20"/>
                <w:szCs w:val="20"/>
              </w:rPr>
              <w:t>Tarley Johnson</w:t>
            </w:r>
          </w:p>
          <w:p w14:paraId="00000A72" w14:textId="77777777" w:rsidR="00D47879" w:rsidRPr="00FA6EBC" w:rsidRDefault="00BB7B16" w:rsidP="004F38B5">
            <w:pPr>
              <w:jc w:val="left"/>
              <w:rPr>
                <w:b/>
                <w:i/>
                <w:sz w:val="20"/>
                <w:szCs w:val="20"/>
              </w:rPr>
            </w:pPr>
            <w:r w:rsidRPr="00FA6EBC">
              <w:rPr>
                <w:b/>
                <w:i/>
                <w:sz w:val="20"/>
                <w:szCs w:val="20"/>
              </w:rPr>
              <w:t>0777575278</w:t>
            </w:r>
          </w:p>
        </w:tc>
        <w:tc>
          <w:tcPr>
            <w:tcW w:w="1170" w:type="dxa"/>
            <w:tcBorders>
              <w:top w:val="single" w:sz="4" w:space="0" w:color="000000"/>
              <w:bottom w:val="single" w:sz="4" w:space="0" w:color="000000"/>
              <w:right w:val="single" w:sz="4" w:space="0" w:color="000000"/>
            </w:tcBorders>
            <w:shd w:val="clear" w:color="auto" w:fill="auto"/>
          </w:tcPr>
          <w:p w14:paraId="00000A73" w14:textId="77777777" w:rsidR="00D47879" w:rsidRPr="00FA6EBC" w:rsidRDefault="00BB7B16" w:rsidP="004F38B5">
            <w:pPr>
              <w:jc w:val="left"/>
              <w:rPr>
                <w:i/>
                <w:sz w:val="20"/>
                <w:szCs w:val="20"/>
              </w:rPr>
            </w:pPr>
            <w:r w:rsidRPr="00FA6EBC">
              <w:rPr>
                <w:i/>
                <w:sz w:val="20"/>
                <w:szCs w:val="20"/>
              </w:rPr>
              <w:t>Feb 2, 2022</w:t>
            </w:r>
          </w:p>
        </w:tc>
        <w:tc>
          <w:tcPr>
            <w:tcW w:w="9900" w:type="dxa"/>
            <w:tcBorders>
              <w:top w:val="single" w:sz="4" w:space="0" w:color="000000"/>
              <w:left w:val="single" w:sz="4" w:space="0" w:color="000000"/>
              <w:bottom w:val="single" w:sz="4" w:space="0" w:color="000000"/>
            </w:tcBorders>
            <w:shd w:val="clear" w:color="auto" w:fill="auto"/>
          </w:tcPr>
          <w:p w14:paraId="00000A74"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Increase in waterborne diseases within the area during the rainy season</w:t>
            </w:r>
          </w:p>
          <w:p w14:paraId="00000A75"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Severe seasonal flooding has contributed to worsening the health situation within the area</w:t>
            </w:r>
          </w:p>
          <w:p w14:paraId="00000A76"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Structures within the community are built with zinc</w:t>
            </w:r>
          </w:p>
          <w:p w14:paraId="00000A77" w14:textId="77777777" w:rsidR="00D47879" w:rsidRPr="00FA6EBC" w:rsidRDefault="00BB7B16" w:rsidP="004F38B5">
            <w:pPr>
              <w:numPr>
                <w:ilvl w:val="0"/>
                <w:numId w:val="107"/>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alleys and drainages within the area are closed due to the unregulated building of structures and gardening</w:t>
            </w:r>
          </w:p>
        </w:tc>
      </w:tr>
      <w:tr w:rsidR="00B11177" w:rsidRPr="00FA6EBC" w14:paraId="18E587D6" w14:textId="77777777" w:rsidTr="004F38B5">
        <w:trPr>
          <w:trHeight w:val="297"/>
        </w:trPr>
        <w:tc>
          <w:tcPr>
            <w:tcW w:w="1525" w:type="dxa"/>
            <w:tcBorders>
              <w:top w:val="single" w:sz="4" w:space="0" w:color="000000"/>
              <w:bottom w:val="single" w:sz="4" w:space="0" w:color="000000"/>
            </w:tcBorders>
            <w:shd w:val="clear" w:color="auto" w:fill="auto"/>
          </w:tcPr>
          <w:p w14:paraId="00000A78" w14:textId="77777777" w:rsidR="00D47879" w:rsidRPr="00FA6EBC" w:rsidRDefault="00BB7B16" w:rsidP="004F38B5">
            <w:pPr>
              <w:jc w:val="left"/>
              <w:rPr>
                <w:i/>
                <w:sz w:val="20"/>
                <w:szCs w:val="20"/>
              </w:rPr>
            </w:pPr>
            <w:r w:rsidRPr="00FA6EBC">
              <w:rPr>
                <w:i/>
                <w:sz w:val="20"/>
                <w:szCs w:val="20"/>
              </w:rPr>
              <w:t>Revenue Clerk, New Kru Town-Northern Bushrod Island Region</w:t>
            </w:r>
          </w:p>
        </w:tc>
        <w:tc>
          <w:tcPr>
            <w:tcW w:w="1440" w:type="dxa"/>
            <w:gridSpan w:val="2"/>
            <w:tcBorders>
              <w:top w:val="single" w:sz="4" w:space="0" w:color="000000"/>
              <w:bottom w:val="single" w:sz="4" w:space="0" w:color="000000"/>
            </w:tcBorders>
            <w:shd w:val="clear" w:color="auto" w:fill="auto"/>
          </w:tcPr>
          <w:p w14:paraId="00000A79" w14:textId="77777777" w:rsidR="00D47879" w:rsidRPr="00FA6EBC" w:rsidRDefault="00BB7B16" w:rsidP="004F38B5">
            <w:pPr>
              <w:jc w:val="left"/>
              <w:rPr>
                <w:b/>
                <w:i/>
                <w:sz w:val="20"/>
                <w:szCs w:val="20"/>
              </w:rPr>
            </w:pPr>
            <w:r w:rsidRPr="00FA6EBC">
              <w:rPr>
                <w:b/>
                <w:i/>
                <w:sz w:val="20"/>
                <w:szCs w:val="20"/>
              </w:rPr>
              <w:t>Alma N. Weah</w:t>
            </w:r>
          </w:p>
          <w:p w14:paraId="00000A7A" w14:textId="77777777" w:rsidR="00D47879" w:rsidRPr="00FA6EBC" w:rsidRDefault="00BB7B16" w:rsidP="004F38B5">
            <w:pPr>
              <w:jc w:val="left"/>
              <w:rPr>
                <w:b/>
                <w:i/>
                <w:sz w:val="20"/>
                <w:szCs w:val="20"/>
              </w:rPr>
            </w:pPr>
            <w:r w:rsidRPr="00FA6EBC">
              <w:rPr>
                <w:b/>
                <w:i/>
                <w:sz w:val="20"/>
                <w:szCs w:val="20"/>
              </w:rPr>
              <w:t>(0776383529)</w:t>
            </w:r>
          </w:p>
        </w:tc>
        <w:tc>
          <w:tcPr>
            <w:tcW w:w="1170" w:type="dxa"/>
            <w:tcBorders>
              <w:top w:val="single" w:sz="4" w:space="0" w:color="000000"/>
              <w:bottom w:val="single" w:sz="4" w:space="0" w:color="000000"/>
              <w:right w:val="single" w:sz="4" w:space="0" w:color="000000"/>
            </w:tcBorders>
            <w:shd w:val="clear" w:color="auto" w:fill="auto"/>
          </w:tcPr>
          <w:p w14:paraId="00000A7B" w14:textId="77777777" w:rsidR="00D47879" w:rsidRPr="00FA6EBC" w:rsidRDefault="00BB7B16" w:rsidP="004F38B5">
            <w:pPr>
              <w:jc w:val="left"/>
              <w:rPr>
                <w:i/>
                <w:sz w:val="20"/>
                <w:szCs w:val="20"/>
              </w:rPr>
            </w:pPr>
            <w:r w:rsidRPr="00FA6EBC">
              <w:rPr>
                <w:i/>
                <w:sz w:val="20"/>
                <w:szCs w:val="20"/>
              </w:rPr>
              <w:t>Feb 3, 2022</w:t>
            </w:r>
          </w:p>
        </w:tc>
        <w:tc>
          <w:tcPr>
            <w:tcW w:w="9900" w:type="dxa"/>
            <w:tcBorders>
              <w:top w:val="single" w:sz="4" w:space="0" w:color="000000"/>
              <w:left w:val="single" w:sz="4" w:space="0" w:color="000000"/>
              <w:bottom w:val="single" w:sz="4" w:space="0" w:color="000000"/>
            </w:tcBorders>
            <w:shd w:val="clear" w:color="auto" w:fill="auto"/>
          </w:tcPr>
          <w:p w14:paraId="00000A7C" w14:textId="77777777" w:rsidR="00D47879" w:rsidRPr="00FA6EBC" w:rsidRDefault="00BB7B16" w:rsidP="004F38B5">
            <w:pPr>
              <w:numPr>
                <w:ilvl w:val="0"/>
                <w:numId w:val="108"/>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The land is very scarce within the area due to enormous </w:t>
            </w:r>
          </w:p>
          <w:p w14:paraId="00000A7D" w14:textId="77777777" w:rsidR="00D47879" w:rsidRPr="00FA6EBC" w:rsidRDefault="00BB7B16" w:rsidP="004F38B5">
            <w:pPr>
              <w:numPr>
                <w:ilvl w:val="0"/>
                <w:numId w:val="108"/>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Land dispute is not prevalent due to the scarcity of land.</w:t>
            </w:r>
          </w:p>
          <w:p w14:paraId="00000A7E" w14:textId="77777777" w:rsidR="00D47879" w:rsidRPr="00FA6EBC" w:rsidRDefault="00BB7B16" w:rsidP="004F38B5">
            <w:pPr>
              <w:numPr>
                <w:ilvl w:val="0"/>
                <w:numId w:val="108"/>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Most of the residents in the area are squatters</w:t>
            </w:r>
          </w:p>
        </w:tc>
      </w:tr>
      <w:tr w:rsidR="00B11177" w:rsidRPr="00FA6EBC" w14:paraId="3898D038" w14:textId="77777777" w:rsidTr="004F38B5">
        <w:trPr>
          <w:trHeight w:val="304"/>
        </w:trPr>
        <w:tc>
          <w:tcPr>
            <w:tcW w:w="1525" w:type="dxa"/>
            <w:tcBorders>
              <w:top w:val="single" w:sz="4" w:space="0" w:color="000000"/>
              <w:bottom w:val="single" w:sz="4" w:space="0" w:color="000000"/>
            </w:tcBorders>
            <w:shd w:val="clear" w:color="auto" w:fill="auto"/>
          </w:tcPr>
          <w:p w14:paraId="00000A7F" w14:textId="77777777" w:rsidR="00D47879" w:rsidRPr="00FA6EBC" w:rsidRDefault="00BB7B16" w:rsidP="004F38B5">
            <w:pPr>
              <w:jc w:val="left"/>
              <w:rPr>
                <w:i/>
                <w:sz w:val="20"/>
                <w:szCs w:val="20"/>
              </w:rPr>
            </w:pPr>
            <w:r w:rsidRPr="00FA6EBC">
              <w:rPr>
                <w:i/>
                <w:sz w:val="20"/>
                <w:szCs w:val="20"/>
              </w:rPr>
              <w:t>Governor Secretary- Northern Bushrod Island</w:t>
            </w:r>
          </w:p>
        </w:tc>
        <w:tc>
          <w:tcPr>
            <w:tcW w:w="1440" w:type="dxa"/>
            <w:gridSpan w:val="2"/>
            <w:tcBorders>
              <w:top w:val="single" w:sz="4" w:space="0" w:color="000000"/>
              <w:bottom w:val="single" w:sz="4" w:space="0" w:color="000000"/>
            </w:tcBorders>
            <w:shd w:val="clear" w:color="auto" w:fill="auto"/>
          </w:tcPr>
          <w:p w14:paraId="00000A80" w14:textId="77777777" w:rsidR="00D47879" w:rsidRPr="00FA6EBC" w:rsidRDefault="00BB7B16" w:rsidP="004F38B5">
            <w:pPr>
              <w:jc w:val="left"/>
              <w:rPr>
                <w:b/>
                <w:i/>
                <w:sz w:val="20"/>
                <w:szCs w:val="20"/>
              </w:rPr>
            </w:pPr>
            <w:r w:rsidRPr="00FA6EBC">
              <w:rPr>
                <w:b/>
                <w:i/>
                <w:sz w:val="20"/>
                <w:szCs w:val="20"/>
              </w:rPr>
              <w:t>Adam F. Pennoh</w:t>
            </w:r>
          </w:p>
          <w:p w14:paraId="00000A81" w14:textId="77777777" w:rsidR="00D47879" w:rsidRPr="00FA6EBC" w:rsidRDefault="00BB7B16" w:rsidP="004F38B5">
            <w:pPr>
              <w:jc w:val="left"/>
              <w:rPr>
                <w:b/>
                <w:i/>
                <w:sz w:val="20"/>
                <w:szCs w:val="20"/>
              </w:rPr>
            </w:pPr>
            <w:r w:rsidRPr="00FA6EBC">
              <w:rPr>
                <w:b/>
                <w:i/>
                <w:sz w:val="20"/>
                <w:szCs w:val="20"/>
              </w:rPr>
              <w:t>(0777253646)</w:t>
            </w:r>
          </w:p>
        </w:tc>
        <w:tc>
          <w:tcPr>
            <w:tcW w:w="1170" w:type="dxa"/>
            <w:tcBorders>
              <w:top w:val="single" w:sz="4" w:space="0" w:color="000000"/>
              <w:bottom w:val="single" w:sz="4" w:space="0" w:color="000000"/>
              <w:right w:val="single" w:sz="4" w:space="0" w:color="000000"/>
            </w:tcBorders>
            <w:shd w:val="clear" w:color="auto" w:fill="auto"/>
          </w:tcPr>
          <w:p w14:paraId="00000A82" w14:textId="77777777" w:rsidR="00D47879" w:rsidRPr="00FA6EBC" w:rsidRDefault="00BB7B16" w:rsidP="004F38B5">
            <w:pPr>
              <w:jc w:val="left"/>
              <w:rPr>
                <w:i/>
                <w:sz w:val="20"/>
                <w:szCs w:val="20"/>
              </w:rPr>
            </w:pPr>
            <w:r w:rsidRPr="00FA6EBC">
              <w:rPr>
                <w:i/>
                <w:sz w:val="20"/>
                <w:szCs w:val="20"/>
              </w:rPr>
              <w:t>Feb 3, 2022</w:t>
            </w:r>
          </w:p>
        </w:tc>
        <w:tc>
          <w:tcPr>
            <w:tcW w:w="9900" w:type="dxa"/>
            <w:tcBorders>
              <w:top w:val="single" w:sz="4" w:space="0" w:color="000000"/>
              <w:left w:val="single" w:sz="4" w:space="0" w:color="000000"/>
              <w:bottom w:val="single" w:sz="4" w:space="0" w:color="000000"/>
            </w:tcBorders>
            <w:shd w:val="clear" w:color="auto" w:fill="auto"/>
          </w:tcPr>
          <w:p w14:paraId="00000A83"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Nearly 50% percent of the resident in the areas are squatters</w:t>
            </w:r>
          </w:p>
          <w:p w14:paraId="00000A84"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Most land is owned by the government. </w:t>
            </w:r>
          </w:p>
          <w:p w14:paraId="00000A85"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The land is sold based on mutual agreement between the buyers and sellers</w:t>
            </w:r>
          </w:p>
          <w:p w14:paraId="00000A86"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Land dispute is not prevalent due to the scarcity of land.</w:t>
            </w:r>
          </w:p>
          <w:p w14:paraId="00000A87"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 xml:space="preserve">Land price has skyrocketed due to enormous socio-economic activities within the area. </w:t>
            </w:r>
          </w:p>
          <w:p w14:paraId="00000A88" w14:textId="77777777" w:rsidR="00D47879" w:rsidRPr="00FA6EBC" w:rsidRDefault="00BB7B16" w:rsidP="002F5E2A">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Estimated Cost of private land within the community range from US $ 3,000 to 6,000 per lot</w:t>
            </w:r>
          </w:p>
          <w:p w14:paraId="00000A89" w14:textId="77777777" w:rsidR="00D47879" w:rsidRPr="00FA6EBC" w:rsidRDefault="00BB7B16" w:rsidP="004F38B5">
            <w:pPr>
              <w:numPr>
                <w:ilvl w:val="0"/>
                <w:numId w:val="106"/>
              </w:numPr>
              <w:pBdr>
                <w:top w:val="nil"/>
                <w:left w:val="nil"/>
                <w:bottom w:val="nil"/>
                <w:right w:val="nil"/>
                <w:between w:val="nil"/>
              </w:pBdr>
              <w:spacing w:before="100"/>
              <w:jc w:val="left"/>
              <w:rPr>
                <w:rFonts w:ascii="Gill Sans" w:eastAsia="Gill Sans" w:hAnsi="Gill Sans"/>
                <w:i/>
                <w:sz w:val="20"/>
                <w:szCs w:val="20"/>
              </w:rPr>
            </w:pPr>
            <w:r w:rsidRPr="00FA6EBC">
              <w:rPr>
                <w:rFonts w:ascii="Gill Sans" w:eastAsia="Gill Sans" w:hAnsi="Gill Sans"/>
                <w:i/>
                <w:sz w:val="20"/>
                <w:szCs w:val="20"/>
              </w:rPr>
              <w:t>Sales are regulated by the local land authority in coordination with the landowner.</w:t>
            </w:r>
          </w:p>
        </w:tc>
      </w:tr>
      <w:tr w:rsidR="00FA6EBC" w:rsidRPr="00FA6EBC" w14:paraId="5978C604" w14:textId="77777777" w:rsidTr="00D47879">
        <w:trPr>
          <w:trHeight w:val="139"/>
        </w:trPr>
        <w:tc>
          <w:tcPr>
            <w:tcW w:w="14035" w:type="dxa"/>
            <w:gridSpan w:val="5"/>
            <w:shd w:val="clear" w:color="auto" w:fill="EDEDED"/>
          </w:tcPr>
          <w:p w14:paraId="00000A8A" w14:textId="77777777" w:rsidR="00D47879" w:rsidRPr="00FA6EBC" w:rsidRDefault="00BB7B16" w:rsidP="004F38B5">
            <w:pPr>
              <w:spacing w:after="77"/>
              <w:jc w:val="left"/>
              <w:rPr>
                <w:i/>
                <w:sz w:val="20"/>
                <w:szCs w:val="20"/>
              </w:rPr>
            </w:pPr>
            <w:r w:rsidRPr="00FA6EBC">
              <w:rPr>
                <w:i/>
                <w:sz w:val="20"/>
                <w:szCs w:val="20"/>
              </w:rPr>
              <w:t>MEETING MINUTES FROM THE COMMUNITY CONSULTATION DURING THE PUBLIC PARTICIPATION</w:t>
            </w:r>
          </w:p>
        </w:tc>
      </w:tr>
      <w:tr w:rsidR="00FA6EBC" w:rsidRPr="00FA6EBC" w14:paraId="095160D9" w14:textId="77777777" w:rsidTr="004F38B5">
        <w:trPr>
          <w:trHeight w:val="485"/>
        </w:trPr>
        <w:tc>
          <w:tcPr>
            <w:tcW w:w="1525" w:type="dxa"/>
            <w:shd w:val="clear" w:color="auto" w:fill="auto"/>
          </w:tcPr>
          <w:p w14:paraId="00000A8E" w14:textId="77777777" w:rsidR="00D47879" w:rsidRPr="00FA6EBC" w:rsidRDefault="00BB7B16" w:rsidP="004F38B5">
            <w:pPr>
              <w:jc w:val="left"/>
              <w:rPr>
                <w:i/>
                <w:sz w:val="20"/>
                <w:szCs w:val="20"/>
              </w:rPr>
            </w:pPr>
            <w:bookmarkStart w:id="268" w:name="_heading=h.2vor4mt" w:colFirst="0" w:colLast="0"/>
            <w:bookmarkEnd w:id="268"/>
            <w:r w:rsidRPr="00FA6EBC">
              <w:rPr>
                <w:i/>
                <w:sz w:val="20"/>
                <w:szCs w:val="20"/>
              </w:rPr>
              <w:t>South-Eastern Paynesville</w:t>
            </w:r>
          </w:p>
        </w:tc>
        <w:tc>
          <w:tcPr>
            <w:tcW w:w="1440" w:type="dxa"/>
            <w:gridSpan w:val="2"/>
            <w:shd w:val="clear" w:color="auto" w:fill="auto"/>
          </w:tcPr>
          <w:p w14:paraId="00000A8F" w14:textId="77777777" w:rsidR="00D47879" w:rsidRPr="00FA6EBC" w:rsidRDefault="00BB7B16" w:rsidP="004F38B5">
            <w:pPr>
              <w:jc w:val="left"/>
              <w:rPr>
                <w:i/>
                <w:sz w:val="20"/>
                <w:szCs w:val="20"/>
              </w:rPr>
            </w:pPr>
            <w:r w:rsidRPr="00FA6EBC">
              <w:rPr>
                <w:i/>
                <w:sz w:val="20"/>
                <w:szCs w:val="20"/>
              </w:rPr>
              <w:t>Town Hall</w:t>
            </w:r>
          </w:p>
        </w:tc>
        <w:tc>
          <w:tcPr>
            <w:tcW w:w="1170" w:type="dxa"/>
            <w:shd w:val="clear" w:color="auto" w:fill="auto"/>
          </w:tcPr>
          <w:p w14:paraId="00000A90" w14:textId="77777777" w:rsidR="00D47879" w:rsidRPr="00FA6EBC" w:rsidRDefault="00BB7B16" w:rsidP="004F38B5">
            <w:pPr>
              <w:jc w:val="left"/>
              <w:rPr>
                <w:i/>
                <w:sz w:val="20"/>
                <w:szCs w:val="20"/>
              </w:rPr>
            </w:pPr>
            <w:r w:rsidRPr="00FA6EBC">
              <w:rPr>
                <w:i/>
                <w:sz w:val="20"/>
                <w:szCs w:val="20"/>
              </w:rPr>
              <w:t>Feb 4, 2022</w:t>
            </w:r>
          </w:p>
        </w:tc>
        <w:tc>
          <w:tcPr>
            <w:tcW w:w="9900" w:type="dxa"/>
            <w:vMerge w:val="restart"/>
            <w:shd w:val="clear" w:color="auto" w:fill="auto"/>
          </w:tcPr>
          <w:p w14:paraId="00000A91" w14:textId="77777777" w:rsidR="00D47879" w:rsidRPr="00FA6EBC" w:rsidRDefault="00BB7B16" w:rsidP="004F38B5">
            <w:pPr>
              <w:jc w:val="left"/>
              <w:rPr>
                <w:b/>
                <w:i/>
                <w:sz w:val="20"/>
                <w:szCs w:val="20"/>
              </w:rPr>
            </w:pPr>
            <w:r w:rsidRPr="00FA6EBC">
              <w:rPr>
                <w:b/>
                <w:i/>
                <w:sz w:val="20"/>
                <w:szCs w:val="20"/>
              </w:rPr>
              <w:t>Overview of the Meeting Minutes</w:t>
            </w:r>
          </w:p>
          <w:p w14:paraId="00000A92" w14:textId="77777777" w:rsidR="00D47879" w:rsidRPr="00FA6EBC" w:rsidRDefault="00BB7B16" w:rsidP="004F38B5">
            <w:pPr>
              <w:jc w:val="left"/>
              <w:rPr>
                <w:i/>
                <w:sz w:val="20"/>
                <w:szCs w:val="20"/>
              </w:rPr>
            </w:pPr>
            <w:r w:rsidRPr="00FA6EBC">
              <w:rPr>
                <w:i/>
                <w:sz w:val="20"/>
                <w:szCs w:val="20"/>
              </w:rPr>
              <w:t xml:space="preserve">The meetings with the project potential beneficiaries often commenced with an invocation that was done by a volunteer who mostly was a participant. Simple Liberian English as a standard communication language was employed during the consultation process. </w:t>
            </w:r>
          </w:p>
          <w:p w14:paraId="00000A93"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Following the invocation, a member from the host community/venue usually would proceed with a welcome remark followed by a self-introduction in most instances. A member of the host community would later turn the platform over to the consultant. This proceeds with the consultant introducing his technical assistants (team of experts) followed by an overview and purpose of the meeting. </w:t>
            </w:r>
          </w:p>
          <w:p w14:paraId="00000A94" w14:textId="77777777" w:rsidR="00D47879" w:rsidRPr="00FA6EBC" w:rsidRDefault="00D47879" w:rsidP="004F38B5">
            <w:pPr>
              <w:jc w:val="left"/>
              <w:rPr>
                <w:i/>
                <w:sz w:val="20"/>
                <w:szCs w:val="20"/>
              </w:rPr>
            </w:pPr>
          </w:p>
          <w:p w14:paraId="00000A95" w14:textId="77777777" w:rsidR="00D47879" w:rsidRPr="00FA6EBC" w:rsidRDefault="00BB7B16" w:rsidP="004F38B5">
            <w:pPr>
              <w:jc w:val="left"/>
              <w:rPr>
                <w:i/>
                <w:sz w:val="20"/>
                <w:szCs w:val="20"/>
              </w:rPr>
            </w:pPr>
            <w:r w:rsidRPr="00FA6EBC">
              <w:rPr>
                <w:i/>
                <w:sz w:val="20"/>
                <w:szCs w:val="20"/>
              </w:rPr>
              <w:t xml:space="preserve">Agenda includes: Opening prayer, Remarks, self-introduction, the project background, proposed project description and activities, need for Resettlement and essence of the RPF, areas likely to be impacted, and planned mitigation strategies, questions &amp; answers, recommendations, etc. </w:t>
            </w:r>
          </w:p>
          <w:p w14:paraId="00000A96" w14:textId="77777777" w:rsidR="00D47879" w:rsidRPr="00FA6EBC" w:rsidRDefault="00D47879" w:rsidP="004F38B5">
            <w:pPr>
              <w:jc w:val="left"/>
              <w:rPr>
                <w:i/>
                <w:sz w:val="20"/>
                <w:szCs w:val="20"/>
              </w:rPr>
            </w:pPr>
          </w:p>
          <w:p w14:paraId="00000A97" w14:textId="1924CB0F"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In his opening remarks, the Consultant, Mr. Godwin K. Senagah gave a brief background of the proposed project; noting that the Government of Liberia has received funding from the World Bank (WB) for the implementation of the Monrovia Integrated Urban Development Project (</w:t>
            </w:r>
            <w:r w:rsidR="001C42BA">
              <w:rPr>
                <w:rFonts w:ascii="Gill Sans" w:eastAsia="Gill Sans" w:hAnsi="Gill Sans"/>
                <w:i/>
                <w:sz w:val="20"/>
                <w:szCs w:val="20"/>
              </w:rPr>
              <w:t>LURP</w:t>
            </w:r>
            <w:r w:rsidRPr="00FA6EBC">
              <w:rPr>
                <w:rFonts w:ascii="Gill Sans" w:eastAsia="Gill Sans" w:hAnsi="Gill Sans"/>
                <w:i/>
                <w:sz w:val="20"/>
                <w:szCs w:val="20"/>
              </w:rPr>
              <w:t xml:space="preserve">) and have allotted portion of the procedure for the preparation of an RPF to informed and guide the </w:t>
            </w:r>
            <w:r w:rsidR="008B5454">
              <w:rPr>
                <w:rFonts w:ascii="Gill Sans" w:eastAsia="Gill Sans" w:hAnsi="Gill Sans"/>
                <w:i/>
                <w:sz w:val="20"/>
                <w:szCs w:val="20"/>
              </w:rPr>
              <w:t>RP</w:t>
            </w:r>
            <w:r w:rsidRPr="00FA6EBC">
              <w:rPr>
                <w:rFonts w:ascii="Gill Sans" w:eastAsia="Gill Sans" w:hAnsi="Gill Sans"/>
                <w:i/>
                <w:sz w:val="20"/>
                <w:szCs w:val="20"/>
              </w:rPr>
              <w:t xml:space="preserve"> process. Address the potential impacts that are likely to emanate from the implementation of project and subprojects components. The subcomponents will entail land acquisition, restrictions on the land use and could result in displacement, livelihoods disturbances, and impacting people living on the land identified for project /subproject use.</w:t>
            </w:r>
          </w:p>
          <w:p w14:paraId="00000A98" w14:textId="77777777" w:rsidR="00D47879" w:rsidRPr="00FA6EBC" w:rsidRDefault="00D47879" w:rsidP="004F38B5">
            <w:pPr>
              <w:pBdr>
                <w:top w:val="nil"/>
                <w:left w:val="nil"/>
                <w:bottom w:val="nil"/>
                <w:right w:val="nil"/>
                <w:between w:val="nil"/>
              </w:pBdr>
              <w:jc w:val="left"/>
              <w:rPr>
                <w:rFonts w:ascii="Gill Sans" w:eastAsia="Gill Sans" w:hAnsi="Gill Sans"/>
                <w:i/>
                <w:sz w:val="20"/>
                <w:szCs w:val="20"/>
              </w:rPr>
            </w:pPr>
          </w:p>
          <w:p w14:paraId="00000A99" w14:textId="065AAB1B"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He further explained that the </w:t>
            </w:r>
            <w:r w:rsidR="001C42BA">
              <w:rPr>
                <w:rFonts w:ascii="Gill Sans" w:eastAsia="Gill Sans" w:hAnsi="Gill Sans"/>
                <w:i/>
                <w:sz w:val="20"/>
                <w:szCs w:val="20"/>
              </w:rPr>
              <w:t>LURP</w:t>
            </w:r>
            <w:r w:rsidR="001C42BA" w:rsidRPr="00FA6EBC">
              <w:rPr>
                <w:rFonts w:ascii="Gill Sans" w:eastAsia="Gill Sans" w:hAnsi="Gill Sans"/>
                <w:i/>
                <w:sz w:val="20"/>
                <w:szCs w:val="20"/>
              </w:rPr>
              <w:t xml:space="preserve"> </w:t>
            </w:r>
            <w:r w:rsidRPr="00FA6EBC">
              <w:rPr>
                <w:rFonts w:ascii="Gill Sans" w:eastAsia="Gill Sans" w:hAnsi="Gill Sans"/>
                <w:i/>
                <w:sz w:val="20"/>
                <w:szCs w:val="20"/>
              </w:rPr>
              <w:t>RPF will clarify resettlement principles, organizational arrangements, institutional framework, legal and policy framework and design criteria to be applied to subprojects or projects components to be prepared during projects implementation based on the requirements of the world banks environmental and social standards (ESSs) with specificity to ESS</w:t>
            </w:r>
            <w:r w:rsidRPr="00FA6EBC">
              <w:rPr>
                <w:rFonts w:ascii="Gill Sans" w:eastAsia="Gill Sans" w:hAnsi="Gill Sans"/>
                <w:i/>
                <w:sz w:val="20"/>
                <w:szCs w:val="20"/>
                <w:vertAlign w:val="subscript"/>
              </w:rPr>
              <w:t xml:space="preserve">5 </w:t>
            </w:r>
            <w:r w:rsidRPr="00FA6EBC">
              <w:rPr>
                <w:rFonts w:ascii="Gill Sans" w:eastAsia="Gill Sans" w:hAnsi="Gill Sans"/>
                <w:i/>
                <w:sz w:val="20"/>
                <w:szCs w:val="20"/>
              </w:rPr>
              <w:t>(Land</w:t>
            </w:r>
            <w:r w:rsidRPr="00FA6EBC">
              <w:rPr>
                <w:rFonts w:ascii="Gill Sans" w:eastAsia="Gill Sans" w:hAnsi="Gill Sans"/>
                <w:i/>
                <w:sz w:val="20"/>
                <w:szCs w:val="20"/>
                <w:vertAlign w:val="subscript"/>
              </w:rPr>
              <w:t xml:space="preserve"> </w:t>
            </w:r>
            <w:r w:rsidRPr="00FA6EBC">
              <w:rPr>
                <w:rFonts w:ascii="Gill Sans" w:eastAsia="Gill Sans" w:hAnsi="Gill Sans"/>
                <w:i/>
                <w:sz w:val="20"/>
                <w:szCs w:val="20"/>
              </w:rPr>
              <w:t>Acquisition, Restrictions on Land Use and involuntary resettlement). The RPF will also establish general principles and procedures to guide the preparation of site-specific Resettlement Plan (</w:t>
            </w:r>
            <w:r w:rsidR="008B5454">
              <w:rPr>
                <w:rFonts w:ascii="Gill Sans" w:eastAsia="Gill Sans" w:hAnsi="Gill Sans"/>
                <w:i/>
                <w:sz w:val="20"/>
                <w:szCs w:val="20"/>
              </w:rPr>
              <w:t>RPRP</w:t>
            </w:r>
            <w:r w:rsidRPr="00FA6EBC">
              <w:rPr>
                <w:rFonts w:ascii="Gill Sans" w:eastAsia="Gill Sans" w:hAnsi="Gill Sans"/>
                <w:i/>
                <w:sz w:val="20"/>
                <w:szCs w:val="20"/>
              </w:rPr>
              <w:t>) proportionate to potential risks and impacts during implementation.</w:t>
            </w:r>
          </w:p>
          <w:p w14:paraId="00000A9A" w14:textId="77777777" w:rsidR="00D47879" w:rsidRPr="00FA6EBC" w:rsidRDefault="00D47879" w:rsidP="004F38B5">
            <w:pPr>
              <w:pBdr>
                <w:top w:val="nil"/>
                <w:left w:val="nil"/>
                <w:bottom w:val="nil"/>
                <w:right w:val="nil"/>
                <w:between w:val="nil"/>
              </w:pBdr>
              <w:jc w:val="left"/>
              <w:rPr>
                <w:rFonts w:ascii="Gill Sans" w:eastAsia="Gill Sans" w:hAnsi="Gill Sans"/>
                <w:i/>
                <w:sz w:val="20"/>
                <w:szCs w:val="20"/>
              </w:rPr>
            </w:pPr>
          </w:p>
          <w:p w14:paraId="00000A9B"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Emphasis was on the Greater Monrovia Development Challenges and flood risks provide a strategic opportunity to implement a cross-cutting approach that concurrently enables the delivery of basic services, reduces flood risks, and increases capacities for the future management of Greater Monrovia. In response, this project is designed to (a) Mitigate flood risks through structural and non-structural measures; (b) provide services/infrastructure investments in underserved neighborhoods, and (c) improve institutional capacity for management and development of Greater Monrovia.</w:t>
            </w:r>
          </w:p>
          <w:p w14:paraId="00000A9C" w14:textId="77777777" w:rsidR="00D47879" w:rsidRPr="00FA6EBC" w:rsidRDefault="00D47879" w:rsidP="004F38B5">
            <w:pPr>
              <w:pBdr>
                <w:top w:val="nil"/>
                <w:left w:val="nil"/>
                <w:bottom w:val="nil"/>
                <w:right w:val="nil"/>
                <w:between w:val="nil"/>
              </w:pBdr>
              <w:jc w:val="left"/>
              <w:rPr>
                <w:rFonts w:ascii="Gill Sans" w:eastAsia="Gill Sans" w:hAnsi="Gill Sans"/>
                <w:i/>
                <w:sz w:val="20"/>
                <w:szCs w:val="20"/>
              </w:rPr>
            </w:pPr>
          </w:p>
          <w:p w14:paraId="00000A9D"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It was revealed that the Project Development Objective (PDO) is to improve integrated urban management, service delivery, and climate resilience in Greater Monrovia. This will be achieved through increasing the following four components:</w:t>
            </w:r>
          </w:p>
          <w:p w14:paraId="00000A9E"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b/>
                <w:i/>
                <w:sz w:val="20"/>
                <w:szCs w:val="20"/>
                <w:u w:val="single"/>
              </w:rPr>
              <w:t>Component 1: Resilient Urban Upgrading in Greater Monrovia</w:t>
            </w:r>
          </w:p>
          <w:p w14:paraId="00000A9F"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b/>
                <w:i/>
                <w:sz w:val="20"/>
                <w:szCs w:val="20"/>
                <w:u w:val="single"/>
              </w:rPr>
              <w:t>Component 2: Strengthening Integrated Resilient Urban Development Capacity</w:t>
            </w:r>
          </w:p>
          <w:p w14:paraId="00000AA0"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b/>
                <w:i/>
                <w:sz w:val="20"/>
                <w:szCs w:val="20"/>
                <w:u w:val="single"/>
              </w:rPr>
              <w:t>Component 3: Project Management</w:t>
            </w:r>
          </w:p>
          <w:p w14:paraId="00000AA1"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b/>
                <w:i/>
                <w:sz w:val="20"/>
                <w:szCs w:val="20"/>
                <w:u w:val="single"/>
              </w:rPr>
              <w:t>Component 4: Contingency Emergency Response Component (CERC)</w:t>
            </w:r>
          </w:p>
          <w:p w14:paraId="00000AA2" w14:textId="77777777" w:rsidR="00D47879" w:rsidRPr="00FA6EBC" w:rsidRDefault="00D47879" w:rsidP="004F38B5">
            <w:pPr>
              <w:pBdr>
                <w:top w:val="nil"/>
                <w:left w:val="nil"/>
                <w:bottom w:val="nil"/>
                <w:right w:val="nil"/>
                <w:between w:val="nil"/>
              </w:pBdr>
              <w:jc w:val="left"/>
              <w:rPr>
                <w:rFonts w:ascii="Gill Sans" w:eastAsia="Gill Sans" w:hAnsi="Gill Sans"/>
                <w:b/>
                <w:i/>
                <w:sz w:val="20"/>
                <w:szCs w:val="20"/>
                <w:u w:val="single"/>
              </w:rPr>
            </w:pPr>
          </w:p>
          <w:p w14:paraId="00000AA3"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He further deliberated that the project will be funded by the World Bank and implemented through the Ministry of Public Work. This means, therefore, that during implementation, the proposed project areas might be potentially impacted, although all efforts will be made to avoid or minimize the impacts as much as possible. He informed the meetings that where impacts are inevitable, the assessment shall be carried out to ensure that the appropriate mitigation measures are recommended and implemented. He concluded by noting that once implemented, the Project will contribute to mitigating the issues of persistent seasonal urban flooding, construction of access roads and alleys within underserved communities, improve sanitation and waste management, and interventions in market infrastructures.</w:t>
            </w:r>
          </w:p>
          <w:p w14:paraId="00000AA4" w14:textId="77777777" w:rsidR="00D47879" w:rsidRPr="00FA6EBC" w:rsidRDefault="00BB7B16" w:rsidP="004F38B5">
            <w:pPr>
              <w:spacing w:before="120" w:after="120"/>
              <w:ind w:right="11"/>
              <w:jc w:val="left"/>
              <w:rPr>
                <w:i/>
                <w:sz w:val="20"/>
                <w:szCs w:val="20"/>
              </w:rPr>
            </w:pPr>
            <w:r w:rsidRPr="00FA6EBC">
              <w:rPr>
                <w:i/>
                <w:sz w:val="20"/>
                <w:szCs w:val="20"/>
              </w:rPr>
              <w:t xml:space="preserve">In most of these meetings, the participants included members of the community council, communities’ leaders, women and youth leadership, the vulnerable groups as well as ordinary citizens. The meetings were also attended by representatives of the national government i.e. District Lawmakers Representatives, Paynesville City Corporation (PCC), Monrovia City Corporation (MCC), Governor of the Borough of New Kru Town respectively. Unlike other public meetings that sometimes have low female attendants, the public meetings held saw a large number of female turnouts. In total, 43 % of the overall participants were female. This was primarily due to prior information given to the host’s communities to inform more women to form part of the public consultation as well as the rising gender sensitization and women's involvement in political and social matters. </w:t>
            </w:r>
          </w:p>
          <w:p w14:paraId="00000AA5" w14:textId="77777777" w:rsidR="00D47879" w:rsidRPr="00FA6EBC" w:rsidRDefault="00BB7B16" w:rsidP="004F38B5">
            <w:pPr>
              <w:jc w:val="left"/>
              <w:rPr>
                <w:i/>
                <w:sz w:val="20"/>
                <w:szCs w:val="20"/>
              </w:rPr>
            </w:pPr>
            <w:r w:rsidRPr="00FA6EBC">
              <w:rPr>
                <w:i/>
                <w:sz w:val="20"/>
                <w:szCs w:val="20"/>
              </w:rPr>
              <w:t xml:space="preserve">Attendance logs were made available while the meeting is in progress and photographs of all attendees are taken during and at the end of each meeting. Issues discussed and matters arising are documented by the Consultant and team. At the meeting, the Project document was given to interested individuals upon their request. </w:t>
            </w:r>
          </w:p>
          <w:p w14:paraId="00000AA6" w14:textId="77777777" w:rsidR="00D47879" w:rsidRPr="00FA6EBC" w:rsidRDefault="00D47879" w:rsidP="004F38B5">
            <w:pPr>
              <w:jc w:val="left"/>
              <w:rPr>
                <w:i/>
                <w:sz w:val="20"/>
                <w:szCs w:val="20"/>
              </w:rPr>
            </w:pPr>
          </w:p>
          <w:p w14:paraId="00000AA7"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Like most meeting of this kind, the participants were urged to be comfortable in expressing their respective views as it is pertinent to the project.  The consultant makes it known to the participants that, their views were needed for the success of a concise RPF preparation.</w:t>
            </w:r>
          </w:p>
          <w:p w14:paraId="00000AA8" w14:textId="77777777" w:rsidR="00D47879" w:rsidRPr="00FA6EBC" w:rsidRDefault="00D47879" w:rsidP="004F38B5">
            <w:pPr>
              <w:pBdr>
                <w:top w:val="nil"/>
                <w:left w:val="nil"/>
                <w:bottom w:val="nil"/>
                <w:right w:val="nil"/>
                <w:between w:val="nil"/>
              </w:pBdr>
              <w:jc w:val="left"/>
              <w:rPr>
                <w:rFonts w:ascii="Gill Sans" w:eastAsia="Gill Sans" w:hAnsi="Gill Sans"/>
                <w:i/>
                <w:sz w:val="20"/>
                <w:szCs w:val="20"/>
              </w:rPr>
            </w:pPr>
          </w:p>
          <w:p w14:paraId="00000AA9" w14:textId="77777777" w:rsidR="00D47879" w:rsidRPr="00FA6EBC" w:rsidRDefault="00BB7B16" w:rsidP="004F38B5">
            <w:p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Following such briefing, the participants would express their gratitude to the team for the opportunity as well as lauding the proponent. </w:t>
            </w:r>
          </w:p>
          <w:p w14:paraId="00000AAC" w14:textId="75C890C4" w:rsidR="00D47879" w:rsidRPr="00FA6EBC" w:rsidRDefault="00BB7B16" w:rsidP="004F38B5">
            <w:pPr>
              <w:jc w:val="left"/>
              <w:rPr>
                <w:i/>
                <w:sz w:val="20"/>
                <w:szCs w:val="20"/>
              </w:rPr>
            </w:pPr>
            <w:r w:rsidRPr="00FA6EBC">
              <w:rPr>
                <w:i/>
                <w:sz w:val="20"/>
                <w:szCs w:val="20"/>
              </w:rPr>
              <w:t>From an overall assessment of the interactive discussions with most of the community residents, it is certain that participants were overwhelmed and unanimously needed the project. Following the Consultant deliberation, the participants were allowed to ask questions and identify other issues of concern. Issues that were emphasized during the meeting were all bordered around Policy formulation and Resettlement Activities as well as the commencement of the project.</w:t>
            </w:r>
          </w:p>
          <w:p w14:paraId="00000AAD" w14:textId="77777777" w:rsidR="00D47879" w:rsidRPr="00FA6EBC" w:rsidRDefault="00BB7B16" w:rsidP="004F38B5">
            <w:pPr>
              <w:pBdr>
                <w:top w:val="nil"/>
                <w:left w:val="nil"/>
                <w:bottom w:val="nil"/>
                <w:right w:val="nil"/>
                <w:between w:val="nil"/>
              </w:pBdr>
              <w:jc w:val="left"/>
              <w:rPr>
                <w:rFonts w:ascii="Gill Sans" w:eastAsia="Gill Sans" w:hAnsi="Gill Sans"/>
                <w:b/>
                <w:i/>
                <w:sz w:val="20"/>
                <w:szCs w:val="20"/>
              </w:rPr>
            </w:pPr>
            <w:r w:rsidRPr="00FA6EBC">
              <w:rPr>
                <w:rFonts w:ascii="Gill Sans" w:eastAsia="Gill Sans" w:hAnsi="Gill Sans"/>
                <w:b/>
                <w:i/>
                <w:sz w:val="20"/>
                <w:szCs w:val="20"/>
              </w:rPr>
              <w:t>The rationale of the Public Consultations</w:t>
            </w:r>
          </w:p>
          <w:p w14:paraId="00000AAE" w14:textId="77777777" w:rsidR="00D47879" w:rsidRPr="00FA6EBC" w:rsidRDefault="00BB7B16" w:rsidP="004F38B5">
            <w:pPr>
              <w:jc w:val="left"/>
              <w:rPr>
                <w:i/>
                <w:sz w:val="20"/>
                <w:szCs w:val="20"/>
              </w:rPr>
            </w:pPr>
            <w:r w:rsidRPr="00FA6EBC">
              <w:rPr>
                <w:i/>
                <w:sz w:val="20"/>
                <w:szCs w:val="20"/>
              </w:rPr>
              <w:t xml:space="preserve">The Consultant informed the participants that the rationale for the public consultations is for information sharing with stakeholders (including the implementing partners) to seek their opinion, learn from their experiences, and enhance informed decision making for successful project implementation and sustainability. Besides, from the consultations and field investigations, RPF report will be developed. </w:t>
            </w:r>
          </w:p>
          <w:p w14:paraId="00000AAF" w14:textId="77777777" w:rsidR="00D47879" w:rsidRPr="00FA6EBC" w:rsidRDefault="00D47879" w:rsidP="004F38B5">
            <w:pPr>
              <w:jc w:val="left"/>
              <w:rPr>
                <w:i/>
                <w:sz w:val="20"/>
                <w:szCs w:val="20"/>
              </w:rPr>
            </w:pPr>
          </w:p>
        </w:tc>
      </w:tr>
      <w:tr w:rsidR="00FA6EBC" w:rsidRPr="00FA6EBC" w14:paraId="11FD0CB2" w14:textId="77777777" w:rsidTr="004F38B5">
        <w:tc>
          <w:tcPr>
            <w:tcW w:w="1525" w:type="dxa"/>
            <w:shd w:val="clear" w:color="auto" w:fill="auto"/>
          </w:tcPr>
          <w:p w14:paraId="00000AB0" w14:textId="77777777" w:rsidR="00D47879" w:rsidRPr="00FA6EBC" w:rsidRDefault="00BB7B16" w:rsidP="004F38B5">
            <w:pPr>
              <w:jc w:val="left"/>
              <w:rPr>
                <w:i/>
                <w:sz w:val="20"/>
                <w:szCs w:val="20"/>
              </w:rPr>
            </w:pPr>
            <w:r w:rsidRPr="00FA6EBC">
              <w:rPr>
                <w:i/>
                <w:sz w:val="20"/>
                <w:szCs w:val="20"/>
              </w:rPr>
              <w:t>Omega</w:t>
            </w:r>
          </w:p>
        </w:tc>
        <w:tc>
          <w:tcPr>
            <w:tcW w:w="1440" w:type="dxa"/>
            <w:gridSpan w:val="2"/>
            <w:shd w:val="clear" w:color="auto" w:fill="auto"/>
          </w:tcPr>
          <w:p w14:paraId="00000AB1" w14:textId="77777777" w:rsidR="00D47879" w:rsidRPr="00FA6EBC" w:rsidRDefault="00BB7B16" w:rsidP="004F38B5">
            <w:pPr>
              <w:jc w:val="left"/>
              <w:rPr>
                <w:i/>
                <w:sz w:val="20"/>
                <w:szCs w:val="20"/>
              </w:rPr>
            </w:pPr>
            <w:r w:rsidRPr="00FA6EBC">
              <w:rPr>
                <w:i/>
                <w:sz w:val="20"/>
                <w:szCs w:val="20"/>
              </w:rPr>
              <w:t>Town Hall</w:t>
            </w:r>
          </w:p>
        </w:tc>
        <w:tc>
          <w:tcPr>
            <w:tcW w:w="1170" w:type="dxa"/>
            <w:shd w:val="clear" w:color="auto" w:fill="auto"/>
          </w:tcPr>
          <w:p w14:paraId="00000AB2" w14:textId="77777777" w:rsidR="00D47879" w:rsidRPr="00FA6EBC" w:rsidRDefault="00BB7B16" w:rsidP="004F38B5">
            <w:pPr>
              <w:jc w:val="left"/>
              <w:rPr>
                <w:i/>
                <w:sz w:val="20"/>
                <w:szCs w:val="20"/>
              </w:rPr>
            </w:pPr>
            <w:r w:rsidRPr="00FA6EBC">
              <w:rPr>
                <w:i/>
                <w:sz w:val="20"/>
                <w:szCs w:val="20"/>
              </w:rPr>
              <w:t>Feb 3, 2022</w:t>
            </w:r>
          </w:p>
        </w:tc>
        <w:tc>
          <w:tcPr>
            <w:tcW w:w="9900" w:type="dxa"/>
            <w:vMerge/>
            <w:shd w:val="clear" w:color="auto" w:fill="auto"/>
          </w:tcPr>
          <w:p w14:paraId="00000AB3" w14:textId="77777777" w:rsidR="00D47879" w:rsidRPr="00FA6EBC" w:rsidRDefault="00D47879" w:rsidP="002F5E2A">
            <w:pPr>
              <w:widowControl w:val="0"/>
              <w:pBdr>
                <w:top w:val="nil"/>
                <w:left w:val="nil"/>
                <w:bottom w:val="nil"/>
                <w:right w:val="nil"/>
                <w:between w:val="nil"/>
              </w:pBdr>
              <w:spacing w:line="276" w:lineRule="auto"/>
              <w:jc w:val="left"/>
              <w:rPr>
                <w:i/>
                <w:sz w:val="20"/>
                <w:szCs w:val="20"/>
              </w:rPr>
            </w:pPr>
          </w:p>
        </w:tc>
      </w:tr>
      <w:tr w:rsidR="00FA6EBC" w:rsidRPr="00FA6EBC" w14:paraId="33DCD46B" w14:textId="77777777" w:rsidTr="004F38B5">
        <w:tc>
          <w:tcPr>
            <w:tcW w:w="1525" w:type="dxa"/>
            <w:shd w:val="clear" w:color="auto" w:fill="auto"/>
          </w:tcPr>
          <w:p w14:paraId="00000AB4" w14:textId="77777777" w:rsidR="00D47879" w:rsidRPr="00FA6EBC" w:rsidRDefault="00BB7B16" w:rsidP="004F38B5">
            <w:pPr>
              <w:jc w:val="left"/>
              <w:rPr>
                <w:i/>
                <w:sz w:val="20"/>
                <w:szCs w:val="20"/>
              </w:rPr>
            </w:pPr>
            <w:r w:rsidRPr="00FA6EBC">
              <w:rPr>
                <w:i/>
                <w:sz w:val="20"/>
                <w:szCs w:val="20"/>
              </w:rPr>
              <w:t>Central Monrovia/Soniwein CBD</w:t>
            </w:r>
          </w:p>
        </w:tc>
        <w:tc>
          <w:tcPr>
            <w:tcW w:w="1440" w:type="dxa"/>
            <w:gridSpan w:val="2"/>
            <w:shd w:val="clear" w:color="auto" w:fill="auto"/>
          </w:tcPr>
          <w:p w14:paraId="00000AB5" w14:textId="77777777" w:rsidR="00D47879" w:rsidRPr="00FA6EBC" w:rsidRDefault="00BB7B16" w:rsidP="004F38B5">
            <w:pPr>
              <w:jc w:val="left"/>
              <w:rPr>
                <w:i/>
                <w:sz w:val="20"/>
                <w:szCs w:val="20"/>
              </w:rPr>
            </w:pPr>
            <w:r w:rsidRPr="00FA6EBC">
              <w:rPr>
                <w:i/>
                <w:sz w:val="20"/>
                <w:szCs w:val="20"/>
              </w:rPr>
              <w:t>Town Hall</w:t>
            </w:r>
          </w:p>
        </w:tc>
        <w:tc>
          <w:tcPr>
            <w:tcW w:w="1170" w:type="dxa"/>
            <w:shd w:val="clear" w:color="auto" w:fill="auto"/>
          </w:tcPr>
          <w:p w14:paraId="00000AB6" w14:textId="77777777" w:rsidR="00D47879" w:rsidRPr="00FA6EBC" w:rsidRDefault="00BB7B16" w:rsidP="004F38B5">
            <w:pPr>
              <w:jc w:val="left"/>
              <w:rPr>
                <w:i/>
                <w:sz w:val="20"/>
                <w:szCs w:val="20"/>
              </w:rPr>
            </w:pPr>
            <w:r w:rsidRPr="00FA6EBC">
              <w:rPr>
                <w:i/>
                <w:sz w:val="20"/>
                <w:szCs w:val="20"/>
              </w:rPr>
              <w:t>Feb 4, 2022</w:t>
            </w:r>
          </w:p>
        </w:tc>
        <w:tc>
          <w:tcPr>
            <w:tcW w:w="9900" w:type="dxa"/>
            <w:vMerge/>
            <w:shd w:val="clear" w:color="auto" w:fill="EDEDED"/>
          </w:tcPr>
          <w:p w14:paraId="00000AB7" w14:textId="77777777" w:rsidR="00D47879" w:rsidRPr="00FA6EBC" w:rsidRDefault="00D47879" w:rsidP="002F5E2A">
            <w:pPr>
              <w:widowControl w:val="0"/>
              <w:pBdr>
                <w:top w:val="nil"/>
                <w:left w:val="nil"/>
                <w:bottom w:val="nil"/>
                <w:right w:val="nil"/>
                <w:between w:val="nil"/>
              </w:pBdr>
              <w:spacing w:line="276" w:lineRule="auto"/>
              <w:jc w:val="left"/>
              <w:rPr>
                <w:i/>
                <w:sz w:val="20"/>
                <w:szCs w:val="20"/>
              </w:rPr>
            </w:pPr>
          </w:p>
        </w:tc>
      </w:tr>
      <w:tr w:rsidR="00FA6EBC" w:rsidRPr="00FA6EBC" w14:paraId="39CDD8D9" w14:textId="77777777" w:rsidTr="004F38B5">
        <w:trPr>
          <w:trHeight w:val="567"/>
        </w:trPr>
        <w:tc>
          <w:tcPr>
            <w:tcW w:w="1525" w:type="dxa"/>
            <w:shd w:val="clear" w:color="auto" w:fill="auto"/>
          </w:tcPr>
          <w:p w14:paraId="00000AB8" w14:textId="77777777" w:rsidR="00D47879" w:rsidRPr="00FA6EBC" w:rsidRDefault="00BB7B16" w:rsidP="004F38B5">
            <w:pPr>
              <w:jc w:val="left"/>
              <w:rPr>
                <w:i/>
                <w:sz w:val="20"/>
                <w:szCs w:val="20"/>
              </w:rPr>
            </w:pPr>
            <w:r w:rsidRPr="00FA6EBC">
              <w:rPr>
                <w:i/>
                <w:sz w:val="20"/>
                <w:szCs w:val="20"/>
              </w:rPr>
              <w:t>Northern Bushrod Island</w:t>
            </w:r>
          </w:p>
        </w:tc>
        <w:tc>
          <w:tcPr>
            <w:tcW w:w="1440" w:type="dxa"/>
            <w:gridSpan w:val="2"/>
            <w:shd w:val="clear" w:color="auto" w:fill="auto"/>
          </w:tcPr>
          <w:p w14:paraId="00000AB9" w14:textId="77777777" w:rsidR="00D47879" w:rsidRPr="00FA6EBC" w:rsidRDefault="00BB7B16" w:rsidP="004F38B5">
            <w:pPr>
              <w:jc w:val="left"/>
              <w:rPr>
                <w:b/>
                <w:i/>
                <w:sz w:val="20"/>
                <w:szCs w:val="20"/>
              </w:rPr>
            </w:pPr>
            <w:r w:rsidRPr="00FA6EBC">
              <w:rPr>
                <w:i/>
                <w:sz w:val="20"/>
                <w:szCs w:val="20"/>
              </w:rPr>
              <w:t>Town Hall</w:t>
            </w:r>
          </w:p>
        </w:tc>
        <w:tc>
          <w:tcPr>
            <w:tcW w:w="1170" w:type="dxa"/>
            <w:shd w:val="clear" w:color="auto" w:fill="auto"/>
          </w:tcPr>
          <w:p w14:paraId="00000ABA" w14:textId="77777777" w:rsidR="00D47879" w:rsidRPr="00FA6EBC" w:rsidRDefault="00BB7B16" w:rsidP="004F38B5">
            <w:pPr>
              <w:jc w:val="left"/>
              <w:rPr>
                <w:i/>
                <w:sz w:val="20"/>
                <w:szCs w:val="20"/>
              </w:rPr>
            </w:pPr>
            <w:r w:rsidRPr="00FA6EBC">
              <w:rPr>
                <w:i/>
                <w:sz w:val="20"/>
                <w:szCs w:val="20"/>
              </w:rPr>
              <w:t>Feb 5, 2022</w:t>
            </w:r>
          </w:p>
        </w:tc>
        <w:tc>
          <w:tcPr>
            <w:tcW w:w="9900" w:type="dxa"/>
            <w:vMerge/>
            <w:shd w:val="clear" w:color="auto" w:fill="EDEDED"/>
          </w:tcPr>
          <w:p w14:paraId="00000ABB" w14:textId="77777777" w:rsidR="00D47879" w:rsidRPr="00FA6EBC" w:rsidRDefault="00D47879" w:rsidP="002F5E2A">
            <w:pPr>
              <w:widowControl w:val="0"/>
              <w:pBdr>
                <w:top w:val="nil"/>
                <w:left w:val="nil"/>
                <w:bottom w:val="nil"/>
                <w:right w:val="nil"/>
                <w:between w:val="nil"/>
              </w:pBdr>
              <w:spacing w:line="276" w:lineRule="auto"/>
              <w:jc w:val="left"/>
              <w:rPr>
                <w:i/>
                <w:sz w:val="20"/>
                <w:szCs w:val="20"/>
              </w:rPr>
            </w:pPr>
          </w:p>
        </w:tc>
      </w:tr>
      <w:tr w:rsidR="00FA6EBC" w:rsidRPr="00FA6EBC" w14:paraId="2904DDB7" w14:textId="77777777" w:rsidTr="00D47879">
        <w:tc>
          <w:tcPr>
            <w:tcW w:w="14035" w:type="dxa"/>
            <w:gridSpan w:val="5"/>
            <w:shd w:val="clear" w:color="auto" w:fill="EDEDED"/>
          </w:tcPr>
          <w:p w14:paraId="00000ABC" w14:textId="77777777" w:rsidR="00D47879" w:rsidRPr="00FA6EBC" w:rsidRDefault="00BB7B16" w:rsidP="004F38B5">
            <w:pPr>
              <w:jc w:val="left"/>
              <w:rPr>
                <w:i/>
                <w:sz w:val="20"/>
                <w:szCs w:val="20"/>
              </w:rPr>
            </w:pPr>
            <w:r w:rsidRPr="00FA6EBC">
              <w:rPr>
                <w:i/>
                <w:sz w:val="20"/>
                <w:szCs w:val="20"/>
              </w:rPr>
              <w:t>FEEDBACKS, CONCERNS, REMARKS, AND RECOMMENDATIONS-GENERAL TOWN HALL MEETINGS</w:t>
            </w:r>
          </w:p>
        </w:tc>
      </w:tr>
      <w:tr w:rsidR="00FA6EBC" w:rsidRPr="00FA6EBC" w14:paraId="3ABA8A00" w14:textId="77777777" w:rsidTr="004F38B5">
        <w:tc>
          <w:tcPr>
            <w:tcW w:w="1705" w:type="dxa"/>
            <w:gridSpan w:val="2"/>
            <w:shd w:val="clear" w:color="auto" w:fill="auto"/>
          </w:tcPr>
          <w:p w14:paraId="00000AC0" w14:textId="77777777" w:rsidR="00D47879" w:rsidRPr="00FA6EBC" w:rsidRDefault="00BB7B16" w:rsidP="004F38B5">
            <w:pPr>
              <w:jc w:val="left"/>
              <w:rPr>
                <w:i/>
                <w:sz w:val="20"/>
                <w:szCs w:val="20"/>
              </w:rPr>
            </w:pPr>
            <w:r w:rsidRPr="00FA6EBC">
              <w:rPr>
                <w:i/>
                <w:sz w:val="20"/>
                <w:szCs w:val="20"/>
              </w:rPr>
              <w:t>South-Eastern Paynesville (GSA, Duport Road, Zayzay Community, King Gray)</w:t>
            </w:r>
          </w:p>
        </w:tc>
        <w:tc>
          <w:tcPr>
            <w:tcW w:w="12330" w:type="dxa"/>
            <w:gridSpan w:val="3"/>
            <w:shd w:val="clear" w:color="auto" w:fill="auto"/>
          </w:tcPr>
          <w:p w14:paraId="00000AC3" w14:textId="77777777" w:rsidR="00D47879" w:rsidRPr="00FA6EBC" w:rsidRDefault="00BB7B16" w:rsidP="004F38B5">
            <w:pPr>
              <w:jc w:val="left"/>
              <w:rPr>
                <w:b/>
                <w:i/>
                <w:sz w:val="20"/>
                <w:szCs w:val="20"/>
                <w:u w:val="single"/>
              </w:rPr>
            </w:pPr>
            <w:r w:rsidRPr="00FA6EBC">
              <w:rPr>
                <w:b/>
                <w:i/>
                <w:sz w:val="20"/>
                <w:szCs w:val="20"/>
                <w:u w:val="single"/>
              </w:rPr>
              <w:t>General Comment</w:t>
            </w:r>
            <w:r w:rsidRPr="00FA6EBC">
              <w:rPr>
                <w:i/>
                <w:sz w:val="20"/>
                <w:szCs w:val="20"/>
              </w:rPr>
              <w:t>.</w:t>
            </w:r>
          </w:p>
          <w:p w14:paraId="00000AC4"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lamented the issues of persistent flooding within the area and pledged to support the project implementation</w:t>
            </w:r>
          </w:p>
          <w:p w14:paraId="00000AC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culverts in the area are clot.</w:t>
            </w:r>
          </w:p>
          <w:p w14:paraId="00000AC6"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Seasonally relocation is often done due to flooding within the GSA community block “B”</w:t>
            </w:r>
          </w:p>
          <w:p w14:paraId="00000AC7"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Houses have been destroyed and abandoned due to flooding</w:t>
            </w:r>
          </w:p>
          <w:p w14:paraId="00000AC8"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Flooding has displaced many residents within the Zayzay community </w:t>
            </w:r>
          </w:p>
          <w:p w14:paraId="00000AC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locals should be recruited to form part of the project workforce.</w:t>
            </w:r>
          </w:p>
          <w:p w14:paraId="00000ACA" w14:textId="5F62EAF2"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The participants inquired as to how the </w:t>
            </w:r>
            <w:r w:rsidR="008B5454">
              <w:rPr>
                <w:rFonts w:ascii="Gill Sans" w:eastAsia="Gill Sans" w:hAnsi="Gill Sans"/>
                <w:i/>
                <w:sz w:val="20"/>
                <w:szCs w:val="20"/>
              </w:rPr>
              <w:t>RP</w:t>
            </w:r>
            <w:r w:rsidRPr="00FA6EBC">
              <w:rPr>
                <w:rFonts w:ascii="Gill Sans" w:eastAsia="Gill Sans" w:hAnsi="Gill Sans"/>
                <w:i/>
                <w:sz w:val="20"/>
                <w:szCs w:val="20"/>
              </w:rPr>
              <w:t xml:space="preserve"> compensation will be done.</w:t>
            </w:r>
          </w:p>
          <w:p w14:paraId="00000ACB"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Residents of King Gray lamented the issues of flooding and anticipate a speedy commencement of the project</w:t>
            </w:r>
          </w:p>
          <w:p w14:paraId="00000ACC"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need for access road construction was acknowledged by the participants.</w:t>
            </w:r>
          </w:p>
          <w:p w14:paraId="00000ACD"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It was revealed that some community members are adamant about giving their land for alley development.</w:t>
            </w:r>
          </w:p>
          <w:p w14:paraId="00000ACE"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That the City government (PCC) is not proactive in addressing issues regarding sanitation and zoning</w:t>
            </w:r>
          </w:p>
          <w:p w14:paraId="00000ACF" w14:textId="77777777" w:rsidR="00D47879" w:rsidRPr="00FA6EBC" w:rsidRDefault="00BB7B16" w:rsidP="004F38B5">
            <w:pPr>
              <w:jc w:val="left"/>
              <w:rPr>
                <w:b/>
                <w:i/>
                <w:sz w:val="20"/>
                <w:szCs w:val="20"/>
                <w:u w:val="single"/>
              </w:rPr>
            </w:pPr>
            <w:r w:rsidRPr="00FA6EBC">
              <w:rPr>
                <w:b/>
                <w:i/>
                <w:sz w:val="20"/>
                <w:szCs w:val="20"/>
                <w:u w:val="single"/>
              </w:rPr>
              <w:t>Concerns</w:t>
            </w:r>
          </w:p>
          <w:p w14:paraId="00000AD0"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whether the project will yield results considering the failure of the PCC to implement zoning order</w:t>
            </w:r>
          </w:p>
          <w:p w14:paraId="00000AD1"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inquired as to whether the EPA will be involved in the project.</w:t>
            </w:r>
          </w:p>
          <w:p w14:paraId="00000AD2"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How will the affected structure be identified?</w:t>
            </w:r>
          </w:p>
          <w:p w14:paraId="00000AD3"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What compensation mechanisms will be put in place to address structures that are partially affected.</w:t>
            </w:r>
          </w:p>
          <w:p w14:paraId="00000AD4"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inquired as to whether compensation will be done for all within the project area during subproject implementation.</w:t>
            </w:r>
          </w:p>
          <w:p w14:paraId="00000AD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inquired whether all components of the project will be implemented in all communities that are part of the studies.</w:t>
            </w:r>
          </w:p>
          <w:p w14:paraId="00000AD6"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AD7"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providing microloans as well as the construction of a vocational schools for women empowerment</w:t>
            </w:r>
          </w:p>
          <w:p w14:paraId="00000AD8" w14:textId="70DC3255"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The participants noted that fair and timely compensation should be done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w:t>
            </w:r>
          </w:p>
          <w:p w14:paraId="00000AD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Participants inquired as to whether relocation will be done immediately upon being compensated.</w:t>
            </w:r>
          </w:p>
          <w:p w14:paraId="00000ADA" w14:textId="4A83E0B6"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The local leadership should be involved during </w:t>
            </w:r>
            <w:r w:rsidR="008B5454">
              <w:rPr>
                <w:rFonts w:ascii="Gill Sans" w:eastAsia="Gill Sans" w:hAnsi="Gill Sans"/>
                <w:i/>
                <w:sz w:val="20"/>
                <w:szCs w:val="20"/>
              </w:rPr>
              <w:t>RP</w:t>
            </w:r>
            <w:r w:rsidRPr="00FA6EBC">
              <w:rPr>
                <w:rFonts w:ascii="Gill Sans" w:eastAsia="Gill Sans" w:hAnsi="Gill Sans"/>
                <w:i/>
                <w:sz w:val="20"/>
                <w:szCs w:val="20"/>
              </w:rPr>
              <w:t xml:space="preserve"> preparation, especially the enumeration period.</w:t>
            </w:r>
          </w:p>
        </w:tc>
      </w:tr>
      <w:tr w:rsidR="00FA6EBC" w:rsidRPr="00FA6EBC" w14:paraId="214CF7A5" w14:textId="77777777" w:rsidTr="004F38B5">
        <w:tc>
          <w:tcPr>
            <w:tcW w:w="1705" w:type="dxa"/>
            <w:gridSpan w:val="2"/>
            <w:shd w:val="clear" w:color="auto" w:fill="auto"/>
          </w:tcPr>
          <w:p w14:paraId="00000ADB" w14:textId="77777777" w:rsidR="00D47879" w:rsidRPr="00FA6EBC" w:rsidRDefault="00BB7B16" w:rsidP="004F38B5">
            <w:pPr>
              <w:jc w:val="left"/>
              <w:rPr>
                <w:i/>
                <w:sz w:val="20"/>
                <w:szCs w:val="20"/>
              </w:rPr>
            </w:pPr>
            <w:r w:rsidRPr="00FA6EBC">
              <w:rPr>
                <w:i/>
                <w:sz w:val="20"/>
                <w:szCs w:val="20"/>
              </w:rPr>
              <w:t>Omega Tower Community</w:t>
            </w:r>
          </w:p>
        </w:tc>
        <w:tc>
          <w:tcPr>
            <w:tcW w:w="12330" w:type="dxa"/>
            <w:gridSpan w:val="3"/>
            <w:shd w:val="clear" w:color="auto" w:fill="auto"/>
          </w:tcPr>
          <w:p w14:paraId="00000ADE" w14:textId="77777777" w:rsidR="00D47879" w:rsidRPr="00FA6EBC" w:rsidRDefault="00BB7B16" w:rsidP="004F38B5">
            <w:pPr>
              <w:jc w:val="left"/>
              <w:rPr>
                <w:b/>
                <w:i/>
                <w:sz w:val="20"/>
                <w:szCs w:val="20"/>
                <w:u w:val="single"/>
              </w:rPr>
            </w:pPr>
            <w:r w:rsidRPr="00FA6EBC">
              <w:rPr>
                <w:b/>
                <w:i/>
                <w:sz w:val="20"/>
                <w:szCs w:val="20"/>
                <w:u w:val="single"/>
              </w:rPr>
              <w:t>General Comment</w:t>
            </w:r>
            <w:r w:rsidRPr="00FA6EBC">
              <w:rPr>
                <w:i/>
                <w:sz w:val="20"/>
                <w:szCs w:val="20"/>
              </w:rPr>
              <w:t>.</w:t>
            </w:r>
          </w:p>
          <w:p w14:paraId="00000ADF"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have affected many houses and livelihood activities within the area</w:t>
            </w:r>
          </w:p>
          <w:p w14:paraId="00000AE0"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Residents often relocate seasonally to avoid flood risks</w:t>
            </w:r>
          </w:p>
          <w:p w14:paraId="00000AE1"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when will the project commences.</w:t>
            </w:r>
          </w:p>
          <w:p w14:paraId="00000AE2"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Due to flooding, some school going kids are unable to complete the academic year</w:t>
            </w:r>
          </w:p>
          <w:p w14:paraId="00000AE3"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unanimously noted the need for access roads as a major issue for the development of the area.</w:t>
            </w:r>
          </w:p>
          <w:p w14:paraId="00000AE4"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participants welcome the project as it will address the issues of persistent flooding within the area.</w:t>
            </w:r>
          </w:p>
          <w:p w14:paraId="00000AE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There has been a loss of crops and a small plot garden due to flooding.</w:t>
            </w:r>
          </w:p>
          <w:p w14:paraId="00000AE6"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An increase in waterborne diseases is prevalent in the area due to flooding.</w:t>
            </w:r>
          </w:p>
          <w:p w14:paraId="00000AE7"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locals should be recruited to form part of the project workforce.</w:t>
            </w:r>
          </w:p>
          <w:p w14:paraId="00000AE8"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relocation of the market to omega has exacerbated the issue of waste management and flooding in the area</w:t>
            </w:r>
          </w:p>
          <w:p w14:paraId="00000AE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Some of the existing challenges that confront marketers are access to finance, marketing, and access to markets, food safety, and equipment. </w:t>
            </w:r>
          </w:p>
          <w:p w14:paraId="00000AEA"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Lack of storage facilities for perishable goods was noted as contributing factor to increase market-related waste.</w:t>
            </w:r>
          </w:p>
          <w:p w14:paraId="00000AEB" w14:textId="77777777" w:rsidR="00D47879" w:rsidRPr="00FA6EBC" w:rsidRDefault="00BB7B16" w:rsidP="004F38B5">
            <w:pPr>
              <w:jc w:val="left"/>
              <w:rPr>
                <w:b/>
                <w:i/>
                <w:sz w:val="20"/>
                <w:szCs w:val="20"/>
                <w:u w:val="single"/>
              </w:rPr>
            </w:pPr>
            <w:r w:rsidRPr="00FA6EBC">
              <w:rPr>
                <w:b/>
                <w:i/>
                <w:sz w:val="20"/>
                <w:szCs w:val="20"/>
                <w:u w:val="single"/>
              </w:rPr>
              <w:t>Concern</w:t>
            </w:r>
          </w:p>
          <w:p w14:paraId="00000AEC"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whether financial assistance will be provided to the victim of flooding</w:t>
            </w:r>
          </w:p>
          <w:p w14:paraId="00000AED"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whether compensation will be done once.</w:t>
            </w:r>
          </w:p>
          <w:p w14:paraId="00000AEE"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 as to whether the project will yield results considering the failure of the PCC to implement zoning order</w:t>
            </w:r>
          </w:p>
          <w:p w14:paraId="00000AEF"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how will affected structure be identified?</w:t>
            </w:r>
          </w:p>
          <w:p w14:paraId="00000AF0"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mentioned the need for a quick impact project to address this year's potential flooding issues while awaiting the full implementation of the project.</w:t>
            </w:r>
          </w:p>
          <w:p w14:paraId="00000AF1"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Participants asked if the project will provide market toilets and safe drinking water facilities for affected communities. </w:t>
            </w:r>
          </w:p>
          <w:p w14:paraId="00000AF2"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AF3"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A wider culvert should be installed to address the issues of flooding</w:t>
            </w:r>
          </w:p>
          <w:p w14:paraId="00000AF4"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There should be no delay in project implementation as flooding remains a challenge to many socio-economic issues</w:t>
            </w:r>
          </w:p>
          <w:p w14:paraId="00000AF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An assistance should be provided to flood victim</w:t>
            </w:r>
          </w:p>
          <w:p w14:paraId="00000AF6"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providing microloans and construction of a vocational schools for women empowerment;</w:t>
            </w:r>
          </w:p>
          <w:p w14:paraId="00000AF7"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Compensation should be done for the elderly regardless of whether they are affected or not.</w:t>
            </w:r>
          </w:p>
          <w:p w14:paraId="00000AF8"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participants inquired whether the resident will have access to the affected structure upon being compensated.</w:t>
            </w:r>
          </w:p>
          <w:p w14:paraId="00000AF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Compensation should be done in a fair and timely manner</w:t>
            </w:r>
          </w:p>
          <w:p w14:paraId="00000AFA"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leadership of the communities should be involved for further consultation during the project implementation</w:t>
            </w:r>
          </w:p>
          <w:p w14:paraId="00000AFB"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design should consider a wider drainage construction that will mitigate flooding in the area.</w:t>
            </w:r>
          </w:p>
        </w:tc>
      </w:tr>
      <w:tr w:rsidR="00FA6EBC" w:rsidRPr="00FA6EBC" w14:paraId="20C54006" w14:textId="77777777" w:rsidTr="004F38B5">
        <w:tc>
          <w:tcPr>
            <w:tcW w:w="1705" w:type="dxa"/>
            <w:gridSpan w:val="2"/>
            <w:shd w:val="clear" w:color="auto" w:fill="auto"/>
          </w:tcPr>
          <w:p w14:paraId="00000AFC" w14:textId="77777777" w:rsidR="00D47879" w:rsidRPr="00FA6EBC" w:rsidRDefault="00BB7B16" w:rsidP="004F38B5">
            <w:pPr>
              <w:jc w:val="left"/>
              <w:rPr>
                <w:i/>
                <w:sz w:val="20"/>
                <w:szCs w:val="20"/>
              </w:rPr>
            </w:pPr>
            <w:r w:rsidRPr="00FA6EBC">
              <w:rPr>
                <w:i/>
                <w:sz w:val="20"/>
                <w:szCs w:val="20"/>
              </w:rPr>
              <w:t>Central Monrovia North (Soniwein CBD)</w:t>
            </w:r>
          </w:p>
          <w:p w14:paraId="00000AFD" w14:textId="77777777" w:rsidR="00D47879" w:rsidRPr="00FA6EBC" w:rsidRDefault="00BB7B16" w:rsidP="004F38B5">
            <w:pPr>
              <w:jc w:val="left"/>
              <w:rPr>
                <w:i/>
                <w:sz w:val="20"/>
                <w:szCs w:val="20"/>
              </w:rPr>
            </w:pPr>
            <w:r w:rsidRPr="00FA6EBC">
              <w:rPr>
                <w:i/>
                <w:sz w:val="20"/>
                <w:szCs w:val="20"/>
              </w:rPr>
              <w:t>(UN Drive, Soniwein, Buzzy Quarter, Capitol Hill, and Redemption Road Communities)</w:t>
            </w:r>
          </w:p>
        </w:tc>
        <w:tc>
          <w:tcPr>
            <w:tcW w:w="12330" w:type="dxa"/>
            <w:gridSpan w:val="3"/>
            <w:shd w:val="clear" w:color="auto" w:fill="auto"/>
          </w:tcPr>
          <w:p w14:paraId="00000B00" w14:textId="77777777" w:rsidR="00D47879" w:rsidRPr="00FA6EBC" w:rsidRDefault="00BB7B16" w:rsidP="004F38B5">
            <w:pPr>
              <w:jc w:val="left"/>
              <w:rPr>
                <w:b/>
                <w:i/>
                <w:sz w:val="20"/>
                <w:szCs w:val="20"/>
                <w:u w:val="single"/>
              </w:rPr>
            </w:pPr>
            <w:r w:rsidRPr="00FA6EBC">
              <w:rPr>
                <w:b/>
                <w:i/>
                <w:sz w:val="20"/>
                <w:szCs w:val="20"/>
                <w:u w:val="single"/>
              </w:rPr>
              <w:t>General Comment</w:t>
            </w:r>
            <w:r w:rsidRPr="00FA6EBC">
              <w:rPr>
                <w:i/>
                <w:sz w:val="20"/>
                <w:szCs w:val="20"/>
              </w:rPr>
              <w:t>.</w:t>
            </w:r>
          </w:p>
          <w:p w14:paraId="00000B01"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Residents lamented the issues of persistent flooding within the area</w:t>
            </w:r>
          </w:p>
          <w:p w14:paraId="00000B02"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residents often relocate seasonally due to flooding</w:t>
            </w:r>
          </w:p>
          <w:p w14:paraId="00000B03"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A wider culvert should be installed to address the issues of flooding</w:t>
            </w:r>
          </w:p>
          <w:p w14:paraId="00000B04"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remains a challenge to many socio-economic activities within the area</w:t>
            </w:r>
          </w:p>
          <w:p w14:paraId="00000B05"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Disposal of wastes in drainage channel has is a major cause of flooding in the area</w:t>
            </w:r>
          </w:p>
          <w:p w14:paraId="00000B06"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has displaced many residents within the area</w:t>
            </w:r>
          </w:p>
          <w:p w14:paraId="00000B07"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The project should provide financial support to vulnerable women. </w:t>
            </w:r>
          </w:p>
          <w:p w14:paraId="00000B08"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Lack of commitment from the national government to address the issues of flooding</w:t>
            </w:r>
          </w:p>
          <w:p w14:paraId="00000B09"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urge the project PMU to consider constructing with a bigger and wider culverts like that of the current type that is at soniwein major drainage</w:t>
            </w:r>
          </w:p>
          <w:p w14:paraId="00000B0A" w14:textId="40508D72"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The issues of multiple claimants should be addressed during the </w:t>
            </w:r>
            <w:r w:rsidR="008B5454">
              <w:rPr>
                <w:rFonts w:ascii="Gill Sans" w:eastAsia="Gill Sans" w:hAnsi="Gill Sans"/>
                <w:i/>
                <w:sz w:val="20"/>
                <w:szCs w:val="20"/>
              </w:rPr>
              <w:t>RP</w:t>
            </w:r>
            <w:r w:rsidRPr="00FA6EBC">
              <w:rPr>
                <w:rFonts w:ascii="Gill Sans" w:eastAsia="Gill Sans" w:hAnsi="Gill Sans"/>
                <w:i/>
                <w:sz w:val="20"/>
                <w:szCs w:val="20"/>
              </w:rPr>
              <w:t xml:space="preserve"> preparation</w:t>
            </w:r>
          </w:p>
          <w:p w14:paraId="00000B0B"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locals should be recruited to form part of the project workforce.</w:t>
            </w:r>
          </w:p>
          <w:p w14:paraId="00000B0C"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Compensation should be made directly to PAPs and not local leaders.</w:t>
            </w:r>
          </w:p>
          <w:p w14:paraId="00000B0D" w14:textId="77777777" w:rsidR="00D47879" w:rsidRPr="00FA6EBC" w:rsidRDefault="00BB7B16" w:rsidP="004F38B5">
            <w:pPr>
              <w:jc w:val="left"/>
              <w:rPr>
                <w:b/>
                <w:i/>
                <w:sz w:val="20"/>
                <w:szCs w:val="20"/>
                <w:u w:val="single"/>
              </w:rPr>
            </w:pPr>
            <w:r w:rsidRPr="00FA6EBC">
              <w:rPr>
                <w:b/>
                <w:i/>
                <w:sz w:val="20"/>
                <w:szCs w:val="20"/>
                <w:u w:val="single"/>
              </w:rPr>
              <w:t>Concerns</w:t>
            </w:r>
          </w:p>
          <w:p w14:paraId="00000B0E"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An assistance should be given to flood victim</w:t>
            </w:r>
          </w:p>
          <w:p w14:paraId="00000B0F"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whether an affected residents will have access to property upon being compensated</w:t>
            </w:r>
          </w:p>
          <w:p w14:paraId="00000B10"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 as to whether the project will yield results considering the failure of the MCC and MPW to implement zoning order</w:t>
            </w:r>
          </w:p>
          <w:p w14:paraId="00000B11"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Will the EPA be involved in the project?</w:t>
            </w:r>
          </w:p>
          <w:p w14:paraId="00000B12"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how will affected structure be identified?</w:t>
            </w:r>
          </w:p>
          <w:p w14:paraId="00000B13"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Whether compensation will be done for all within the project area during subproject area implementation.</w:t>
            </w:r>
          </w:p>
          <w:p w14:paraId="00000B14"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proponent should start with the project</w:t>
            </w:r>
          </w:p>
          <w:p w14:paraId="00000B15"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How will potential PAPs be identified?</w:t>
            </w:r>
          </w:p>
          <w:p w14:paraId="00000B16"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how long will it take to relocate upon being compensated</w:t>
            </w:r>
          </w:p>
          <w:p w14:paraId="00000B17"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18"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commence without delay as flooding remain a major challenge</w:t>
            </w:r>
          </w:p>
          <w:p w14:paraId="00000B19"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providing microloans construction of a vocational schools for women empowerment</w:t>
            </w:r>
          </w:p>
          <w:p w14:paraId="00000B1A" w14:textId="6D4F1465"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The leadership should be fully involved during the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 as they are the immediate beneficiaries</w:t>
            </w:r>
          </w:p>
          <w:p w14:paraId="00000B1B"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Adequate time should be given to affected residents for resettlement</w:t>
            </w:r>
          </w:p>
          <w:p w14:paraId="00000B1C"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youth within the area should form part of the Project workforce during the subproject components implementation.</w:t>
            </w:r>
          </w:p>
          <w:p w14:paraId="00000B1D"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participants inquired whether an additional markets will be built in an area where the market is already found.</w:t>
            </w:r>
          </w:p>
          <w:p w14:paraId="00000B1E" w14:textId="0DCE598F"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The participants inquired how will multiple claimants be compensated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w:t>
            </w:r>
          </w:p>
          <w:p w14:paraId="00000B1F"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leadership should form part of the Grievance Redress Committee.</w:t>
            </w:r>
          </w:p>
        </w:tc>
      </w:tr>
      <w:tr w:rsidR="00FA6EBC" w:rsidRPr="00FA6EBC" w14:paraId="4A35D9CE" w14:textId="77777777" w:rsidTr="004F38B5">
        <w:tc>
          <w:tcPr>
            <w:tcW w:w="1705" w:type="dxa"/>
            <w:gridSpan w:val="2"/>
            <w:shd w:val="clear" w:color="auto" w:fill="auto"/>
          </w:tcPr>
          <w:p w14:paraId="00000B20" w14:textId="77777777" w:rsidR="00D47879" w:rsidRPr="00FA6EBC" w:rsidRDefault="00BB7B16" w:rsidP="004F38B5">
            <w:pPr>
              <w:jc w:val="left"/>
              <w:rPr>
                <w:i/>
                <w:sz w:val="20"/>
                <w:szCs w:val="20"/>
              </w:rPr>
            </w:pPr>
            <w:r w:rsidRPr="00FA6EBC">
              <w:rPr>
                <w:i/>
                <w:sz w:val="20"/>
                <w:szCs w:val="20"/>
              </w:rPr>
              <w:t>Northern Bushrod Island (New Kru Town, Beer Factory, Duala North, and Logan Town)</w:t>
            </w:r>
          </w:p>
        </w:tc>
        <w:tc>
          <w:tcPr>
            <w:tcW w:w="12330" w:type="dxa"/>
            <w:gridSpan w:val="3"/>
            <w:shd w:val="clear" w:color="auto" w:fill="auto"/>
          </w:tcPr>
          <w:p w14:paraId="00000B23" w14:textId="77777777" w:rsidR="00D47879" w:rsidRPr="00FA6EBC" w:rsidRDefault="00BB7B16" w:rsidP="004F38B5">
            <w:pPr>
              <w:jc w:val="left"/>
              <w:rPr>
                <w:b/>
                <w:i/>
                <w:sz w:val="20"/>
                <w:szCs w:val="20"/>
                <w:u w:val="single"/>
              </w:rPr>
            </w:pPr>
            <w:r w:rsidRPr="00FA6EBC">
              <w:rPr>
                <w:b/>
                <w:i/>
                <w:sz w:val="20"/>
                <w:szCs w:val="20"/>
                <w:u w:val="single"/>
              </w:rPr>
              <w:t xml:space="preserve">General Comment </w:t>
            </w:r>
          </w:p>
          <w:p w14:paraId="00000B24"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welcome the project as it will address the issue of flooding and the provision of basic social amenities</w:t>
            </w:r>
          </w:p>
          <w:p w14:paraId="00000B25"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remains a major challenge for many residents within the area.</w:t>
            </w:r>
          </w:p>
          <w:p w14:paraId="00000B26"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Some residents have to relocate seasonally due to flooding</w:t>
            </w:r>
          </w:p>
          <w:p w14:paraId="00000B27"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has displaced many residents in the area.</w:t>
            </w:r>
          </w:p>
          <w:p w14:paraId="00000B28"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whether flood victims will be compensated.</w:t>
            </w:r>
          </w:p>
          <w:p w14:paraId="00000B29"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Public Participation should continue during all phases of the project.</w:t>
            </w:r>
          </w:p>
          <w:p w14:paraId="00000B2A"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whether PAPs will be relocated immediately upon being compensated.</w:t>
            </w:r>
          </w:p>
          <w:p w14:paraId="00000B2B"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whether compensation will be done monthly.</w:t>
            </w:r>
          </w:p>
          <w:p w14:paraId="00000B2C" w14:textId="77777777" w:rsidR="00D47879" w:rsidRPr="00FA6EBC" w:rsidRDefault="00BB7B16" w:rsidP="004F38B5">
            <w:pPr>
              <w:jc w:val="left"/>
              <w:rPr>
                <w:b/>
                <w:i/>
                <w:sz w:val="20"/>
                <w:szCs w:val="20"/>
                <w:u w:val="single"/>
              </w:rPr>
            </w:pPr>
            <w:r w:rsidRPr="00FA6EBC">
              <w:rPr>
                <w:b/>
                <w:i/>
                <w:sz w:val="20"/>
                <w:szCs w:val="20"/>
                <w:u w:val="single"/>
              </w:rPr>
              <w:t>Concerns</w:t>
            </w:r>
          </w:p>
          <w:p w14:paraId="00000B2D"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what type of culvert will be installed to address the issue of flooding</w:t>
            </w:r>
          </w:p>
          <w:p w14:paraId="00000B2E"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inquired as to whether compensation will be done for all within the project area during subproject area implementation.</w:t>
            </w:r>
          </w:p>
          <w:p w14:paraId="00000B2F"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Beneficiaries asked if the project will provide financial support to women groupings to enhance their economic abilities </w:t>
            </w:r>
          </w:p>
          <w:p w14:paraId="00000B30"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inquired whether compensation will be done for tenants.</w:t>
            </w:r>
          </w:p>
          <w:p w14:paraId="00000B31"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inquired whether all components of the project will be implemented within the area.</w:t>
            </w:r>
          </w:p>
          <w:p w14:paraId="00000B32"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33"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urged for the speedy commencement of the project to address the issues of flooding</w:t>
            </w:r>
          </w:p>
          <w:p w14:paraId="00000B34"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providing microloans.</w:t>
            </w:r>
          </w:p>
          <w:p w14:paraId="00000B35"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Construction of a vocational school for women empowerment</w:t>
            </w:r>
          </w:p>
          <w:p w14:paraId="00000B36"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Women confirmed that they will contribute by conducting awareness within the affected areas during the project implementation. </w:t>
            </w:r>
          </w:p>
          <w:p w14:paraId="00000B37"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Youth within the area should form part of the Project workforce.</w:t>
            </w:r>
          </w:p>
          <w:p w14:paraId="00000B38" w14:textId="404E87F5"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The local leadership should be consulted during the preparation of the </w:t>
            </w:r>
            <w:r w:rsidR="008B5454">
              <w:rPr>
                <w:rFonts w:ascii="Gill Sans" w:eastAsia="Gill Sans" w:hAnsi="Gill Sans"/>
                <w:i/>
                <w:sz w:val="20"/>
                <w:szCs w:val="20"/>
              </w:rPr>
              <w:t>RP</w:t>
            </w:r>
          </w:p>
          <w:p w14:paraId="00000B39"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GRC should include the leadership of the community.</w:t>
            </w:r>
          </w:p>
          <w:p w14:paraId="00000B3A" w14:textId="77777777" w:rsidR="00D47879" w:rsidRPr="00FA6EBC" w:rsidRDefault="00D47879" w:rsidP="004F38B5">
            <w:pPr>
              <w:jc w:val="left"/>
              <w:rPr>
                <w:i/>
                <w:sz w:val="20"/>
                <w:szCs w:val="20"/>
              </w:rPr>
            </w:pPr>
          </w:p>
        </w:tc>
      </w:tr>
      <w:tr w:rsidR="00FA6EBC" w:rsidRPr="00FA6EBC" w14:paraId="0EF19373" w14:textId="77777777" w:rsidTr="00D47879">
        <w:trPr>
          <w:trHeight w:val="520"/>
        </w:trPr>
        <w:tc>
          <w:tcPr>
            <w:tcW w:w="14035" w:type="dxa"/>
            <w:gridSpan w:val="5"/>
            <w:tcBorders>
              <w:bottom w:val="single" w:sz="4" w:space="0" w:color="000000"/>
            </w:tcBorders>
            <w:shd w:val="clear" w:color="auto" w:fill="EDEDED"/>
          </w:tcPr>
          <w:p w14:paraId="00000B3B" w14:textId="77777777" w:rsidR="00D47879" w:rsidRPr="00FA6EBC" w:rsidRDefault="00BB7B16" w:rsidP="004F38B5">
            <w:pPr>
              <w:pBdr>
                <w:top w:val="nil"/>
                <w:left w:val="nil"/>
                <w:bottom w:val="nil"/>
                <w:right w:val="nil"/>
                <w:between w:val="nil"/>
              </w:pBdr>
              <w:ind w:left="720"/>
              <w:jc w:val="left"/>
              <w:rPr>
                <w:rFonts w:ascii="Gill Sans" w:eastAsia="Gill Sans" w:hAnsi="Gill Sans"/>
                <w:i/>
                <w:sz w:val="20"/>
                <w:szCs w:val="20"/>
              </w:rPr>
            </w:pPr>
            <w:r w:rsidRPr="00FA6EBC">
              <w:rPr>
                <w:rFonts w:ascii="Gill Sans" w:eastAsia="Gill Sans" w:hAnsi="Gill Sans"/>
                <w:i/>
                <w:sz w:val="20"/>
                <w:szCs w:val="20"/>
              </w:rPr>
              <w:t>FEEDBACKS, CONCERNS, REMARKS, AND RECOMMENDATIONS -WOMEN FGDs</w:t>
            </w:r>
          </w:p>
        </w:tc>
      </w:tr>
      <w:tr w:rsidR="00FA6EBC" w:rsidRPr="00FA6EBC" w14:paraId="64B24D8F" w14:textId="77777777" w:rsidTr="004F38B5">
        <w:trPr>
          <w:trHeight w:val="625"/>
        </w:trPr>
        <w:tc>
          <w:tcPr>
            <w:tcW w:w="1705" w:type="dxa"/>
            <w:gridSpan w:val="2"/>
            <w:tcBorders>
              <w:top w:val="single" w:sz="4" w:space="0" w:color="000000"/>
            </w:tcBorders>
            <w:shd w:val="clear" w:color="auto" w:fill="auto"/>
          </w:tcPr>
          <w:p w14:paraId="00000B3F" w14:textId="77777777" w:rsidR="00D47879" w:rsidRPr="00FA6EBC" w:rsidRDefault="00BB7B16" w:rsidP="004F38B5">
            <w:pPr>
              <w:jc w:val="left"/>
              <w:rPr>
                <w:i/>
                <w:sz w:val="20"/>
                <w:szCs w:val="20"/>
              </w:rPr>
            </w:pPr>
            <w:r w:rsidRPr="00FA6EBC">
              <w:rPr>
                <w:i/>
                <w:sz w:val="20"/>
                <w:szCs w:val="20"/>
              </w:rPr>
              <w:t>South-Eastern Paynesville (GSA, Duport Road, Zayzay Community)</w:t>
            </w:r>
          </w:p>
          <w:p w14:paraId="00000B40" w14:textId="77777777" w:rsidR="00D47879" w:rsidRPr="00FA6EBC" w:rsidRDefault="00D47879" w:rsidP="004F38B5">
            <w:pPr>
              <w:jc w:val="left"/>
              <w:rPr>
                <w:i/>
                <w:sz w:val="20"/>
                <w:szCs w:val="20"/>
              </w:rPr>
            </w:pPr>
          </w:p>
          <w:p w14:paraId="00000B41" w14:textId="77777777" w:rsidR="00D47879" w:rsidRPr="00FA6EBC" w:rsidRDefault="00D47879" w:rsidP="004F38B5">
            <w:pPr>
              <w:jc w:val="left"/>
              <w:rPr>
                <w:i/>
                <w:sz w:val="20"/>
                <w:szCs w:val="20"/>
              </w:rPr>
            </w:pPr>
          </w:p>
          <w:p w14:paraId="00000B42" w14:textId="77777777" w:rsidR="00D47879" w:rsidRPr="00FA6EBC" w:rsidRDefault="00D47879" w:rsidP="004F38B5">
            <w:pPr>
              <w:jc w:val="left"/>
              <w:rPr>
                <w:i/>
                <w:sz w:val="20"/>
                <w:szCs w:val="20"/>
              </w:rPr>
            </w:pPr>
          </w:p>
          <w:p w14:paraId="00000B43" w14:textId="77777777" w:rsidR="00D47879" w:rsidRPr="00FA6EBC" w:rsidRDefault="00D47879" w:rsidP="004F38B5">
            <w:pPr>
              <w:jc w:val="left"/>
              <w:rPr>
                <w:i/>
                <w:sz w:val="20"/>
                <w:szCs w:val="20"/>
              </w:rPr>
            </w:pPr>
          </w:p>
          <w:p w14:paraId="00000B44" w14:textId="77777777" w:rsidR="00D47879" w:rsidRPr="00FA6EBC" w:rsidRDefault="00D47879" w:rsidP="004F38B5">
            <w:pPr>
              <w:jc w:val="left"/>
              <w:rPr>
                <w:i/>
                <w:sz w:val="20"/>
                <w:szCs w:val="20"/>
              </w:rPr>
            </w:pPr>
          </w:p>
          <w:p w14:paraId="00000B45" w14:textId="77777777" w:rsidR="00D47879" w:rsidRPr="00FA6EBC" w:rsidRDefault="00D47879" w:rsidP="004F38B5">
            <w:pPr>
              <w:jc w:val="left"/>
              <w:rPr>
                <w:i/>
                <w:sz w:val="20"/>
                <w:szCs w:val="20"/>
              </w:rPr>
            </w:pPr>
          </w:p>
          <w:p w14:paraId="00000B46" w14:textId="77777777" w:rsidR="00D47879" w:rsidRPr="00FA6EBC" w:rsidRDefault="00D47879" w:rsidP="004F38B5">
            <w:pPr>
              <w:jc w:val="left"/>
              <w:rPr>
                <w:i/>
                <w:sz w:val="20"/>
                <w:szCs w:val="20"/>
              </w:rPr>
            </w:pPr>
          </w:p>
          <w:p w14:paraId="00000B47" w14:textId="77777777" w:rsidR="00D47879" w:rsidRPr="00FA6EBC" w:rsidRDefault="00D47879" w:rsidP="004F38B5">
            <w:pPr>
              <w:jc w:val="left"/>
              <w:rPr>
                <w:i/>
                <w:sz w:val="20"/>
                <w:szCs w:val="20"/>
              </w:rPr>
            </w:pPr>
          </w:p>
          <w:p w14:paraId="00000B48" w14:textId="77777777" w:rsidR="00D47879" w:rsidRPr="00FA6EBC" w:rsidRDefault="00D47879" w:rsidP="004F38B5">
            <w:pPr>
              <w:jc w:val="left"/>
              <w:rPr>
                <w:i/>
                <w:sz w:val="20"/>
                <w:szCs w:val="20"/>
              </w:rPr>
            </w:pPr>
          </w:p>
          <w:p w14:paraId="00000B49" w14:textId="77777777" w:rsidR="00D47879" w:rsidRPr="00FA6EBC" w:rsidRDefault="00D47879" w:rsidP="004F38B5">
            <w:pPr>
              <w:jc w:val="left"/>
              <w:rPr>
                <w:i/>
                <w:sz w:val="20"/>
                <w:szCs w:val="20"/>
              </w:rPr>
            </w:pPr>
          </w:p>
          <w:p w14:paraId="00000B4A" w14:textId="77777777" w:rsidR="00D47879" w:rsidRPr="00FA6EBC" w:rsidRDefault="00D47879" w:rsidP="004F38B5">
            <w:pPr>
              <w:tabs>
                <w:tab w:val="left" w:pos="3656"/>
              </w:tabs>
              <w:jc w:val="left"/>
              <w:rPr>
                <w:i/>
                <w:sz w:val="20"/>
                <w:szCs w:val="20"/>
              </w:rPr>
            </w:pPr>
          </w:p>
        </w:tc>
        <w:tc>
          <w:tcPr>
            <w:tcW w:w="12330" w:type="dxa"/>
            <w:gridSpan w:val="3"/>
            <w:tcBorders>
              <w:top w:val="single" w:sz="4" w:space="0" w:color="000000"/>
            </w:tcBorders>
            <w:shd w:val="clear" w:color="auto" w:fill="auto"/>
          </w:tcPr>
          <w:p w14:paraId="00000B4D" w14:textId="77777777" w:rsidR="00D47879" w:rsidRPr="00FA6EBC" w:rsidRDefault="00BB7B16" w:rsidP="004F38B5">
            <w:pPr>
              <w:jc w:val="left"/>
              <w:rPr>
                <w:b/>
                <w:i/>
                <w:sz w:val="20"/>
                <w:szCs w:val="20"/>
                <w:u w:val="single"/>
              </w:rPr>
            </w:pPr>
            <w:r w:rsidRPr="00FA6EBC">
              <w:rPr>
                <w:b/>
                <w:i/>
                <w:sz w:val="20"/>
                <w:szCs w:val="20"/>
                <w:u w:val="single"/>
              </w:rPr>
              <w:t xml:space="preserve">General Comment </w:t>
            </w:r>
          </w:p>
          <w:p w14:paraId="00000B4E"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welcome the project as it will address the issue of flooding and the provision of basic social amenities.</w:t>
            </w:r>
          </w:p>
          <w:p w14:paraId="00000B4F"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lamented the issues of flooding and pledge their support for the project</w:t>
            </w:r>
          </w:p>
          <w:p w14:paraId="00000B50"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Some women have to relocate seasonally to avoid flood risks</w:t>
            </w:r>
          </w:p>
          <w:p w14:paraId="00000B51"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proponent should start with the project.</w:t>
            </w:r>
          </w:p>
          <w:p w14:paraId="00000B52"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Women-headed household is prevalent in the area.</w:t>
            </w:r>
          </w:p>
          <w:p w14:paraId="00000B53"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women are involved in small scale businesses</w:t>
            </w:r>
          </w:p>
          <w:p w14:paraId="00000B54" w14:textId="77777777" w:rsidR="00D47879" w:rsidRPr="00FA6EBC" w:rsidRDefault="00BB7B16" w:rsidP="004F38B5">
            <w:pPr>
              <w:jc w:val="left"/>
              <w:rPr>
                <w:b/>
                <w:i/>
                <w:sz w:val="20"/>
                <w:szCs w:val="20"/>
                <w:u w:val="single"/>
              </w:rPr>
            </w:pPr>
            <w:r w:rsidRPr="00FA6EBC">
              <w:rPr>
                <w:b/>
                <w:i/>
                <w:sz w:val="20"/>
                <w:szCs w:val="20"/>
                <w:u w:val="single"/>
              </w:rPr>
              <w:t>Concerns</w:t>
            </w:r>
          </w:p>
          <w:p w14:paraId="00000B5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inquired whether compensation will be done for all within the project area during subproject area implementation.</w:t>
            </w:r>
          </w:p>
          <w:p w14:paraId="00000B56"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Beneficiaries asked if the project will provide financial support to women groupings to enhance their economic abilities </w:t>
            </w:r>
          </w:p>
          <w:p w14:paraId="00000B57"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How will property that has multiple owners be compensated?</w:t>
            </w:r>
          </w:p>
          <w:p w14:paraId="00000B58"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5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start without delay as flooding remain a major challenge for many livelihood activities</w:t>
            </w:r>
          </w:p>
          <w:p w14:paraId="00000B5A"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providing microloans.</w:t>
            </w:r>
          </w:p>
          <w:p w14:paraId="00000B5B"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Proponent should construct a vocational school for women empowerment</w:t>
            </w:r>
          </w:p>
          <w:p w14:paraId="00000B5C"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Women confirmed that they will contribute by conducting awareness within the affected areas during the project implementation.</w:t>
            </w:r>
          </w:p>
        </w:tc>
      </w:tr>
      <w:tr w:rsidR="00FA6EBC" w:rsidRPr="00FA6EBC" w14:paraId="27565C4A" w14:textId="77777777" w:rsidTr="004F38B5">
        <w:tc>
          <w:tcPr>
            <w:tcW w:w="1705" w:type="dxa"/>
            <w:gridSpan w:val="2"/>
            <w:shd w:val="clear" w:color="auto" w:fill="auto"/>
          </w:tcPr>
          <w:p w14:paraId="00000B5D" w14:textId="77777777" w:rsidR="00D47879" w:rsidRPr="00FA6EBC" w:rsidRDefault="00BB7B16" w:rsidP="004F38B5">
            <w:pPr>
              <w:jc w:val="left"/>
              <w:rPr>
                <w:i/>
                <w:sz w:val="20"/>
                <w:szCs w:val="20"/>
              </w:rPr>
            </w:pPr>
            <w:r w:rsidRPr="00FA6EBC">
              <w:rPr>
                <w:i/>
                <w:sz w:val="20"/>
                <w:szCs w:val="20"/>
              </w:rPr>
              <w:t xml:space="preserve">Omega Tower Community </w:t>
            </w:r>
          </w:p>
        </w:tc>
        <w:tc>
          <w:tcPr>
            <w:tcW w:w="12330" w:type="dxa"/>
            <w:gridSpan w:val="3"/>
            <w:shd w:val="clear" w:color="auto" w:fill="auto"/>
          </w:tcPr>
          <w:p w14:paraId="00000B60" w14:textId="77777777" w:rsidR="00D47879" w:rsidRPr="00FA6EBC" w:rsidRDefault="00BB7B16" w:rsidP="004F38B5">
            <w:pPr>
              <w:jc w:val="left"/>
              <w:rPr>
                <w:b/>
                <w:i/>
                <w:sz w:val="20"/>
                <w:szCs w:val="20"/>
                <w:u w:val="single"/>
              </w:rPr>
            </w:pPr>
            <w:r w:rsidRPr="00FA6EBC">
              <w:rPr>
                <w:b/>
                <w:i/>
                <w:sz w:val="20"/>
                <w:szCs w:val="20"/>
                <w:u w:val="single"/>
              </w:rPr>
              <w:t xml:space="preserve">General Comment </w:t>
            </w:r>
          </w:p>
          <w:p w14:paraId="00000B61"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lamented the issue of persistent flooding within the area and urged the speedy implementation of the project</w:t>
            </w:r>
          </w:p>
          <w:p w14:paraId="00000B62"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 Participants welcome the project as it will address the issue of flooding and the provision of basic social amenities</w:t>
            </w:r>
          </w:p>
          <w:p w14:paraId="00000B63"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loss of seeds and crops due to flooding often hindered rain-fed gardening among local women.</w:t>
            </w:r>
          </w:p>
          <w:p w14:paraId="00000B64"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Some women often relocate seasonally to avoid flooding.</w:t>
            </w:r>
          </w:p>
          <w:p w14:paraId="00000B65"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 burdens often lead to psychological impact among affected women. Some women seasonally relocate during the rainy season to avoid flood risk.</w:t>
            </w:r>
          </w:p>
          <w:p w14:paraId="00000B66"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proponent should start with the project.</w:t>
            </w:r>
          </w:p>
          <w:p w14:paraId="00000B67"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participants noted that most women within the area are vulnerable people (Elderly, widows and women-headed households).</w:t>
            </w:r>
          </w:p>
          <w:p w14:paraId="00000B68"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Most women are involved in vegetable gardening and small-scale businesses that are often affected by flooding during the rainy season. </w:t>
            </w:r>
          </w:p>
          <w:p w14:paraId="00000B69" w14:textId="77777777" w:rsidR="00D47879" w:rsidRPr="00FA6EBC" w:rsidRDefault="00BB7B16" w:rsidP="004F38B5">
            <w:pPr>
              <w:jc w:val="left"/>
              <w:rPr>
                <w:b/>
                <w:i/>
                <w:sz w:val="20"/>
                <w:szCs w:val="20"/>
                <w:u w:val="single"/>
              </w:rPr>
            </w:pPr>
            <w:r w:rsidRPr="00FA6EBC">
              <w:rPr>
                <w:b/>
                <w:i/>
                <w:sz w:val="20"/>
                <w:szCs w:val="20"/>
                <w:u w:val="single"/>
              </w:rPr>
              <w:t>Concerns</w:t>
            </w:r>
          </w:p>
          <w:p w14:paraId="00000B6A"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inquired whether compensation will be done for all within the project area during subproject area implementation.</w:t>
            </w:r>
          </w:p>
          <w:p w14:paraId="00000B6B"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Will the drainage channel be like that of Soniwein?</w:t>
            </w:r>
          </w:p>
          <w:p w14:paraId="00000B6C"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inquired whether the project would provide micro-loans to women that are involved in the business.</w:t>
            </w:r>
          </w:p>
          <w:p w14:paraId="00000B6D"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6E"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Participants overwhelmingly confirmed the project should assist women by providing microloans.</w:t>
            </w:r>
          </w:p>
          <w:p w14:paraId="00000B6F" w14:textId="1FC2A702"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 xml:space="preserve">Women should be involved during the </w:t>
            </w:r>
            <w:r w:rsidR="008B5454">
              <w:rPr>
                <w:rFonts w:ascii="Gill Sans" w:eastAsia="Gill Sans" w:hAnsi="Gill Sans"/>
                <w:i/>
                <w:sz w:val="20"/>
                <w:szCs w:val="20"/>
              </w:rPr>
              <w:t>RP</w:t>
            </w:r>
            <w:r w:rsidRPr="00FA6EBC">
              <w:rPr>
                <w:rFonts w:ascii="Gill Sans" w:eastAsia="Gill Sans" w:hAnsi="Gill Sans"/>
                <w:i/>
                <w:sz w:val="20"/>
                <w:szCs w:val="20"/>
              </w:rPr>
              <w:t xml:space="preserve"> preparation</w:t>
            </w:r>
          </w:p>
          <w:p w14:paraId="00000B70"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The project should assist women by offering life skills training program.</w:t>
            </w:r>
          </w:p>
          <w:p w14:paraId="00000B71"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b/>
                <w:i/>
                <w:sz w:val="20"/>
                <w:szCs w:val="20"/>
                <w:u w:val="single"/>
              </w:rPr>
            </w:pPr>
            <w:r w:rsidRPr="00FA6EBC">
              <w:rPr>
                <w:rFonts w:ascii="Gill Sans" w:eastAsia="Gill Sans" w:hAnsi="Gill Sans"/>
                <w:i/>
                <w:sz w:val="20"/>
                <w:szCs w:val="20"/>
              </w:rPr>
              <w:t>Women should form part of the GRC.</w:t>
            </w:r>
          </w:p>
          <w:p w14:paraId="00000B72" w14:textId="77777777" w:rsidR="00D47879" w:rsidRPr="00FA6EBC" w:rsidRDefault="00BB7B16" w:rsidP="004F38B5">
            <w:pPr>
              <w:numPr>
                <w:ilvl w:val="0"/>
                <w:numId w:val="105"/>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proponent should start with the project as flooding remain a major concern.</w:t>
            </w:r>
          </w:p>
        </w:tc>
      </w:tr>
      <w:tr w:rsidR="00FA6EBC" w:rsidRPr="00FA6EBC" w14:paraId="371F4798" w14:textId="77777777" w:rsidTr="004F38B5">
        <w:tc>
          <w:tcPr>
            <w:tcW w:w="1705" w:type="dxa"/>
            <w:gridSpan w:val="2"/>
            <w:shd w:val="clear" w:color="auto" w:fill="auto"/>
          </w:tcPr>
          <w:p w14:paraId="00000B73" w14:textId="77777777" w:rsidR="00D47879" w:rsidRPr="00FA6EBC" w:rsidRDefault="00BB7B16" w:rsidP="004F38B5">
            <w:pPr>
              <w:jc w:val="left"/>
              <w:rPr>
                <w:i/>
                <w:sz w:val="20"/>
                <w:szCs w:val="20"/>
              </w:rPr>
            </w:pPr>
            <w:r w:rsidRPr="00FA6EBC">
              <w:rPr>
                <w:i/>
                <w:sz w:val="20"/>
                <w:szCs w:val="20"/>
              </w:rPr>
              <w:t>Central Monrovia North (Soniwein CBD)</w:t>
            </w:r>
          </w:p>
          <w:p w14:paraId="00000B74" w14:textId="77777777" w:rsidR="00D47879" w:rsidRPr="00FA6EBC" w:rsidRDefault="00BB7B16" w:rsidP="004F38B5">
            <w:pPr>
              <w:jc w:val="left"/>
              <w:rPr>
                <w:i/>
                <w:sz w:val="20"/>
                <w:szCs w:val="20"/>
              </w:rPr>
            </w:pPr>
            <w:r w:rsidRPr="00FA6EBC">
              <w:rPr>
                <w:i/>
                <w:sz w:val="20"/>
                <w:szCs w:val="20"/>
              </w:rPr>
              <w:t>(UN Drive, Soniwein, Buzzy Quarter, Capitol Hill and Redemption Road Communities)</w:t>
            </w:r>
          </w:p>
        </w:tc>
        <w:tc>
          <w:tcPr>
            <w:tcW w:w="12330" w:type="dxa"/>
            <w:gridSpan w:val="3"/>
            <w:shd w:val="clear" w:color="auto" w:fill="auto"/>
          </w:tcPr>
          <w:p w14:paraId="00000B77" w14:textId="77777777" w:rsidR="00D47879" w:rsidRPr="00FA6EBC" w:rsidRDefault="00BB7B16" w:rsidP="004F38B5">
            <w:pPr>
              <w:jc w:val="left"/>
              <w:rPr>
                <w:b/>
                <w:i/>
                <w:sz w:val="20"/>
                <w:szCs w:val="20"/>
                <w:u w:val="single"/>
              </w:rPr>
            </w:pPr>
            <w:r w:rsidRPr="00FA6EBC">
              <w:rPr>
                <w:b/>
                <w:i/>
                <w:sz w:val="20"/>
                <w:szCs w:val="20"/>
                <w:u w:val="single"/>
              </w:rPr>
              <w:t xml:space="preserve">General Comment </w:t>
            </w:r>
          </w:p>
          <w:p w14:paraId="00000B78"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welcomed the project as it will address the issues of flooding and the provision of basic social amenities.</w:t>
            </w:r>
          </w:p>
          <w:p w14:paraId="00000B79"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remains a major challenge for women headed household</w:t>
            </w:r>
          </w:p>
          <w:p w14:paraId="00000B7A"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Flooding often hindered women socioeconomic activities</w:t>
            </w:r>
          </w:p>
          <w:p w14:paraId="00000B7B"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rise in education costs (School fees) is a major challenge confronted by women in the area</w:t>
            </w:r>
          </w:p>
          <w:p w14:paraId="00000B7C"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An increase in crime rate and teenage pregnancy is prevalent within the area</w:t>
            </w:r>
          </w:p>
          <w:p w14:paraId="00000B7D"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 the area lack basic health facilities like maternity centers.</w:t>
            </w:r>
          </w:p>
          <w:p w14:paraId="00000B7E"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Women are vulnerable people (Elderly, widows and women-headed households).</w:t>
            </w:r>
          </w:p>
          <w:p w14:paraId="00000B7F"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Most women are involved in small-scale businesses</w:t>
            </w:r>
          </w:p>
          <w:p w14:paraId="00000B80"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Pregnant women seek the attention of traditional midwifery on delivery issue </w:t>
            </w:r>
          </w:p>
          <w:p w14:paraId="00000B81" w14:textId="77777777" w:rsidR="00D47879" w:rsidRPr="00FA6EBC" w:rsidRDefault="00BB7B16" w:rsidP="004F38B5">
            <w:pPr>
              <w:jc w:val="left"/>
              <w:rPr>
                <w:b/>
                <w:i/>
                <w:sz w:val="20"/>
                <w:szCs w:val="20"/>
                <w:u w:val="single"/>
              </w:rPr>
            </w:pPr>
            <w:r w:rsidRPr="00FA6EBC">
              <w:rPr>
                <w:b/>
                <w:i/>
                <w:sz w:val="20"/>
                <w:szCs w:val="20"/>
                <w:u w:val="single"/>
              </w:rPr>
              <w:t>Concern</w:t>
            </w:r>
          </w:p>
          <w:p w14:paraId="00000B82" w14:textId="098DCBE0"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Women inquired how Land/Squatter Right will be addressed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w:t>
            </w:r>
          </w:p>
          <w:p w14:paraId="00000B83" w14:textId="1FD3032E"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Women inquired whether tenant will be compensated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  </w:t>
            </w:r>
          </w:p>
          <w:p w14:paraId="00000B84"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Whether compensation will be done for all within the project area during subproject area implementation.</w:t>
            </w:r>
          </w:p>
          <w:p w14:paraId="00000B85"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proponent should start with the project.</w:t>
            </w:r>
          </w:p>
          <w:p w14:paraId="00000B86"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Will the drainage channel be like that of Soniwein?</w:t>
            </w:r>
          </w:p>
          <w:p w14:paraId="00000B87"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inquired whether the project will provide micro-loans to women that are involved in the business.</w:t>
            </w:r>
          </w:p>
          <w:p w14:paraId="00000B88"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89"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project should commence without delay as flooding remain a major challenge</w:t>
            </w:r>
          </w:p>
          <w:p w14:paraId="00000B8A"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overwhelmingly confirmed the project should assist women by providing microloans.</w:t>
            </w:r>
          </w:p>
          <w:p w14:paraId="00000B8B"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should form part of the project workforce during the implementation</w:t>
            </w:r>
          </w:p>
          <w:p w14:paraId="00000B8C"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Women's inclusion should be considered on the GRC.</w:t>
            </w:r>
          </w:p>
        </w:tc>
      </w:tr>
      <w:tr w:rsidR="00FA6EBC" w:rsidRPr="00FA6EBC" w14:paraId="460A5B59" w14:textId="77777777" w:rsidTr="004F38B5">
        <w:tc>
          <w:tcPr>
            <w:tcW w:w="1705" w:type="dxa"/>
            <w:gridSpan w:val="2"/>
            <w:shd w:val="clear" w:color="auto" w:fill="auto"/>
          </w:tcPr>
          <w:p w14:paraId="00000B8D" w14:textId="77777777" w:rsidR="00D47879" w:rsidRPr="00FA6EBC" w:rsidRDefault="00BB7B16" w:rsidP="004F38B5">
            <w:pPr>
              <w:jc w:val="left"/>
              <w:rPr>
                <w:i/>
                <w:sz w:val="20"/>
                <w:szCs w:val="20"/>
              </w:rPr>
            </w:pPr>
            <w:r w:rsidRPr="00FA6EBC">
              <w:rPr>
                <w:i/>
                <w:sz w:val="20"/>
                <w:szCs w:val="20"/>
              </w:rPr>
              <w:t>Northern Bushrod Island (New Kru Town, Beer Factory, Duala North, and Logan Town)</w:t>
            </w:r>
          </w:p>
        </w:tc>
        <w:tc>
          <w:tcPr>
            <w:tcW w:w="12330" w:type="dxa"/>
            <w:gridSpan w:val="3"/>
            <w:shd w:val="clear" w:color="auto" w:fill="auto"/>
          </w:tcPr>
          <w:p w14:paraId="00000B90" w14:textId="77777777" w:rsidR="00D47879" w:rsidRPr="00FA6EBC" w:rsidRDefault="00BB7B16" w:rsidP="004F38B5">
            <w:pPr>
              <w:jc w:val="left"/>
              <w:rPr>
                <w:b/>
                <w:i/>
                <w:sz w:val="20"/>
                <w:szCs w:val="20"/>
                <w:u w:val="single"/>
              </w:rPr>
            </w:pPr>
            <w:r w:rsidRPr="00FA6EBC">
              <w:rPr>
                <w:b/>
                <w:i/>
                <w:sz w:val="20"/>
                <w:szCs w:val="20"/>
                <w:u w:val="single"/>
              </w:rPr>
              <w:t xml:space="preserve">General Comment </w:t>
            </w:r>
          </w:p>
          <w:p w14:paraId="00000B91"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Some women often relocate to avoid flooding within the area</w:t>
            </w:r>
          </w:p>
          <w:p w14:paraId="00000B92"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lamented the issues of flooding as it hindered livelihood activities</w:t>
            </w:r>
          </w:p>
          <w:p w14:paraId="00000B93"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appreciated the team, MPW, and Donor at large</w:t>
            </w:r>
          </w:p>
          <w:p w14:paraId="00000B94"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welcome the project as it will lead to the mitigation of flooding and the provision of basic social amenities.</w:t>
            </w:r>
          </w:p>
          <w:p w14:paraId="00000B95" w14:textId="77777777" w:rsidR="00D47879" w:rsidRPr="00FA6EBC" w:rsidRDefault="00BB7B16" w:rsidP="004F38B5">
            <w:pPr>
              <w:numPr>
                <w:ilvl w:val="0"/>
                <w:numId w:val="103"/>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Lack of water and sanitation is a pressing issue among women</w:t>
            </w:r>
          </w:p>
          <w:p w14:paraId="00000B96" w14:textId="77777777" w:rsidR="00D47879" w:rsidRPr="00FA6EBC" w:rsidRDefault="00BB7B16" w:rsidP="004F38B5">
            <w:pPr>
              <w:jc w:val="left"/>
              <w:rPr>
                <w:b/>
                <w:i/>
                <w:sz w:val="20"/>
                <w:szCs w:val="20"/>
                <w:u w:val="single"/>
              </w:rPr>
            </w:pPr>
            <w:r w:rsidRPr="00FA6EBC">
              <w:rPr>
                <w:b/>
                <w:i/>
                <w:sz w:val="20"/>
                <w:szCs w:val="20"/>
                <w:u w:val="single"/>
              </w:rPr>
              <w:t>Concern</w:t>
            </w:r>
          </w:p>
          <w:p w14:paraId="00000B97" w14:textId="7D2DB50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Women inquired how affected property that has multiple claimants will be addressed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w:t>
            </w:r>
          </w:p>
          <w:p w14:paraId="00000B98" w14:textId="5D86CC05"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 xml:space="preserve">Women inquired whether tenant will be compensated during </w:t>
            </w:r>
            <w:r w:rsidR="008B5454">
              <w:rPr>
                <w:rFonts w:ascii="Gill Sans" w:eastAsia="Gill Sans" w:hAnsi="Gill Sans"/>
                <w:i/>
                <w:sz w:val="20"/>
                <w:szCs w:val="20"/>
              </w:rPr>
              <w:t>RP</w:t>
            </w:r>
            <w:r w:rsidRPr="00FA6EBC">
              <w:rPr>
                <w:rFonts w:ascii="Gill Sans" w:eastAsia="Gill Sans" w:hAnsi="Gill Sans"/>
                <w:i/>
                <w:sz w:val="20"/>
                <w:szCs w:val="20"/>
              </w:rPr>
              <w:t xml:space="preserve"> implementation  </w:t>
            </w:r>
          </w:p>
          <w:p w14:paraId="00000B99"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Will the drainage channel be like that of Soniwein?</w:t>
            </w:r>
          </w:p>
          <w:p w14:paraId="00000B9A" w14:textId="77777777" w:rsidR="00D47879" w:rsidRPr="00FA6EBC" w:rsidRDefault="00BB7B16" w:rsidP="004F38B5">
            <w:pPr>
              <w:numPr>
                <w:ilvl w:val="0"/>
                <w:numId w:val="104"/>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inquired whether the project will provide micro-loans to women that are involved in the business.</w:t>
            </w:r>
          </w:p>
          <w:p w14:paraId="00000B9B" w14:textId="77777777" w:rsidR="00D47879" w:rsidRPr="00FA6EBC" w:rsidRDefault="00BB7B16" w:rsidP="004F38B5">
            <w:pPr>
              <w:jc w:val="left"/>
              <w:rPr>
                <w:b/>
                <w:i/>
                <w:sz w:val="20"/>
                <w:szCs w:val="20"/>
                <w:u w:val="single"/>
              </w:rPr>
            </w:pPr>
            <w:r w:rsidRPr="00FA6EBC">
              <w:rPr>
                <w:b/>
                <w:i/>
                <w:sz w:val="20"/>
                <w:szCs w:val="20"/>
                <w:u w:val="single"/>
              </w:rPr>
              <w:t>Recommendations</w:t>
            </w:r>
          </w:p>
          <w:p w14:paraId="00000B9C"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The project should commence as it will address the issue of flooding</w:t>
            </w:r>
          </w:p>
          <w:p w14:paraId="00000B9D"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Participants overwhelmingly confirmed the project should assist women by providing microloans.</w:t>
            </w:r>
          </w:p>
          <w:p w14:paraId="00000B9E"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Women should form part of the project workforce during the implementation</w:t>
            </w:r>
          </w:p>
          <w:p w14:paraId="00000B9F" w14:textId="77777777" w:rsidR="00D47879" w:rsidRPr="00FA6EBC" w:rsidRDefault="00BB7B16" w:rsidP="004F38B5">
            <w:pPr>
              <w:numPr>
                <w:ilvl w:val="0"/>
                <w:numId w:val="9"/>
              </w:numPr>
              <w:pBdr>
                <w:top w:val="nil"/>
                <w:left w:val="nil"/>
                <w:bottom w:val="nil"/>
                <w:right w:val="nil"/>
                <w:between w:val="nil"/>
              </w:pBdr>
              <w:jc w:val="left"/>
              <w:rPr>
                <w:rFonts w:ascii="Gill Sans" w:eastAsia="Gill Sans" w:hAnsi="Gill Sans"/>
                <w:i/>
                <w:sz w:val="20"/>
                <w:szCs w:val="20"/>
              </w:rPr>
            </w:pPr>
            <w:r w:rsidRPr="00FA6EBC">
              <w:rPr>
                <w:rFonts w:ascii="Gill Sans" w:eastAsia="Gill Sans" w:hAnsi="Gill Sans"/>
                <w:i/>
                <w:sz w:val="20"/>
                <w:szCs w:val="20"/>
              </w:rPr>
              <w:t>Compensation should be done in a fair and timely manner.</w:t>
            </w:r>
          </w:p>
        </w:tc>
      </w:tr>
    </w:tbl>
    <w:p w14:paraId="00000BA0" w14:textId="77777777" w:rsidR="00D47879" w:rsidRPr="00FA6EBC" w:rsidRDefault="00D47879"/>
    <w:p w14:paraId="00000BA1" w14:textId="77777777" w:rsidR="00D47879" w:rsidRPr="00FA6EBC" w:rsidRDefault="00D47879"/>
    <w:p w14:paraId="00000BA2" w14:textId="77777777" w:rsidR="00D47879" w:rsidRPr="00FA6EBC" w:rsidRDefault="00D47879"/>
    <w:p w14:paraId="00000BA3" w14:textId="77777777" w:rsidR="00D47879" w:rsidRPr="00FA6EBC" w:rsidRDefault="00D47879"/>
    <w:p w14:paraId="00000BA4" w14:textId="77777777" w:rsidR="00D47879" w:rsidRPr="00FA6EBC" w:rsidRDefault="00D47879"/>
    <w:p w14:paraId="00000BA5" w14:textId="77777777" w:rsidR="00D47879" w:rsidRPr="00FA6EBC" w:rsidRDefault="00D47879"/>
    <w:p w14:paraId="00000BA6" w14:textId="77777777" w:rsidR="00D47879" w:rsidRPr="00FA6EBC" w:rsidRDefault="00D47879"/>
    <w:p w14:paraId="5DA0CD35" w14:textId="77777777" w:rsidR="002F5E2A" w:rsidRDefault="002F5E2A">
      <w:pPr>
        <w:rPr>
          <w:b/>
          <w:i/>
        </w:rPr>
      </w:pPr>
      <w:r>
        <w:rPr>
          <w:b/>
          <w:i/>
        </w:rPr>
        <w:br w:type="page"/>
      </w:r>
    </w:p>
    <w:p w14:paraId="00000BA7" w14:textId="22BD9243" w:rsidR="00D47879" w:rsidRPr="00FA6EBC" w:rsidRDefault="00BB7B16">
      <w:pPr>
        <w:rPr>
          <w:b/>
          <w:i/>
        </w:rPr>
      </w:pPr>
      <w:r w:rsidRPr="00FA6EBC">
        <w:rPr>
          <w:b/>
          <w:i/>
        </w:rPr>
        <w:t>PHOTOS FROM RPF STAKEHOLDER CONSULTATION</w:t>
      </w:r>
    </w:p>
    <w:tbl>
      <w:tblPr>
        <w:tblW w:w="13878" w:type="dxa"/>
        <w:tblInd w:w="15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831"/>
        <w:gridCol w:w="6105"/>
        <w:gridCol w:w="5942"/>
      </w:tblGrid>
      <w:tr w:rsidR="00FA6EBC" w:rsidRPr="00FA6EBC" w14:paraId="165F49F7" w14:textId="77777777">
        <w:trPr>
          <w:trHeight w:val="282"/>
        </w:trPr>
        <w:tc>
          <w:tcPr>
            <w:tcW w:w="1831" w:type="dxa"/>
            <w:shd w:val="clear" w:color="auto" w:fill="EDEDED"/>
          </w:tcPr>
          <w:p w14:paraId="00000BA8" w14:textId="77777777" w:rsidR="00D47879" w:rsidRPr="00FA6EBC" w:rsidRDefault="00BB7B16">
            <w:pPr>
              <w:rPr>
                <w:b/>
                <w:i/>
              </w:rPr>
            </w:pPr>
            <w:r w:rsidRPr="00FA6EBC">
              <w:rPr>
                <w:b/>
                <w:i/>
              </w:rPr>
              <w:t>Potential Project Areas</w:t>
            </w:r>
          </w:p>
        </w:tc>
        <w:tc>
          <w:tcPr>
            <w:tcW w:w="6105" w:type="dxa"/>
            <w:shd w:val="clear" w:color="auto" w:fill="EDEDED"/>
          </w:tcPr>
          <w:p w14:paraId="00000BA9" w14:textId="77777777" w:rsidR="00D47879" w:rsidRPr="00FA6EBC" w:rsidRDefault="00BB7B16">
            <w:pPr>
              <w:rPr>
                <w:b/>
                <w:i/>
              </w:rPr>
            </w:pPr>
            <w:r w:rsidRPr="00FA6EBC">
              <w:rPr>
                <w:b/>
                <w:i/>
              </w:rPr>
              <w:t xml:space="preserve">Consultation </w:t>
            </w:r>
          </w:p>
        </w:tc>
        <w:tc>
          <w:tcPr>
            <w:tcW w:w="5942" w:type="dxa"/>
            <w:shd w:val="clear" w:color="auto" w:fill="EDEDED"/>
          </w:tcPr>
          <w:p w14:paraId="00000BAA" w14:textId="77777777" w:rsidR="00D47879" w:rsidRPr="00FA6EBC" w:rsidRDefault="00BB7B16">
            <w:pPr>
              <w:rPr>
                <w:b/>
                <w:i/>
              </w:rPr>
            </w:pPr>
            <w:r w:rsidRPr="00FA6EBC">
              <w:rPr>
                <w:b/>
                <w:i/>
              </w:rPr>
              <w:t>GPS Position and partial View of the proposed project site</w:t>
            </w:r>
          </w:p>
        </w:tc>
      </w:tr>
      <w:tr w:rsidR="00FA6EBC" w:rsidRPr="00FA6EBC" w14:paraId="60A53A08" w14:textId="77777777">
        <w:trPr>
          <w:trHeight w:val="282"/>
        </w:trPr>
        <w:tc>
          <w:tcPr>
            <w:tcW w:w="1831" w:type="dxa"/>
            <w:shd w:val="clear" w:color="auto" w:fill="EDEDED"/>
          </w:tcPr>
          <w:p w14:paraId="00000BAB" w14:textId="77777777" w:rsidR="00D47879" w:rsidRPr="00FA6EBC" w:rsidRDefault="00BB7B16">
            <w:r w:rsidRPr="00FA6EBC">
              <w:t>South-Eastern Paynesville (GSA, Duport Road, Zayzay Community)</w:t>
            </w:r>
          </w:p>
          <w:p w14:paraId="00000BAC" w14:textId="77777777" w:rsidR="00D47879" w:rsidRPr="00FA6EBC" w:rsidRDefault="00D47879">
            <w:pPr>
              <w:rPr>
                <w:b/>
              </w:rPr>
            </w:pPr>
          </w:p>
          <w:p w14:paraId="00000BAD" w14:textId="77777777" w:rsidR="00D47879" w:rsidRPr="00FA6EBC" w:rsidRDefault="00BB7B16">
            <w:pPr>
              <w:rPr>
                <w:b/>
                <w:i/>
              </w:rPr>
            </w:pPr>
            <w:r w:rsidRPr="00FA6EBC">
              <w:rPr>
                <w:b/>
                <w:i/>
              </w:rPr>
              <w:t>Venue: YMCA, GSA Road</w:t>
            </w:r>
          </w:p>
          <w:p w14:paraId="00000BAE" w14:textId="77777777" w:rsidR="00D47879" w:rsidRPr="00FA6EBC" w:rsidRDefault="00BB7B16">
            <w:pPr>
              <w:rPr>
                <w:b/>
              </w:rPr>
            </w:pPr>
            <w:r w:rsidRPr="00FA6EBC">
              <w:rPr>
                <w:b/>
                <w:i/>
              </w:rPr>
              <w:t>Date: February 3,2022</w:t>
            </w:r>
          </w:p>
        </w:tc>
        <w:tc>
          <w:tcPr>
            <w:tcW w:w="6105" w:type="dxa"/>
            <w:shd w:val="clear" w:color="auto" w:fill="EDEDED"/>
          </w:tcPr>
          <w:p w14:paraId="00000BAF" w14:textId="77777777" w:rsidR="00D47879" w:rsidRPr="00FA6EBC" w:rsidRDefault="00BB7B16">
            <w:pPr>
              <w:rPr>
                <w:b/>
              </w:rPr>
            </w:pPr>
            <w:r w:rsidRPr="00FA6EBC">
              <w:rPr>
                <w:noProof/>
                <w:lang w:val="en-GB" w:eastAsia="en-GB"/>
              </w:rPr>
              <w:drawing>
                <wp:inline distT="0" distB="0" distL="0" distR="0" wp14:anchorId="131B3622" wp14:editId="15F879B7">
                  <wp:extent cx="3671635" cy="2179572"/>
                  <wp:effectExtent l="0" t="0" r="0" b="0"/>
                  <wp:docPr id="200"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3671635" cy="2179572"/>
                          </a:xfrm>
                          <a:prstGeom prst="rect">
                            <a:avLst/>
                          </a:prstGeom>
                          <a:ln/>
                        </pic:spPr>
                      </pic:pic>
                    </a:graphicData>
                  </a:graphic>
                </wp:inline>
              </w:drawing>
            </w:r>
          </w:p>
          <w:p w14:paraId="00000BB0" w14:textId="77777777" w:rsidR="00D47879" w:rsidRPr="00FA6EBC" w:rsidRDefault="00BB7B16">
            <w:pPr>
              <w:rPr>
                <w:b/>
              </w:rPr>
            </w:pPr>
            <w:r w:rsidRPr="00FA6EBC">
              <w:rPr>
                <w:b/>
              </w:rPr>
              <w:t xml:space="preserve">29N UTM 0312687/0692388 </w:t>
            </w:r>
          </w:p>
          <w:p w14:paraId="00000BB1"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Town Hall Meeting held in South Eastern Paynesville (GSA Road)</w:t>
            </w:r>
          </w:p>
          <w:p w14:paraId="00000BB2" w14:textId="77777777" w:rsidR="00D47879" w:rsidRPr="00FA6EBC" w:rsidRDefault="00BB7B16">
            <w:pPr>
              <w:rPr>
                <w:b/>
              </w:rPr>
            </w:pPr>
            <w:r w:rsidRPr="00FA6EBC">
              <w:rPr>
                <w:noProof/>
                <w:lang w:val="en-GB" w:eastAsia="en-GB"/>
              </w:rPr>
              <w:drawing>
                <wp:inline distT="0" distB="0" distL="0" distR="0" wp14:anchorId="78622044" wp14:editId="677CD925">
                  <wp:extent cx="3628640" cy="2551449"/>
                  <wp:effectExtent l="0" t="0" r="0" b="0"/>
                  <wp:docPr id="201"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3628640" cy="2551449"/>
                          </a:xfrm>
                          <a:prstGeom prst="rect">
                            <a:avLst/>
                          </a:prstGeom>
                          <a:ln/>
                        </pic:spPr>
                      </pic:pic>
                    </a:graphicData>
                  </a:graphic>
                </wp:inline>
              </w:drawing>
            </w:r>
          </w:p>
          <w:p w14:paraId="00000BB3" w14:textId="77777777" w:rsidR="00D47879" w:rsidRPr="00FA6EBC" w:rsidRDefault="00BB7B16">
            <w:pPr>
              <w:rPr>
                <w:b/>
                <w:i/>
              </w:rPr>
            </w:pPr>
            <w:r w:rsidRPr="00FA6EBC">
              <w:rPr>
                <w:b/>
                <w:i/>
              </w:rPr>
              <w:t>Town Hall Meeting Participants (South Eastern Paynesville)</w:t>
            </w:r>
          </w:p>
        </w:tc>
        <w:tc>
          <w:tcPr>
            <w:tcW w:w="5942" w:type="dxa"/>
            <w:shd w:val="clear" w:color="auto" w:fill="EDEDED"/>
          </w:tcPr>
          <w:p w14:paraId="00000BB4" w14:textId="77777777" w:rsidR="00D47879" w:rsidRPr="00FA6EBC" w:rsidRDefault="00BB7B16">
            <w:pPr>
              <w:rPr>
                <w:b/>
              </w:rPr>
            </w:pPr>
            <w:r w:rsidRPr="00FA6EBC">
              <w:rPr>
                <w:noProof/>
                <w:lang w:val="en-GB" w:eastAsia="en-GB"/>
              </w:rPr>
              <w:drawing>
                <wp:inline distT="0" distB="0" distL="0" distR="0" wp14:anchorId="3BA357CE" wp14:editId="046C3AE1">
                  <wp:extent cx="3699774" cy="2278905"/>
                  <wp:effectExtent l="0" t="0" r="0" b="0"/>
                  <wp:docPr id="1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3699774" cy="2278905"/>
                          </a:xfrm>
                          <a:prstGeom prst="rect">
                            <a:avLst/>
                          </a:prstGeom>
                          <a:ln/>
                        </pic:spPr>
                      </pic:pic>
                    </a:graphicData>
                  </a:graphic>
                </wp:inline>
              </w:drawing>
            </w:r>
          </w:p>
          <w:p w14:paraId="00000BB5"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Polluted Stream observed in South-Eastern Paynesville</w:t>
            </w:r>
          </w:p>
          <w:p w14:paraId="00000BB6"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29N UTM 0313773/0691671</w:t>
            </w:r>
          </w:p>
          <w:p w14:paraId="00000BB7" w14:textId="77777777" w:rsidR="00D47879" w:rsidRPr="00FA6EBC" w:rsidRDefault="00BB7B16">
            <w:pPr>
              <w:pBdr>
                <w:top w:val="nil"/>
                <w:left w:val="nil"/>
                <w:bottom w:val="nil"/>
                <w:right w:val="nil"/>
                <w:between w:val="nil"/>
              </w:pBdr>
              <w:rPr>
                <w:rFonts w:ascii="Gill Sans" w:eastAsia="Gill Sans" w:hAnsi="Gill Sans"/>
                <w:sz w:val="20"/>
                <w:szCs w:val="20"/>
              </w:rPr>
            </w:pPr>
            <w:r w:rsidRPr="00FA6EBC">
              <w:rPr>
                <w:rFonts w:ascii="Gill Sans" w:eastAsia="Gill Sans" w:hAnsi="Gill Sans"/>
                <w:sz w:val="20"/>
                <w:szCs w:val="20"/>
              </w:rPr>
              <w:t xml:space="preserve"> </w:t>
            </w:r>
          </w:p>
          <w:p w14:paraId="00000BB8" w14:textId="77777777" w:rsidR="00D47879" w:rsidRPr="00FA6EBC" w:rsidRDefault="00BB7B16">
            <w:pPr>
              <w:rPr>
                <w:b/>
              </w:rPr>
            </w:pPr>
            <w:r w:rsidRPr="00FA6EBC">
              <w:rPr>
                <w:noProof/>
                <w:lang w:val="en-GB" w:eastAsia="en-GB"/>
              </w:rPr>
              <w:drawing>
                <wp:inline distT="0" distB="0" distL="0" distR="0" wp14:anchorId="471B7054" wp14:editId="02B10EE7">
                  <wp:extent cx="3517557" cy="2289780"/>
                  <wp:effectExtent l="0" t="0" r="0" b="0"/>
                  <wp:docPr id="1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3517557" cy="2289780"/>
                          </a:xfrm>
                          <a:prstGeom prst="rect">
                            <a:avLst/>
                          </a:prstGeom>
                          <a:ln/>
                        </pic:spPr>
                      </pic:pic>
                    </a:graphicData>
                  </a:graphic>
                </wp:inline>
              </w:drawing>
            </w:r>
            <w:r w:rsidRPr="00FA6EBC">
              <w:rPr>
                <w:b/>
                <w:i/>
              </w:rPr>
              <w:t>Flood-prone area observed (29 N 0314590 UTM 0697009)</w:t>
            </w:r>
          </w:p>
        </w:tc>
      </w:tr>
      <w:tr w:rsidR="00FA6EBC" w:rsidRPr="00FA6EBC" w14:paraId="3DB032AD" w14:textId="77777777">
        <w:trPr>
          <w:trHeight w:val="282"/>
        </w:trPr>
        <w:tc>
          <w:tcPr>
            <w:tcW w:w="1831" w:type="dxa"/>
            <w:shd w:val="clear" w:color="auto" w:fill="EDEDED"/>
          </w:tcPr>
          <w:p w14:paraId="00000BB9" w14:textId="77777777" w:rsidR="00D47879" w:rsidRPr="00FA6EBC" w:rsidRDefault="00BB7B16">
            <w:r w:rsidRPr="00FA6EBC">
              <w:t>Omega Tower Community</w:t>
            </w:r>
          </w:p>
          <w:p w14:paraId="00000BBA" w14:textId="77777777" w:rsidR="00D47879" w:rsidRPr="00FA6EBC" w:rsidRDefault="00D47879"/>
          <w:p w14:paraId="00000BBB" w14:textId="77777777" w:rsidR="00D47879" w:rsidRPr="00FA6EBC" w:rsidRDefault="00BB7B16">
            <w:pPr>
              <w:rPr>
                <w:b/>
                <w:i/>
              </w:rPr>
            </w:pPr>
            <w:r w:rsidRPr="00FA6EBC">
              <w:rPr>
                <w:b/>
                <w:i/>
              </w:rPr>
              <w:t>Venue: Grace International Christian School Omega Community</w:t>
            </w:r>
          </w:p>
          <w:p w14:paraId="00000BBC" w14:textId="77777777" w:rsidR="00D47879" w:rsidRPr="00FA6EBC" w:rsidRDefault="00D47879">
            <w:pPr>
              <w:rPr>
                <w:b/>
                <w:i/>
              </w:rPr>
            </w:pPr>
          </w:p>
          <w:p w14:paraId="00000BBD" w14:textId="77777777" w:rsidR="00D47879" w:rsidRPr="00FA6EBC" w:rsidRDefault="00BB7B16">
            <w:r w:rsidRPr="00FA6EBC">
              <w:rPr>
                <w:b/>
                <w:i/>
              </w:rPr>
              <w:t>Date: February 3, 2022</w:t>
            </w:r>
          </w:p>
        </w:tc>
        <w:tc>
          <w:tcPr>
            <w:tcW w:w="6105" w:type="dxa"/>
            <w:shd w:val="clear" w:color="auto" w:fill="EDEDED"/>
          </w:tcPr>
          <w:p w14:paraId="00000BBE" w14:textId="77777777" w:rsidR="00D47879" w:rsidRPr="00FA6EBC" w:rsidRDefault="00BB7B16">
            <w:r w:rsidRPr="00FA6EBC">
              <w:rPr>
                <w:noProof/>
                <w:lang w:val="en-GB" w:eastAsia="en-GB"/>
              </w:rPr>
              <w:drawing>
                <wp:inline distT="0" distB="0" distL="0" distR="0" wp14:anchorId="5D9552DD" wp14:editId="4498C2CD">
                  <wp:extent cx="3691237" cy="2661978"/>
                  <wp:effectExtent l="0" t="0" r="0" b="0"/>
                  <wp:docPr id="1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3691237" cy="2661978"/>
                          </a:xfrm>
                          <a:prstGeom prst="rect">
                            <a:avLst/>
                          </a:prstGeom>
                          <a:ln/>
                        </pic:spPr>
                      </pic:pic>
                    </a:graphicData>
                  </a:graphic>
                </wp:inline>
              </w:drawing>
            </w:r>
          </w:p>
          <w:p w14:paraId="00000BBF"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29N UTM 0315359/0696944</w:t>
            </w:r>
          </w:p>
          <w:p w14:paraId="00000BC0"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FDG Held with the Omega Community Leadership</w:t>
            </w:r>
          </w:p>
          <w:p w14:paraId="00000BC1" w14:textId="77777777" w:rsidR="00D47879" w:rsidRPr="00FA6EBC" w:rsidRDefault="00D47879"/>
          <w:p w14:paraId="00000BC2" w14:textId="77777777" w:rsidR="00D47879" w:rsidRPr="00FA6EBC" w:rsidRDefault="00BB7B16">
            <w:r w:rsidRPr="00FA6EBC">
              <w:rPr>
                <w:noProof/>
                <w:lang w:val="en-GB" w:eastAsia="en-GB"/>
              </w:rPr>
              <w:drawing>
                <wp:inline distT="0" distB="0" distL="0" distR="0" wp14:anchorId="33760D23" wp14:editId="52E2C950">
                  <wp:extent cx="3674140" cy="2449855"/>
                  <wp:effectExtent l="0" t="0" r="0" b="0"/>
                  <wp:docPr id="14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3674140" cy="2449855"/>
                          </a:xfrm>
                          <a:prstGeom prst="rect">
                            <a:avLst/>
                          </a:prstGeom>
                          <a:ln/>
                        </pic:spPr>
                      </pic:pic>
                    </a:graphicData>
                  </a:graphic>
                </wp:inline>
              </w:drawing>
            </w:r>
          </w:p>
          <w:p w14:paraId="00000BC3" w14:textId="77777777" w:rsidR="00D47879" w:rsidRPr="00FA6EBC" w:rsidRDefault="00BB7B16">
            <w:pPr>
              <w:rPr>
                <w:b/>
                <w:i/>
              </w:rPr>
            </w:pPr>
            <w:r w:rsidRPr="00FA6EBC">
              <w:rPr>
                <w:b/>
                <w:i/>
              </w:rPr>
              <w:t xml:space="preserve">Participants at the Town Hall Meeting in Omega </w:t>
            </w:r>
          </w:p>
          <w:p w14:paraId="00000BC4" w14:textId="77777777" w:rsidR="00D47879" w:rsidRPr="00FA6EBC" w:rsidRDefault="00BB7B16">
            <w:r w:rsidRPr="00FA6EBC">
              <w:rPr>
                <w:b/>
                <w:i/>
              </w:rPr>
              <w:t>29 N 0315089 UTM 0696919</w:t>
            </w:r>
          </w:p>
        </w:tc>
        <w:tc>
          <w:tcPr>
            <w:tcW w:w="5942" w:type="dxa"/>
            <w:shd w:val="clear" w:color="auto" w:fill="EDEDED"/>
          </w:tcPr>
          <w:p w14:paraId="00000BC5" w14:textId="77777777" w:rsidR="00D47879" w:rsidRPr="00FA6EBC" w:rsidRDefault="00BB7B16">
            <w:pPr>
              <w:rPr>
                <w:b/>
              </w:rPr>
            </w:pPr>
            <w:r w:rsidRPr="00FA6EBC">
              <w:rPr>
                <w:noProof/>
                <w:lang w:val="en-GB" w:eastAsia="en-GB"/>
              </w:rPr>
              <w:drawing>
                <wp:inline distT="0" distB="0" distL="0" distR="0" wp14:anchorId="6151D47B" wp14:editId="1B516B65">
                  <wp:extent cx="3617766" cy="2674793"/>
                  <wp:effectExtent l="0" t="0" r="0" b="0"/>
                  <wp:docPr id="14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3617766" cy="2674793"/>
                          </a:xfrm>
                          <a:prstGeom prst="rect">
                            <a:avLst/>
                          </a:prstGeom>
                          <a:ln/>
                        </pic:spPr>
                      </pic:pic>
                    </a:graphicData>
                  </a:graphic>
                </wp:inline>
              </w:drawing>
            </w:r>
          </w:p>
          <w:p w14:paraId="00000BC6"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29N UTM 0315760/0696628</w:t>
            </w:r>
          </w:p>
          <w:p w14:paraId="00000BC7" w14:textId="77777777" w:rsidR="00D47879" w:rsidRPr="00FA6EBC" w:rsidRDefault="00BB7B16">
            <w:pPr>
              <w:rPr>
                <w:b/>
                <w:i/>
              </w:rPr>
            </w:pPr>
            <w:r w:rsidRPr="00FA6EBC">
              <w:rPr>
                <w:b/>
                <w:i/>
              </w:rPr>
              <w:t>Disposal of waste along Drainage Channel</w:t>
            </w:r>
          </w:p>
          <w:p w14:paraId="00000BC8" w14:textId="77777777" w:rsidR="00D47879" w:rsidRPr="00FA6EBC" w:rsidRDefault="00BB7B16">
            <w:pPr>
              <w:rPr>
                <w:b/>
              </w:rPr>
            </w:pPr>
            <w:r w:rsidRPr="00FA6EBC">
              <w:rPr>
                <w:noProof/>
                <w:lang w:val="en-GB" w:eastAsia="en-GB"/>
              </w:rPr>
              <w:drawing>
                <wp:inline distT="0" distB="0" distL="0" distR="0" wp14:anchorId="1D91CD12" wp14:editId="7D74FB09">
                  <wp:extent cx="3593293" cy="2474133"/>
                  <wp:effectExtent l="0" t="0" r="0" b="0"/>
                  <wp:docPr id="1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3593293" cy="2474133"/>
                          </a:xfrm>
                          <a:prstGeom prst="rect">
                            <a:avLst/>
                          </a:prstGeom>
                          <a:ln/>
                        </pic:spPr>
                      </pic:pic>
                    </a:graphicData>
                  </a:graphic>
                </wp:inline>
              </w:drawing>
            </w:r>
          </w:p>
          <w:p w14:paraId="00000BC9" w14:textId="77777777" w:rsidR="00D47879" w:rsidRPr="00FA6EBC" w:rsidRDefault="00BB7B16">
            <w:pPr>
              <w:rPr>
                <w:b/>
                <w:i/>
              </w:rPr>
            </w:pPr>
            <w:r w:rsidRPr="00FA6EBC">
              <w:rPr>
                <w:b/>
                <w:i/>
              </w:rPr>
              <w:t xml:space="preserve">Household survey held in Omega </w:t>
            </w:r>
          </w:p>
          <w:p w14:paraId="00000BCA" w14:textId="77777777" w:rsidR="00D47879" w:rsidRPr="00FA6EBC" w:rsidRDefault="00BB7B16">
            <w:pPr>
              <w:rPr>
                <w:b/>
              </w:rPr>
            </w:pPr>
            <w:r w:rsidRPr="00FA6EBC">
              <w:rPr>
                <w:b/>
                <w:i/>
              </w:rPr>
              <w:t>29 N 0315585 UTM 0696771</w:t>
            </w:r>
          </w:p>
        </w:tc>
      </w:tr>
      <w:tr w:rsidR="00FA6EBC" w:rsidRPr="00FA6EBC" w14:paraId="2B94F4A9" w14:textId="77777777">
        <w:trPr>
          <w:trHeight w:val="282"/>
        </w:trPr>
        <w:tc>
          <w:tcPr>
            <w:tcW w:w="1831" w:type="dxa"/>
            <w:shd w:val="clear" w:color="auto" w:fill="EDEDED"/>
          </w:tcPr>
          <w:p w14:paraId="00000BCB" w14:textId="77777777" w:rsidR="00D47879" w:rsidRPr="00FA6EBC" w:rsidRDefault="00BB7B16">
            <w:pPr>
              <w:rPr>
                <w:b/>
              </w:rPr>
            </w:pPr>
            <w:r w:rsidRPr="00FA6EBC">
              <w:t>Central Monrovia North (Soniwein CBD)</w:t>
            </w:r>
          </w:p>
          <w:p w14:paraId="00000BCC" w14:textId="77777777" w:rsidR="00D47879" w:rsidRPr="00FA6EBC" w:rsidRDefault="00BB7B16">
            <w:r w:rsidRPr="00FA6EBC">
              <w:t>(UN Drive, Soniwein, Buzzy Quarter, Capitol Hill and Redemption Road Communities)</w:t>
            </w:r>
          </w:p>
          <w:p w14:paraId="00000BCD" w14:textId="77777777" w:rsidR="00D47879" w:rsidRPr="00FA6EBC" w:rsidRDefault="00D47879"/>
          <w:p w14:paraId="00000BCE" w14:textId="77777777" w:rsidR="00D47879" w:rsidRPr="00FA6EBC" w:rsidRDefault="00BB7B16">
            <w:pPr>
              <w:rPr>
                <w:b/>
                <w:i/>
              </w:rPr>
            </w:pPr>
            <w:r w:rsidRPr="00FA6EBC">
              <w:rPr>
                <w:b/>
                <w:i/>
              </w:rPr>
              <w:t>Venue: Buzzy Quarter Town Hall</w:t>
            </w:r>
          </w:p>
          <w:p w14:paraId="00000BCF" w14:textId="77777777" w:rsidR="00D47879" w:rsidRPr="00FA6EBC" w:rsidRDefault="00BB7B16">
            <w:r w:rsidRPr="00FA6EBC">
              <w:rPr>
                <w:b/>
                <w:i/>
              </w:rPr>
              <w:t>Date: February 4, 2022</w:t>
            </w:r>
          </w:p>
        </w:tc>
        <w:tc>
          <w:tcPr>
            <w:tcW w:w="6105" w:type="dxa"/>
            <w:shd w:val="clear" w:color="auto" w:fill="EDEDED"/>
          </w:tcPr>
          <w:p w14:paraId="00000BD0" w14:textId="77777777" w:rsidR="00D47879" w:rsidRPr="00FA6EBC" w:rsidRDefault="00BB7B16">
            <w:r w:rsidRPr="00FA6EBC">
              <w:rPr>
                <w:noProof/>
                <w:lang w:val="en-GB" w:eastAsia="en-GB"/>
              </w:rPr>
              <w:drawing>
                <wp:inline distT="0" distB="0" distL="0" distR="0" wp14:anchorId="0BCF7DC3" wp14:editId="32184E20">
                  <wp:extent cx="3608608" cy="2253445"/>
                  <wp:effectExtent l="0" t="0" r="0" b="0"/>
                  <wp:docPr id="1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3608608" cy="2253445"/>
                          </a:xfrm>
                          <a:prstGeom prst="rect">
                            <a:avLst/>
                          </a:prstGeom>
                          <a:ln/>
                        </pic:spPr>
                      </pic:pic>
                    </a:graphicData>
                  </a:graphic>
                </wp:inline>
              </w:drawing>
            </w:r>
          </w:p>
          <w:p w14:paraId="00000BD1"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Town Hall Meeting held in Central Monrovia, Soniewein CBD</w:t>
            </w:r>
          </w:p>
          <w:p w14:paraId="00000BD2"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 xml:space="preserve"> 29N UTM 0315760/0696628</w:t>
            </w:r>
          </w:p>
          <w:p w14:paraId="00000BD3" w14:textId="77777777" w:rsidR="00D47879" w:rsidRPr="00FA6EBC" w:rsidRDefault="00BB7B16">
            <w:r w:rsidRPr="00FA6EBC">
              <w:rPr>
                <w:noProof/>
                <w:lang w:val="en-GB" w:eastAsia="en-GB"/>
              </w:rPr>
              <w:drawing>
                <wp:inline distT="0" distB="0" distL="0" distR="0" wp14:anchorId="6979E283" wp14:editId="03F3A0F9">
                  <wp:extent cx="3620236" cy="2704752"/>
                  <wp:effectExtent l="0" t="0" r="0" b="0"/>
                  <wp:docPr id="1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3620236" cy="2704752"/>
                          </a:xfrm>
                          <a:prstGeom prst="rect">
                            <a:avLst/>
                          </a:prstGeom>
                          <a:ln/>
                        </pic:spPr>
                      </pic:pic>
                    </a:graphicData>
                  </a:graphic>
                </wp:inline>
              </w:drawing>
            </w:r>
          </w:p>
          <w:p w14:paraId="00000BD4" w14:textId="77777777" w:rsidR="00D47879" w:rsidRPr="00FA6EBC" w:rsidRDefault="00BB7B16">
            <w:pPr>
              <w:rPr>
                <w:b/>
                <w:i/>
              </w:rPr>
            </w:pPr>
            <w:r w:rsidRPr="00FA6EBC">
              <w:rPr>
                <w:b/>
                <w:i/>
              </w:rPr>
              <w:t xml:space="preserve">Partial view of a flood-prone area in Central Monrovia </w:t>
            </w:r>
          </w:p>
          <w:p w14:paraId="00000BD5" w14:textId="77777777" w:rsidR="00D47879" w:rsidRPr="00FA6EBC" w:rsidRDefault="00BB7B16">
            <w:pPr>
              <w:rPr>
                <w:b/>
              </w:rPr>
            </w:pPr>
            <w:r w:rsidRPr="00FA6EBC">
              <w:rPr>
                <w:b/>
                <w:i/>
              </w:rPr>
              <w:t>29 N 0315494 UTM 0696944</w:t>
            </w:r>
          </w:p>
        </w:tc>
        <w:tc>
          <w:tcPr>
            <w:tcW w:w="5942" w:type="dxa"/>
            <w:shd w:val="clear" w:color="auto" w:fill="EDEDED"/>
          </w:tcPr>
          <w:p w14:paraId="00000BD6" w14:textId="77777777" w:rsidR="00D47879" w:rsidRPr="00FA6EBC" w:rsidRDefault="00BB7B16">
            <w:pPr>
              <w:rPr>
                <w:b/>
              </w:rPr>
            </w:pPr>
            <w:r w:rsidRPr="00FA6EBC">
              <w:rPr>
                <w:noProof/>
                <w:lang w:val="en-GB" w:eastAsia="en-GB"/>
              </w:rPr>
              <w:drawing>
                <wp:inline distT="0" distB="0" distL="0" distR="0" wp14:anchorId="34731AB8" wp14:editId="3ED4C967">
                  <wp:extent cx="3560711" cy="2361983"/>
                  <wp:effectExtent l="0" t="0" r="0" b="0"/>
                  <wp:docPr id="1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3560711" cy="2361983"/>
                          </a:xfrm>
                          <a:prstGeom prst="rect">
                            <a:avLst/>
                          </a:prstGeom>
                          <a:ln/>
                        </pic:spPr>
                      </pic:pic>
                    </a:graphicData>
                  </a:graphic>
                </wp:inline>
              </w:drawing>
            </w:r>
          </w:p>
          <w:p w14:paraId="00000BD7"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Stagnant Water due to waste disposal observed in Buzzy Quarter</w:t>
            </w:r>
          </w:p>
          <w:p w14:paraId="00000BD8" w14:textId="77777777" w:rsidR="00D47879" w:rsidRPr="00FA6EBC" w:rsidRDefault="00BB7B16">
            <w:pPr>
              <w:pBdr>
                <w:top w:val="nil"/>
                <w:left w:val="nil"/>
                <w:bottom w:val="nil"/>
                <w:right w:val="nil"/>
                <w:between w:val="nil"/>
              </w:pBdr>
              <w:rPr>
                <w:rFonts w:ascii="Gill Sans" w:eastAsia="Gill Sans" w:hAnsi="Gill Sans"/>
                <w:b/>
                <w:i/>
                <w:sz w:val="20"/>
                <w:szCs w:val="20"/>
              </w:rPr>
            </w:pPr>
            <w:r w:rsidRPr="00FA6EBC">
              <w:rPr>
                <w:rFonts w:ascii="Gill Sans" w:eastAsia="Gill Sans" w:hAnsi="Gill Sans"/>
                <w:b/>
                <w:i/>
                <w:sz w:val="20"/>
                <w:szCs w:val="20"/>
              </w:rPr>
              <w:t>29N 0315760 UTM  0696628</w:t>
            </w:r>
          </w:p>
          <w:p w14:paraId="00000BD9" w14:textId="77777777" w:rsidR="00D47879" w:rsidRPr="00FA6EBC" w:rsidRDefault="00BB7B16">
            <w:pPr>
              <w:rPr>
                <w:b/>
              </w:rPr>
            </w:pPr>
            <w:r w:rsidRPr="00FA6EBC">
              <w:rPr>
                <w:noProof/>
                <w:lang w:val="en-GB" w:eastAsia="en-GB"/>
              </w:rPr>
              <w:drawing>
                <wp:inline distT="0" distB="0" distL="0" distR="0" wp14:anchorId="043F55FB" wp14:editId="0CD21E55">
                  <wp:extent cx="3395696" cy="2504876"/>
                  <wp:effectExtent l="0" t="0" r="0" b="0"/>
                  <wp:docPr id="14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3395696" cy="2504876"/>
                          </a:xfrm>
                          <a:prstGeom prst="rect">
                            <a:avLst/>
                          </a:prstGeom>
                          <a:ln/>
                        </pic:spPr>
                      </pic:pic>
                    </a:graphicData>
                  </a:graphic>
                </wp:inline>
              </w:drawing>
            </w:r>
          </w:p>
          <w:p w14:paraId="00000BDA" w14:textId="77777777" w:rsidR="00D47879" w:rsidRPr="00FA6EBC" w:rsidRDefault="00BB7B16">
            <w:pPr>
              <w:rPr>
                <w:b/>
                <w:i/>
              </w:rPr>
            </w:pPr>
            <w:r w:rsidRPr="00FA6EBC">
              <w:rPr>
                <w:b/>
                <w:i/>
              </w:rPr>
              <w:t xml:space="preserve">Improper waste management observed in Central Monrovia </w:t>
            </w:r>
          </w:p>
          <w:p w14:paraId="00000BDB" w14:textId="77777777" w:rsidR="00D47879" w:rsidRPr="00FA6EBC" w:rsidRDefault="00BB7B16">
            <w:pPr>
              <w:rPr>
                <w:b/>
              </w:rPr>
            </w:pPr>
            <w:r w:rsidRPr="00FA6EBC">
              <w:rPr>
                <w:b/>
                <w:i/>
              </w:rPr>
              <w:t>29 N 0300856 UTM 0697063</w:t>
            </w:r>
          </w:p>
        </w:tc>
      </w:tr>
      <w:tr w:rsidR="00FA6EBC" w:rsidRPr="00FA6EBC" w14:paraId="0C7ABAC2" w14:textId="77777777">
        <w:trPr>
          <w:trHeight w:val="282"/>
        </w:trPr>
        <w:tc>
          <w:tcPr>
            <w:tcW w:w="1831" w:type="dxa"/>
            <w:shd w:val="clear" w:color="auto" w:fill="EDEDED"/>
          </w:tcPr>
          <w:p w14:paraId="00000BDC" w14:textId="77777777" w:rsidR="00D47879" w:rsidRPr="00FA6EBC" w:rsidRDefault="00BB7B16">
            <w:r w:rsidRPr="00FA6EBC">
              <w:t>Northern Bushrod Island (New Kru Town, Beer Factory, Duala North, and Logan Town)</w:t>
            </w:r>
          </w:p>
          <w:p w14:paraId="00000BDD" w14:textId="77777777" w:rsidR="00D47879" w:rsidRPr="00FA6EBC" w:rsidRDefault="00D47879"/>
          <w:p w14:paraId="00000BDE" w14:textId="77777777" w:rsidR="00D47879" w:rsidRPr="00FA6EBC" w:rsidRDefault="00BB7B16">
            <w:pPr>
              <w:rPr>
                <w:b/>
                <w:i/>
              </w:rPr>
            </w:pPr>
            <w:r w:rsidRPr="00FA6EBC">
              <w:rPr>
                <w:b/>
                <w:i/>
              </w:rPr>
              <w:t>Venue: New Kru Town, Town Hall</w:t>
            </w:r>
          </w:p>
          <w:p w14:paraId="00000BDF" w14:textId="77777777" w:rsidR="00D47879" w:rsidRPr="00FA6EBC" w:rsidRDefault="00BB7B16">
            <w:r w:rsidRPr="00FA6EBC">
              <w:rPr>
                <w:b/>
                <w:i/>
              </w:rPr>
              <w:t>Date: February 6, 2022</w:t>
            </w:r>
          </w:p>
          <w:p w14:paraId="00000BE0" w14:textId="77777777" w:rsidR="00D47879" w:rsidRPr="00FA6EBC" w:rsidRDefault="00D47879"/>
        </w:tc>
        <w:tc>
          <w:tcPr>
            <w:tcW w:w="6105" w:type="dxa"/>
            <w:shd w:val="clear" w:color="auto" w:fill="EDEDED"/>
          </w:tcPr>
          <w:p w14:paraId="00000BE1" w14:textId="77777777" w:rsidR="00D47879" w:rsidRPr="00FA6EBC" w:rsidRDefault="00BB7B16">
            <w:pPr>
              <w:rPr>
                <w:b/>
              </w:rPr>
            </w:pPr>
            <w:r w:rsidRPr="00FA6EBC">
              <w:rPr>
                <w:b/>
                <w:noProof/>
                <w:lang w:val="en-GB" w:eastAsia="en-GB"/>
              </w:rPr>
              <w:drawing>
                <wp:inline distT="0" distB="0" distL="0" distR="0" wp14:anchorId="73E2536E" wp14:editId="4CA797C6">
                  <wp:extent cx="3641493" cy="2501895"/>
                  <wp:effectExtent l="0" t="0" r="0" b="0"/>
                  <wp:docPr id="1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3641493" cy="2501895"/>
                          </a:xfrm>
                          <a:prstGeom prst="rect">
                            <a:avLst/>
                          </a:prstGeom>
                          <a:ln/>
                        </pic:spPr>
                      </pic:pic>
                    </a:graphicData>
                  </a:graphic>
                </wp:inline>
              </w:drawing>
            </w:r>
          </w:p>
          <w:p w14:paraId="00000BE2" w14:textId="77777777" w:rsidR="00D47879" w:rsidRPr="00FA6EBC" w:rsidRDefault="00BB7B16">
            <w:pPr>
              <w:rPr>
                <w:b/>
                <w:i/>
              </w:rPr>
            </w:pPr>
            <w:r w:rsidRPr="00FA6EBC">
              <w:rPr>
                <w:b/>
                <w:i/>
              </w:rPr>
              <w:t>Town Hall Meeting held in Northern Bushrod Island (New Kru Town)</w:t>
            </w:r>
          </w:p>
          <w:p w14:paraId="00000BE3" w14:textId="77777777" w:rsidR="00D47879" w:rsidRPr="00FA6EBC" w:rsidRDefault="00BB7B16">
            <w:pPr>
              <w:rPr>
                <w:b/>
                <w:i/>
              </w:rPr>
            </w:pPr>
            <w:r w:rsidRPr="00FA6EBC">
              <w:rPr>
                <w:b/>
                <w:i/>
              </w:rPr>
              <w:t>29 N 0301901 UTM 0703973</w:t>
            </w:r>
          </w:p>
          <w:p w14:paraId="00000BE4" w14:textId="77777777" w:rsidR="00D47879" w:rsidRPr="00FA6EBC" w:rsidRDefault="00BB7B16">
            <w:pPr>
              <w:rPr>
                <w:b/>
              </w:rPr>
            </w:pPr>
            <w:r w:rsidRPr="00FA6EBC">
              <w:rPr>
                <w:b/>
                <w:noProof/>
                <w:lang w:val="en-GB" w:eastAsia="en-GB"/>
              </w:rPr>
              <w:drawing>
                <wp:inline distT="0" distB="0" distL="0" distR="0" wp14:anchorId="547667A9" wp14:editId="5D73AB57">
                  <wp:extent cx="3647323" cy="2630742"/>
                  <wp:effectExtent l="0" t="0" r="0" b="0"/>
                  <wp:docPr id="1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3647323" cy="2630742"/>
                          </a:xfrm>
                          <a:prstGeom prst="rect">
                            <a:avLst/>
                          </a:prstGeom>
                          <a:ln/>
                        </pic:spPr>
                      </pic:pic>
                    </a:graphicData>
                  </a:graphic>
                </wp:inline>
              </w:drawing>
            </w:r>
          </w:p>
          <w:p w14:paraId="00000BE5" w14:textId="77B856C3" w:rsidR="00D47879" w:rsidRPr="00FA6EBC" w:rsidRDefault="00BB7B16">
            <w:pPr>
              <w:rPr>
                <w:b/>
              </w:rPr>
            </w:pPr>
            <w:r w:rsidRPr="00FA6EBC">
              <w:rPr>
                <w:b/>
                <w:i/>
              </w:rPr>
              <w:t>Resident narrating the flood situation in Beer Factory (Northe</w:t>
            </w:r>
            <w:r w:rsidR="00294ACF">
              <w:rPr>
                <w:b/>
                <w:i/>
              </w:rPr>
              <w:t>r</w:t>
            </w:r>
            <w:r w:rsidRPr="00FA6EBC">
              <w:rPr>
                <w:b/>
                <w:i/>
              </w:rPr>
              <w:t>n Bushrod Island) ( 29 N 0314073 UTM 0691831</w:t>
            </w:r>
            <w:r w:rsidRPr="00FA6EBC">
              <w:t>)</w:t>
            </w:r>
          </w:p>
        </w:tc>
        <w:tc>
          <w:tcPr>
            <w:tcW w:w="5942" w:type="dxa"/>
            <w:shd w:val="clear" w:color="auto" w:fill="EDEDED"/>
          </w:tcPr>
          <w:p w14:paraId="00000BE6" w14:textId="77777777" w:rsidR="00D47879" w:rsidRPr="00FA6EBC" w:rsidRDefault="00BB7B16">
            <w:pPr>
              <w:rPr>
                <w:b/>
              </w:rPr>
            </w:pPr>
            <w:r w:rsidRPr="00FA6EBC">
              <w:rPr>
                <w:noProof/>
                <w:lang w:val="en-GB" w:eastAsia="en-GB"/>
              </w:rPr>
              <w:drawing>
                <wp:inline distT="0" distB="0" distL="0" distR="0" wp14:anchorId="3981067E" wp14:editId="25E2DA1B">
                  <wp:extent cx="3572322" cy="2541734"/>
                  <wp:effectExtent l="0" t="0" r="0" b="0"/>
                  <wp:docPr id="13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3572322" cy="2541734"/>
                          </a:xfrm>
                          <a:prstGeom prst="rect">
                            <a:avLst/>
                          </a:prstGeom>
                          <a:ln/>
                        </pic:spPr>
                      </pic:pic>
                    </a:graphicData>
                  </a:graphic>
                </wp:inline>
              </w:drawing>
            </w:r>
          </w:p>
          <w:p w14:paraId="00000BE7" w14:textId="77777777" w:rsidR="00D47879" w:rsidRPr="00FA6EBC" w:rsidRDefault="00BB7B16">
            <w:pPr>
              <w:rPr>
                <w:b/>
                <w:i/>
              </w:rPr>
            </w:pPr>
            <w:r w:rsidRPr="00FA6EBC">
              <w:rPr>
                <w:b/>
                <w:i/>
              </w:rPr>
              <w:t>Culverts</w:t>
            </w:r>
            <w:r w:rsidRPr="00FA6EBC">
              <w:rPr>
                <w:b/>
              </w:rPr>
              <w:t xml:space="preserve"> </w:t>
            </w:r>
            <w:r w:rsidRPr="00FA6EBC">
              <w:rPr>
                <w:b/>
                <w:i/>
              </w:rPr>
              <w:t>observed at a Flood-Prone site in New Kru Town</w:t>
            </w:r>
          </w:p>
          <w:p w14:paraId="00000BE8" w14:textId="77777777" w:rsidR="00D47879" w:rsidRPr="00FA6EBC" w:rsidRDefault="00BB7B16">
            <w:pPr>
              <w:rPr>
                <w:b/>
                <w:i/>
              </w:rPr>
            </w:pPr>
            <w:r w:rsidRPr="00FA6EBC">
              <w:rPr>
                <w:b/>
                <w:i/>
              </w:rPr>
              <w:t>29 N 0301778 UTM 0703660</w:t>
            </w:r>
          </w:p>
          <w:p w14:paraId="00000BE9" w14:textId="77777777" w:rsidR="00D47879" w:rsidRPr="00FA6EBC" w:rsidRDefault="00BB7B16">
            <w:pPr>
              <w:rPr>
                <w:b/>
              </w:rPr>
            </w:pPr>
            <w:r w:rsidRPr="00FA6EBC">
              <w:rPr>
                <w:noProof/>
                <w:lang w:val="en-GB" w:eastAsia="en-GB"/>
              </w:rPr>
              <w:drawing>
                <wp:inline distT="0" distB="0" distL="0" distR="0" wp14:anchorId="0AD5F87B" wp14:editId="4DAA42C7">
                  <wp:extent cx="3582207" cy="2374320"/>
                  <wp:effectExtent l="0" t="0" r="0" b="0"/>
                  <wp:docPr id="1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3582207" cy="2374320"/>
                          </a:xfrm>
                          <a:prstGeom prst="rect">
                            <a:avLst/>
                          </a:prstGeom>
                          <a:ln/>
                        </pic:spPr>
                      </pic:pic>
                    </a:graphicData>
                  </a:graphic>
                </wp:inline>
              </w:drawing>
            </w:r>
          </w:p>
          <w:p w14:paraId="00000BEA" w14:textId="77777777" w:rsidR="00D47879" w:rsidRPr="00FA6EBC" w:rsidRDefault="00BB7B16">
            <w:pPr>
              <w:rPr>
                <w:b/>
                <w:i/>
              </w:rPr>
            </w:pPr>
            <w:r w:rsidRPr="00FA6EBC">
              <w:rPr>
                <w:b/>
                <w:i/>
              </w:rPr>
              <w:t>Drainage Channel sighted in Popo Beach (Northern Bushrod Island) (29 N 0301778 UTM 0703660)</w:t>
            </w:r>
          </w:p>
        </w:tc>
      </w:tr>
      <w:tr w:rsidR="00FA6EBC" w:rsidRPr="00FA6EBC" w14:paraId="5B5B6344" w14:textId="77777777">
        <w:trPr>
          <w:trHeight w:val="282"/>
        </w:trPr>
        <w:tc>
          <w:tcPr>
            <w:tcW w:w="1831" w:type="dxa"/>
            <w:shd w:val="clear" w:color="auto" w:fill="EDEDED"/>
          </w:tcPr>
          <w:p w14:paraId="00000BEB" w14:textId="77777777" w:rsidR="00D47879" w:rsidRPr="00FA6EBC" w:rsidRDefault="00BB7B16">
            <w:r w:rsidRPr="00FA6EBC">
              <w:t>Community</w:t>
            </w:r>
          </w:p>
        </w:tc>
        <w:tc>
          <w:tcPr>
            <w:tcW w:w="6105" w:type="dxa"/>
            <w:shd w:val="clear" w:color="auto" w:fill="EDEDED"/>
          </w:tcPr>
          <w:p w14:paraId="00000BEC" w14:textId="77777777" w:rsidR="00D47879" w:rsidRPr="00FA6EBC" w:rsidRDefault="00BB7B16">
            <w:pPr>
              <w:rPr>
                <w:b/>
              </w:rPr>
            </w:pPr>
            <w:r w:rsidRPr="00FA6EBC">
              <w:rPr>
                <w:b/>
              </w:rPr>
              <w:t>KIIs</w:t>
            </w:r>
          </w:p>
        </w:tc>
        <w:tc>
          <w:tcPr>
            <w:tcW w:w="5942" w:type="dxa"/>
            <w:shd w:val="clear" w:color="auto" w:fill="EDEDED"/>
          </w:tcPr>
          <w:p w14:paraId="00000BED" w14:textId="77777777" w:rsidR="00D47879" w:rsidRPr="00FA6EBC" w:rsidRDefault="00BB7B16">
            <w:pPr>
              <w:rPr>
                <w:b/>
              </w:rPr>
            </w:pPr>
            <w:r w:rsidRPr="00FA6EBC">
              <w:rPr>
                <w:b/>
              </w:rPr>
              <w:t>Women FGDs</w:t>
            </w:r>
          </w:p>
        </w:tc>
      </w:tr>
      <w:tr w:rsidR="00FA6EBC" w:rsidRPr="00FA6EBC" w14:paraId="5BFC09C8" w14:textId="77777777">
        <w:trPr>
          <w:trHeight w:val="282"/>
        </w:trPr>
        <w:tc>
          <w:tcPr>
            <w:tcW w:w="1831" w:type="dxa"/>
            <w:shd w:val="clear" w:color="auto" w:fill="EDEDED"/>
          </w:tcPr>
          <w:p w14:paraId="00000BEE" w14:textId="77777777" w:rsidR="00D47879" w:rsidRPr="00FA6EBC" w:rsidRDefault="00BB7B16">
            <w:r w:rsidRPr="00FA6EBC">
              <w:t>Northern Bushrod Island (New Kru Town, Beer Factory, Duala North, and Logan Town)</w:t>
            </w:r>
          </w:p>
          <w:p w14:paraId="00000BEF" w14:textId="77777777" w:rsidR="00D47879" w:rsidRPr="00FA6EBC" w:rsidRDefault="00D47879"/>
          <w:p w14:paraId="00000BF0" w14:textId="77777777" w:rsidR="00D47879" w:rsidRPr="00FA6EBC" w:rsidRDefault="00D47879"/>
          <w:p w14:paraId="00000BF1" w14:textId="77777777" w:rsidR="00D47879" w:rsidRPr="00FA6EBC" w:rsidRDefault="00D47879"/>
        </w:tc>
        <w:tc>
          <w:tcPr>
            <w:tcW w:w="6105" w:type="dxa"/>
            <w:shd w:val="clear" w:color="auto" w:fill="EDEDED"/>
          </w:tcPr>
          <w:p w14:paraId="00000BF2" w14:textId="77777777" w:rsidR="00D47879" w:rsidRPr="00FA6EBC" w:rsidRDefault="00D47879">
            <w:pPr>
              <w:rPr>
                <w:i/>
              </w:rPr>
            </w:pPr>
          </w:p>
          <w:p w14:paraId="00000BF3" w14:textId="77777777" w:rsidR="00D47879" w:rsidRPr="00FA6EBC" w:rsidRDefault="00BB7B16">
            <w:pPr>
              <w:rPr>
                <w:i/>
              </w:rPr>
            </w:pPr>
            <w:r w:rsidRPr="00FA6EBC">
              <w:rPr>
                <w:i/>
                <w:noProof/>
                <w:lang w:val="en-GB" w:eastAsia="en-GB"/>
              </w:rPr>
              <w:drawing>
                <wp:inline distT="0" distB="0" distL="0" distR="0" wp14:anchorId="17D099B2" wp14:editId="38A50D7E">
                  <wp:extent cx="3693542" cy="2396065"/>
                  <wp:effectExtent l="0" t="0" r="0" b="0"/>
                  <wp:docPr id="1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693542" cy="2396065"/>
                          </a:xfrm>
                          <a:prstGeom prst="rect">
                            <a:avLst/>
                          </a:prstGeom>
                          <a:ln/>
                        </pic:spPr>
                      </pic:pic>
                    </a:graphicData>
                  </a:graphic>
                </wp:inline>
              </w:drawing>
            </w:r>
          </w:p>
          <w:p w14:paraId="00000BF4" w14:textId="77777777" w:rsidR="00D47879" w:rsidRPr="00FA6EBC" w:rsidRDefault="00BB7B16">
            <w:pPr>
              <w:rPr>
                <w:b/>
                <w:i/>
              </w:rPr>
            </w:pPr>
            <w:r w:rsidRPr="00FA6EBC">
              <w:rPr>
                <w:b/>
                <w:i/>
              </w:rPr>
              <w:t>FGD held with the Governor, Borough of New Kru Town</w:t>
            </w:r>
          </w:p>
          <w:p w14:paraId="00000BF5" w14:textId="77777777" w:rsidR="00D47879" w:rsidRPr="00FA6EBC" w:rsidRDefault="00D47879">
            <w:pPr>
              <w:rPr>
                <w:i/>
              </w:rPr>
            </w:pPr>
          </w:p>
          <w:p w14:paraId="00000BF6" w14:textId="77777777" w:rsidR="00D47879" w:rsidRPr="00FA6EBC" w:rsidRDefault="00BB7B16">
            <w:pPr>
              <w:rPr>
                <w:i/>
              </w:rPr>
            </w:pPr>
            <w:r w:rsidRPr="00FA6EBC">
              <w:rPr>
                <w:i/>
                <w:noProof/>
                <w:lang w:val="en-GB" w:eastAsia="en-GB"/>
              </w:rPr>
              <w:drawing>
                <wp:inline distT="0" distB="0" distL="0" distR="0" wp14:anchorId="2F036DB8" wp14:editId="3195089B">
                  <wp:extent cx="3705695" cy="2647705"/>
                  <wp:effectExtent l="0" t="0" r="0" b="0"/>
                  <wp:docPr id="13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3705695" cy="2647705"/>
                          </a:xfrm>
                          <a:prstGeom prst="rect">
                            <a:avLst/>
                          </a:prstGeom>
                          <a:ln/>
                        </pic:spPr>
                      </pic:pic>
                    </a:graphicData>
                  </a:graphic>
                </wp:inline>
              </w:drawing>
            </w:r>
          </w:p>
          <w:p w14:paraId="00000BF7" w14:textId="77777777" w:rsidR="00D47879" w:rsidRPr="00FA6EBC" w:rsidRDefault="00BB7B16">
            <w:pPr>
              <w:rPr>
                <w:b/>
                <w:i/>
              </w:rPr>
            </w:pPr>
            <w:r w:rsidRPr="00FA6EBC">
              <w:rPr>
                <w:b/>
                <w:i/>
              </w:rPr>
              <w:t>KII held in Northern Bushrod Island</w:t>
            </w:r>
          </w:p>
        </w:tc>
        <w:tc>
          <w:tcPr>
            <w:tcW w:w="5942" w:type="dxa"/>
            <w:shd w:val="clear" w:color="auto" w:fill="EDEDED"/>
          </w:tcPr>
          <w:p w14:paraId="00000BF8" w14:textId="77777777" w:rsidR="00D47879" w:rsidRPr="00FA6EBC" w:rsidRDefault="00BB7B16">
            <w:pPr>
              <w:rPr>
                <w:b/>
                <w:i/>
              </w:rPr>
            </w:pPr>
            <w:r w:rsidRPr="00FA6EBC">
              <w:rPr>
                <w:i/>
                <w:noProof/>
                <w:lang w:val="en-GB" w:eastAsia="en-GB"/>
              </w:rPr>
              <w:drawing>
                <wp:inline distT="0" distB="0" distL="0" distR="0" wp14:anchorId="3D77F734" wp14:editId="3E535803">
                  <wp:extent cx="3533672" cy="2364866"/>
                  <wp:effectExtent l="0" t="0" r="0" b="0"/>
                  <wp:docPr id="13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3533672" cy="2364866"/>
                          </a:xfrm>
                          <a:prstGeom prst="rect">
                            <a:avLst/>
                          </a:prstGeom>
                          <a:ln/>
                        </pic:spPr>
                      </pic:pic>
                    </a:graphicData>
                  </a:graphic>
                </wp:inline>
              </w:drawing>
            </w:r>
          </w:p>
          <w:p w14:paraId="00000BF9" w14:textId="77777777" w:rsidR="00D47879" w:rsidRPr="00FA6EBC" w:rsidRDefault="00BB7B16">
            <w:pPr>
              <w:rPr>
                <w:b/>
                <w:i/>
              </w:rPr>
            </w:pPr>
            <w:r w:rsidRPr="00FA6EBC">
              <w:rPr>
                <w:b/>
                <w:i/>
              </w:rPr>
              <w:t>FGD held in Northern Bushrod Island (New Kru Town)</w:t>
            </w:r>
          </w:p>
          <w:p w14:paraId="00000BFA" w14:textId="77777777" w:rsidR="00D47879" w:rsidRPr="00FA6EBC" w:rsidRDefault="00BB7B16">
            <w:pPr>
              <w:rPr>
                <w:b/>
                <w:i/>
              </w:rPr>
            </w:pPr>
            <w:r w:rsidRPr="00FA6EBC">
              <w:rPr>
                <w:i/>
                <w:noProof/>
                <w:lang w:val="en-GB" w:eastAsia="en-GB"/>
              </w:rPr>
              <w:drawing>
                <wp:inline distT="0" distB="0" distL="0" distR="0" wp14:anchorId="1E6447EE" wp14:editId="08282AF7">
                  <wp:extent cx="3576778" cy="3037828"/>
                  <wp:effectExtent l="0" t="0" r="0" b="0"/>
                  <wp:docPr id="1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3576778" cy="3037828"/>
                          </a:xfrm>
                          <a:prstGeom prst="rect">
                            <a:avLst/>
                          </a:prstGeom>
                          <a:ln/>
                        </pic:spPr>
                      </pic:pic>
                    </a:graphicData>
                  </a:graphic>
                </wp:inline>
              </w:drawing>
            </w:r>
          </w:p>
          <w:p w14:paraId="00000BFB" w14:textId="77777777" w:rsidR="00D47879" w:rsidRPr="00FA6EBC" w:rsidRDefault="00BB7B16">
            <w:pPr>
              <w:rPr>
                <w:b/>
                <w:i/>
              </w:rPr>
            </w:pPr>
            <w:r w:rsidRPr="00FA6EBC">
              <w:rPr>
                <w:b/>
                <w:i/>
              </w:rPr>
              <w:t>FDG held with the leadership of Omega</w:t>
            </w:r>
          </w:p>
        </w:tc>
      </w:tr>
      <w:tr w:rsidR="00FA6EBC" w:rsidRPr="00FA6EBC" w14:paraId="6F1034F1" w14:textId="77777777">
        <w:trPr>
          <w:trHeight w:val="282"/>
        </w:trPr>
        <w:tc>
          <w:tcPr>
            <w:tcW w:w="1831" w:type="dxa"/>
            <w:shd w:val="clear" w:color="auto" w:fill="EDEDED"/>
          </w:tcPr>
          <w:p w14:paraId="00000BFC" w14:textId="77777777" w:rsidR="00D47879" w:rsidRPr="00FA6EBC" w:rsidRDefault="00BB7B16">
            <w:pPr>
              <w:rPr>
                <w:b/>
              </w:rPr>
            </w:pPr>
            <w:r w:rsidRPr="00FA6EBC">
              <w:t>Central Monrovia North (Soniwein CBD)</w:t>
            </w:r>
          </w:p>
          <w:p w14:paraId="00000BFD" w14:textId="77777777" w:rsidR="00D47879" w:rsidRPr="00FA6EBC" w:rsidRDefault="00BB7B16">
            <w:r w:rsidRPr="00FA6EBC">
              <w:t>(UN Drive, Soniwein, Buzzy Quarter, Capitol Hill and Redemption Road Communities)</w:t>
            </w:r>
          </w:p>
        </w:tc>
        <w:tc>
          <w:tcPr>
            <w:tcW w:w="6105" w:type="dxa"/>
            <w:shd w:val="clear" w:color="auto" w:fill="EDEDED"/>
          </w:tcPr>
          <w:p w14:paraId="00000BFE" w14:textId="77777777" w:rsidR="00D47879" w:rsidRPr="00FA6EBC" w:rsidRDefault="00BB7B16">
            <w:r w:rsidRPr="00FA6EBC">
              <w:rPr>
                <w:noProof/>
                <w:lang w:val="en-GB" w:eastAsia="en-GB"/>
              </w:rPr>
              <w:drawing>
                <wp:inline distT="0" distB="0" distL="0" distR="0" wp14:anchorId="0804ED5F" wp14:editId="40130C5C">
                  <wp:extent cx="3758752" cy="2247300"/>
                  <wp:effectExtent l="0" t="0" r="0" b="0"/>
                  <wp:docPr id="1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3758752" cy="2247300"/>
                          </a:xfrm>
                          <a:prstGeom prst="rect">
                            <a:avLst/>
                          </a:prstGeom>
                          <a:ln/>
                        </pic:spPr>
                      </pic:pic>
                    </a:graphicData>
                  </a:graphic>
                </wp:inline>
              </w:drawing>
            </w:r>
          </w:p>
          <w:p w14:paraId="00000BFF" w14:textId="77777777" w:rsidR="00D47879" w:rsidRPr="00FA6EBC" w:rsidRDefault="00BB7B16">
            <w:pPr>
              <w:rPr>
                <w:b/>
                <w:i/>
              </w:rPr>
            </w:pPr>
            <w:r w:rsidRPr="00FA6EBC">
              <w:rPr>
                <w:b/>
                <w:i/>
              </w:rPr>
              <w:t>Consultation with Flood victims in South-Eastern Paynesville</w:t>
            </w:r>
          </w:p>
          <w:p w14:paraId="00000C00" w14:textId="77777777" w:rsidR="00D47879" w:rsidRPr="00FA6EBC" w:rsidRDefault="00BB7B16">
            <w:r w:rsidRPr="00FA6EBC">
              <w:rPr>
                <w:noProof/>
                <w:lang w:val="en-GB" w:eastAsia="en-GB"/>
              </w:rPr>
              <w:drawing>
                <wp:inline distT="0" distB="0" distL="0" distR="0" wp14:anchorId="35CDFDC3" wp14:editId="3A8D0199">
                  <wp:extent cx="3647765" cy="2590974"/>
                  <wp:effectExtent l="0" t="0" r="0" b="0"/>
                  <wp:docPr id="1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3647765" cy="2590974"/>
                          </a:xfrm>
                          <a:prstGeom prst="rect">
                            <a:avLst/>
                          </a:prstGeom>
                          <a:ln/>
                        </pic:spPr>
                      </pic:pic>
                    </a:graphicData>
                  </a:graphic>
                </wp:inline>
              </w:drawing>
            </w:r>
          </w:p>
          <w:p w14:paraId="00000C01" w14:textId="77777777" w:rsidR="00D47879" w:rsidRPr="00FA6EBC" w:rsidRDefault="00BB7B16">
            <w:pPr>
              <w:rPr>
                <w:b/>
                <w:i/>
              </w:rPr>
            </w:pPr>
            <w:r w:rsidRPr="00FA6EBC">
              <w:rPr>
                <w:b/>
                <w:i/>
              </w:rPr>
              <w:t>KII</w:t>
            </w:r>
            <w:r w:rsidRPr="00FA6EBC">
              <w:rPr>
                <w:b/>
              </w:rPr>
              <w:t xml:space="preserve"> </w:t>
            </w:r>
            <w:r w:rsidRPr="00FA6EBC">
              <w:rPr>
                <w:b/>
                <w:i/>
              </w:rPr>
              <w:t>held with the Chairlady of GSA Community Block “B”</w:t>
            </w:r>
          </w:p>
          <w:p w14:paraId="00000C02" w14:textId="77777777" w:rsidR="00D47879" w:rsidRPr="00FA6EBC" w:rsidRDefault="00BB7B16">
            <w:r w:rsidRPr="00FA6EBC">
              <w:rPr>
                <w:b/>
                <w:i/>
              </w:rPr>
              <w:t>(South Eastern Paynesville)</w:t>
            </w:r>
          </w:p>
        </w:tc>
        <w:tc>
          <w:tcPr>
            <w:tcW w:w="5942" w:type="dxa"/>
            <w:shd w:val="clear" w:color="auto" w:fill="EDEDED"/>
          </w:tcPr>
          <w:p w14:paraId="00000C03" w14:textId="77777777" w:rsidR="00D47879" w:rsidRPr="00FA6EBC" w:rsidRDefault="00BB7B16">
            <w:pPr>
              <w:rPr>
                <w:b/>
              </w:rPr>
            </w:pPr>
            <w:r w:rsidRPr="00FA6EBC">
              <w:rPr>
                <w:noProof/>
                <w:lang w:val="en-GB" w:eastAsia="en-GB"/>
              </w:rPr>
              <w:drawing>
                <wp:inline distT="0" distB="0" distL="0" distR="0" wp14:anchorId="4E8329AA" wp14:editId="18E24BDB">
                  <wp:extent cx="3580404" cy="2323283"/>
                  <wp:effectExtent l="0" t="0" r="0" b="0"/>
                  <wp:docPr id="16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3580404" cy="2323283"/>
                          </a:xfrm>
                          <a:prstGeom prst="rect">
                            <a:avLst/>
                          </a:prstGeom>
                          <a:ln/>
                        </pic:spPr>
                      </pic:pic>
                    </a:graphicData>
                  </a:graphic>
                </wp:inline>
              </w:drawing>
            </w:r>
          </w:p>
          <w:p w14:paraId="00000C04" w14:textId="77777777" w:rsidR="00D47879" w:rsidRPr="00FA6EBC" w:rsidRDefault="00BB7B16">
            <w:pPr>
              <w:rPr>
                <w:b/>
                <w:i/>
              </w:rPr>
            </w:pPr>
            <w:r w:rsidRPr="00FA6EBC">
              <w:rPr>
                <w:b/>
                <w:i/>
              </w:rPr>
              <w:t>FGD held at Buzzy Quarter Town Hall (Central Monrovia, Soniewein CBD)</w:t>
            </w:r>
          </w:p>
          <w:p w14:paraId="00000C05" w14:textId="77777777" w:rsidR="00D47879" w:rsidRPr="00FA6EBC" w:rsidRDefault="00BB7B16">
            <w:pPr>
              <w:rPr>
                <w:b/>
              </w:rPr>
            </w:pPr>
            <w:r w:rsidRPr="00FA6EBC">
              <w:rPr>
                <w:noProof/>
                <w:lang w:val="en-GB" w:eastAsia="en-GB"/>
              </w:rPr>
              <w:drawing>
                <wp:inline distT="0" distB="0" distL="0" distR="0" wp14:anchorId="3C84D605" wp14:editId="4F133FE7">
                  <wp:extent cx="3535874" cy="2309393"/>
                  <wp:effectExtent l="0" t="0" r="0" b="0"/>
                  <wp:docPr id="1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3535874" cy="2309393"/>
                          </a:xfrm>
                          <a:prstGeom prst="rect">
                            <a:avLst/>
                          </a:prstGeom>
                          <a:ln/>
                        </pic:spPr>
                      </pic:pic>
                    </a:graphicData>
                  </a:graphic>
                </wp:inline>
              </w:drawing>
            </w:r>
          </w:p>
          <w:p w14:paraId="00000C06" w14:textId="77777777" w:rsidR="00D47879" w:rsidRPr="00FA6EBC" w:rsidRDefault="00BB7B16">
            <w:pPr>
              <w:rPr>
                <w:b/>
                <w:i/>
              </w:rPr>
            </w:pPr>
            <w:r w:rsidRPr="00FA6EBC">
              <w:rPr>
                <w:b/>
                <w:i/>
              </w:rPr>
              <w:t>FDG held with the Leadership of Central Monrovia, Soniewein CBD</w:t>
            </w:r>
          </w:p>
        </w:tc>
      </w:tr>
      <w:tr w:rsidR="00FA6EBC" w:rsidRPr="00FA6EBC" w14:paraId="5BCBE1FB" w14:textId="77777777">
        <w:trPr>
          <w:trHeight w:val="282"/>
        </w:trPr>
        <w:tc>
          <w:tcPr>
            <w:tcW w:w="1831" w:type="dxa"/>
            <w:shd w:val="clear" w:color="auto" w:fill="EDEDED"/>
          </w:tcPr>
          <w:p w14:paraId="00000C07" w14:textId="77777777" w:rsidR="00D47879" w:rsidRPr="00FA6EBC" w:rsidRDefault="00D47879"/>
        </w:tc>
        <w:tc>
          <w:tcPr>
            <w:tcW w:w="6105" w:type="dxa"/>
            <w:shd w:val="clear" w:color="auto" w:fill="EDEDED"/>
          </w:tcPr>
          <w:p w14:paraId="00000C08" w14:textId="77777777" w:rsidR="00D47879" w:rsidRPr="00FA6EBC" w:rsidRDefault="00BB7B16">
            <w:pPr>
              <w:rPr>
                <w:b/>
                <w:i/>
              </w:rPr>
            </w:pPr>
            <w:r w:rsidRPr="00FA6EBC">
              <w:rPr>
                <w:b/>
                <w:i/>
                <w:noProof/>
                <w:lang w:val="en-GB" w:eastAsia="en-GB"/>
              </w:rPr>
              <w:drawing>
                <wp:inline distT="0" distB="0" distL="0" distR="0" wp14:anchorId="308762B3" wp14:editId="54E24870">
                  <wp:extent cx="3758013" cy="2988044"/>
                  <wp:effectExtent l="0" t="0" r="0" b="0"/>
                  <wp:docPr id="16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3758013" cy="2988044"/>
                          </a:xfrm>
                          <a:prstGeom prst="rect">
                            <a:avLst/>
                          </a:prstGeom>
                          <a:ln/>
                        </pic:spPr>
                      </pic:pic>
                    </a:graphicData>
                  </a:graphic>
                </wp:inline>
              </w:drawing>
            </w:r>
          </w:p>
          <w:p w14:paraId="00000C09" w14:textId="77777777" w:rsidR="00D47879" w:rsidRPr="00FA6EBC" w:rsidRDefault="00BB7B16">
            <w:pPr>
              <w:rPr>
                <w:b/>
                <w:i/>
              </w:rPr>
            </w:pPr>
            <w:r w:rsidRPr="00FA6EBC">
              <w:rPr>
                <w:b/>
                <w:i/>
              </w:rPr>
              <w:t>Women FGD held in Omega</w:t>
            </w:r>
          </w:p>
        </w:tc>
        <w:tc>
          <w:tcPr>
            <w:tcW w:w="5942" w:type="dxa"/>
            <w:shd w:val="clear" w:color="auto" w:fill="EDEDED"/>
          </w:tcPr>
          <w:p w14:paraId="00000C0A" w14:textId="77777777" w:rsidR="00D47879" w:rsidRPr="00FA6EBC" w:rsidRDefault="00BB7B16">
            <w:pPr>
              <w:rPr>
                <w:b/>
                <w:i/>
              </w:rPr>
            </w:pPr>
            <w:r w:rsidRPr="00FA6EBC">
              <w:rPr>
                <w:noProof/>
                <w:lang w:val="en-GB" w:eastAsia="en-GB"/>
              </w:rPr>
              <w:drawing>
                <wp:inline distT="0" distB="0" distL="0" distR="0" wp14:anchorId="0801E19C" wp14:editId="4B38C6E2">
                  <wp:extent cx="3619971" cy="2976183"/>
                  <wp:effectExtent l="0" t="0" r="0" b="0"/>
                  <wp:docPr id="16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94" cstate="email">
                            <a:extLst>
                              <a:ext uri="{28A0092B-C50C-407E-A947-70E740481C1C}">
                                <a14:useLocalDpi xmlns:a14="http://schemas.microsoft.com/office/drawing/2010/main"/>
                              </a:ext>
                            </a:extLst>
                          </a:blip>
                          <a:srcRect/>
                          <a:stretch>
                            <a:fillRect/>
                          </a:stretch>
                        </pic:blipFill>
                        <pic:spPr>
                          <a:xfrm>
                            <a:off x="0" y="0"/>
                            <a:ext cx="3619971" cy="2976183"/>
                          </a:xfrm>
                          <a:prstGeom prst="rect">
                            <a:avLst/>
                          </a:prstGeom>
                          <a:ln/>
                        </pic:spPr>
                      </pic:pic>
                    </a:graphicData>
                  </a:graphic>
                </wp:inline>
              </w:drawing>
            </w:r>
          </w:p>
          <w:p w14:paraId="00000C0B" w14:textId="77777777" w:rsidR="00D47879" w:rsidRPr="00FA6EBC" w:rsidRDefault="00BB7B16">
            <w:pPr>
              <w:rPr>
                <w:b/>
                <w:i/>
              </w:rPr>
            </w:pPr>
            <w:r w:rsidRPr="00FA6EBC">
              <w:rPr>
                <w:b/>
                <w:i/>
              </w:rPr>
              <w:t>Women FGD held in South-Eastern Paynesville</w:t>
            </w:r>
          </w:p>
        </w:tc>
      </w:tr>
    </w:tbl>
    <w:p w14:paraId="00000C0C" w14:textId="77777777" w:rsidR="00D47879" w:rsidRPr="00FA6EBC" w:rsidRDefault="00D47879">
      <w:pPr>
        <w:sectPr w:rsidR="00D47879" w:rsidRPr="00FA6EBC">
          <w:footerReference w:type="default" r:id="rId95"/>
          <w:pgSz w:w="15840" w:h="12240" w:orient="landscape"/>
          <w:pgMar w:top="994" w:right="1426" w:bottom="403" w:left="907" w:header="0" w:footer="561" w:gutter="0"/>
          <w:cols w:space="720"/>
        </w:sectPr>
      </w:pPr>
    </w:p>
    <w:p w14:paraId="00000C0D" w14:textId="371E43AB" w:rsidR="00D47879" w:rsidRPr="00FA6EBC" w:rsidRDefault="00BB7B16">
      <w:pPr>
        <w:pStyle w:val="Heading2"/>
        <w:rPr>
          <w:color w:val="auto"/>
          <w:sz w:val="22"/>
          <w:szCs w:val="22"/>
        </w:rPr>
      </w:pPr>
      <w:bookmarkStart w:id="269" w:name="_Toc100577213"/>
      <w:r w:rsidRPr="00FA6EBC">
        <w:rPr>
          <w:color w:val="auto"/>
          <w:sz w:val="22"/>
          <w:szCs w:val="22"/>
        </w:rPr>
        <w:t xml:space="preserve">Annex 3: </w:t>
      </w:r>
      <w:r w:rsidRPr="00FA6EBC">
        <w:rPr>
          <w:color w:val="auto"/>
        </w:rPr>
        <w:t>Outline for preparing RP</w:t>
      </w:r>
      <w:bookmarkEnd w:id="269"/>
    </w:p>
    <w:p w14:paraId="00000C0E" w14:textId="77777777" w:rsidR="00D47879" w:rsidRPr="00FA6EBC" w:rsidRDefault="00D47879">
      <w:pPr>
        <w:rPr>
          <w:b/>
        </w:rPr>
      </w:pPr>
    </w:p>
    <w:p w14:paraId="00000C18" w14:textId="54FDA0A4" w:rsidR="00D47879" w:rsidRPr="00FA6EBC" w:rsidRDefault="00BB7B16" w:rsidP="00224A5E">
      <w:pPr>
        <w:rPr>
          <w:rFonts w:ascii="Gill Sans" w:eastAsia="Gill Sans" w:hAnsi="Gill Sans"/>
        </w:rPr>
      </w:pPr>
      <w:r w:rsidRPr="00FA6EBC">
        <w:rPr>
          <w:b/>
        </w:rPr>
        <w:t xml:space="preserve">Resettlement Plan </w:t>
      </w:r>
      <w:r w:rsidRPr="00FA6EBC">
        <w:rPr>
          <w:rFonts w:ascii="Gill Sans" w:eastAsia="Gill Sans" w:hAnsi="Gill Sans"/>
        </w:rPr>
        <w:t>The scope and level of detail in the resettlement plan will vary with the magnitude of land acquisition and complexity of resettlement. The plan is based on up-to-date and reliable information about (a) the proposed compensation payment and resettlement of adversely affected groups, and (b) the legal issues involved in resettlement. The resettlement plan covers the elements below, as relevant. When any element is not relevant to project circumstances, it should be stated clearly in the resettlement plan.</w:t>
      </w:r>
    </w:p>
    <w:p w14:paraId="00000C19"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Description of the Project</w:t>
      </w:r>
      <w:r w:rsidRPr="00FA6EBC">
        <w:rPr>
          <w:rFonts w:ascii="Gill Sans" w:eastAsia="Gill Sans" w:hAnsi="Gill Sans"/>
        </w:rPr>
        <w:t>. General description of the project and identification of the project area</w:t>
      </w:r>
    </w:p>
    <w:p w14:paraId="00000C1A"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Policy and Legal Framework.</w:t>
      </w:r>
      <w:r w:rsidRPr="00FA6EBC">
        <w:rPr>
          <w:rFonts w:ascii="Gill Sans" w:eastAsia="Gill Sans" w:hAnsi="Gill Sans"/>
        </w:rPr>
        <w:t xml:space="preserve"> A presentation of relevant Government of Liberia Policies, laws and regulations governing resettlement, World Bank Policies, as well as a gap analysis of the provisions and how they will be beached.</w:t>
      </w:r>
    </w:p>
    <w:p w14:paraId="00000C1B"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Potential impacts. Identification of:</w:t>
      </w:r>
      <w:r w:rsidRPr="00FA6EBC">
        <w:rPr>
          <w:rFonts w:ascii="Gill Sans" w:eastAsia="Gill Sans" w:hAnsi="Gill Sans"/>
        </w:rPr>
        <w:t xml:space="preserve"> (a) the project component or activities that give rise to land acquisition and resettlement; (b) the alternatives considered avoiding or minimizing land acquisition and resettlement; and (c) the mechanisms established to minimize resettlement, to the extent possible, during project implementation.</w:t>
      </w:r>
    </w:p>
    <w:p w14:paraId="00000C1C"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Objectives.</w:t>
      </w:r>
      <w:r w:rsidRPr="00FA6EBC">
        <w:rPr>
          <w:rFonts w:ascii="Gill Sans" w:eastAsia="Gill Sans" w:hAnsi="Gill Sans"/>
        </w:rPr>
        <w:t xml:space="preserve"> The main objectives of the resettlement program.</w:t>
      </w:r>
    </w:p>
    <w:p w14:paraId="00000C1D"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Results of census socio-economic surveys.</w:t>
      </w:r>
      <w:r w:rsidRPr="00FA6EBC">
        <w:rPr>
          <w:rFonts w:ascii="Gill Sans" w:eastAsia="Gill Sans" w:hAnsi="Gill Sans"/>
        </w:rPr>
        <w:t xml:space="preserve"> The findings of surveys to be conducted in the early stages of project preparation and with the involvement of potentially affected people, including: (a) the results of a census survey; (b) current occupants of the affected area to establish a basis for the design of the compensation payment and resettlement program and to exclude subsequent inflows of people from eligibility for compensation and resettlement assistance; (c) standard demographic and socio-economic characteristics of the affected households; (d) the magnitude of the expected loss - total or partial - of assets and the extent of impact, physical and/or economic; (e) public infrastructure and social services that will be affected; and (f) social and cultural characteristics of affected communities, including a description of formal and informal institutions (community organizations, NGOs, ritual groups, that may be relevant to the consultation strategy and to designing and implementing the resettlement activities.</w:t>
      </w:r>
    </w:p>
    <w:p w14:paraId="00000C1E"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Eligibility.</w:t>
      </w:r>
      <w:r w:rsidRPr="00FA6EBC">
        <w:rPr>
          <w:rFonts w:ascii="Gill Sans" w:eastAsia="Gill Sans" w:hAnsi="Gill Sans"/>
        </w:rPr>
        <w:t xml:space="preserve"> Definition of affected persons and criteria for determining their eligibility for compensation and other resettlement assistance, including relevant cut-off dates.</w:t>
      </w:r>
    </w:p>
    <w:p w14:paraId="00000C1F"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Valuation of and compensation for losses.</w:t>
      </w:r>
      <w:r w:rsidRPr="00FA6EBC">
        <w:rPr>
          <w:rFonts w:ascii="Gill Sans" w:eastAsia="Gill Sans" w:hAnsi="Gill Sans"/>
        </w:rPr>
        <w:t xml:space="preserve"> The methodology to be used in valuing losses to determine their replacement cost and a description of the proposed types/levels of compensation under local law and such supplementary measures, as are necessary to achieve replacement cost for lost assets.</w:t>
      </w:r>
    </w:p>
    <w:p w14:paraId="00000C20"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Resettlement measures.</w:t>
      </w:r>
      <w:r w:rsidRPr="00FA6EBC">
        <w:rPr>
          <w:rFonts w:ascii="Gill Sans" w:eastAsia="Gill Sans" w:hAnsi="Gill Sans"/>
        </w:rPr>
        <w:t xml:space="preserve"> A description of the package/s of compensation and other resettlement measures that will assist each category of eligible affected persons to achieve the objectives of the policy. In addition to being technically and economically feasible, the resettlement packages should be compatible with the cultural preferences of the displaced persons and must be prepared in consultation with them. Should include any measures necessary to prevent land speculation or influx of ineligible persons at the selected sites. </w:t>
      </w:r>
    </w:p>
    <w:p w14:paraId="00000C21"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Income Restoration Measures.</w:t>
      </w:r>
      <w:r w:rsidRPr="00FA6EBC">
        <w:rPr>
          <w:rFonts w:ascii="Gill Sans" w:eastAsia="Gill Sans" w:hAnsi="Gill Sans"/>
        </w:rPr>
        <w:t xml:space="preserve"> Wherever the livelihoods are affected, appropriate measures for improvement or restoring of livelihoods, including assistance during the transition period, will be proposed which should be compatible with the cultural preference and skill of the affected people.</w:t>
      </w:r>
    </w:p>
    <w:p w14:paraId="00000C22" w14:textId="21089DFA"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Community participation, Consultation and Disclosure.</w:t>
      </w:r>
      <w:r w:rsidRPr="00FA6EBC">
        <w:rPr>
          <w:rFonts w:ascii="Gill Sans" w:eastAsia="Gill Sans" w:hAnsi="Gill Sans"/>
        </w:rPr>
        <w:t xml:space="preserve"> Involvement of affected people for consultation with and participation in the preparation and implementation; (b) a summary of the views expressed and how these views were taken into account in preparing the resettlement plan; (c) a review of the alternatives presented and the choices made by affected persons, wherever options are available to them, including choices related to forms of compensation and resettlement assistance; (d) Project policy </w:t>
      </w:r>
      <w:r w:rsidR="008B5454">
        <w:rPr>
          <w:rFonts w:ascii="Gill Sans" w:eastAsia="Gill Sans" w:hAnsi="Gill Sans"/>
        </w:rPr>
        <w:t>RP</w:t>
      </w:r>
      <w:r w:rsidRPr="00FA6EBC">
        <w:rPr>
          <w:rFonts w:ascii="Gill Sans" w:eastAsia="Gill Sans" w:hAnsi="Gill Sans"/>
        </w:rPr>
        <w:t xml:space="preserve"> should be disclosed to the public through various means – print/web sites/documents available at the concerned department offices.</w:t>
      </w:r>
    </w:p>
    <w:p w14:paraId="00000C23"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Integration with host population.</w:t>
      </w:r>
      <w:r w:rsidRPr="00FA6EBC">
        <w:rPr>
          <w:rFonts w:ascii="Gill Sans" w:eastAsia="Gill Sans" w:hAnsi="Gill Sans"/>
        </w:rPr>
        <w:t xml:space="preserve"> Measures to mitigate the impact of resettlement on any host communities, including: (a) consultations with host communities and local governments; (b)arrangements for prompt tendering of any payment due the hosts for land or other assets provided to re-settlers; (c) arrangements for addressing any conflict that may arise between re-settlers and host communities; and (d) any measures necessary to augment services (e.g., water, and production services) in host communities to make them at least comparable to services available to re-settlers.</w:t>
      </w:r>
    </w:p>
    <w:p w14:paraId="00000C24"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Implementation Arrangements:</w:t>
      </w:r>
      <w:r w:rsidRPr="00FA6EBC">
        <w:rPr>
          <w:rFonts w:ascii="Gill Sans" w:eastAsia="Gill Sans" w:hAnsi="Gill Sans"/>
        </w:rPr>
        <w:t xml:space="preserve"> The description of agencies responsible for implementation of compensation payment and resettlement activities should be outlined and an assessment of the institutional capacity of such agencies and NGOs should be made, including identification of any steps that would be required to enhance the institutional capacity of agencies responsible for resettlement implementation.</w:t>
      </w:r>
    </w:p>
    <w:p w14:paraId="00000C25"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Grievance procedures.</w:t>
      </w:r>
      <w:r w:rsidRPr="00FA6EBC">
        <w:rPr>
          <w:rFonts w:ascii="Gill Sans" w:eastAsia="Gill Sans" w:hAnsi="Gill Sans"/>
        </w:rPr>
        <w:t xml:space="preserve"> Affordable and accessible procedures for redressed of disputes arising from resettlement - such grievance mechanisms should also take into account the availability of judicial recourse.</w:t>
      </w:r>
    </w:p>
    <w:p w14:paraId="00000C26"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Implementation schedule.</w:t>
      </w:r>
      <w:r w:rsidRPr="00FA6EBC">
        <w:rPr>
          <w:rFonts w:ascii="Gill Sans" w:eastAsia="Gill Sans" w:hAnsi="Gill Sans"/>
        </w:rPr>
        <w:t xml:space="preserve"> Implementation schedule covering all payments of compensation and other applicable resettlement activities from preparation through implementation, including target dates for the achievement of expected benefits to re-settlers and hosts and terminating the various forms of assistance. The schedule should indicate how the resettlement activities are linked to the implementation of the over-all project.</w:t>
      </w:r>
    </w:p>
    <w:p w14:paraId="00000C27" w14:textId="77777777" w:rsidR="00D47879" w:rsidRPr="00FA6EBC" w:rsidRDefault="00BB7B16">
      <w:pPr>
        <w:numPr>
          <w:ilvl w:val="0"/>
          <w:numId w:val="25"/>
        </w:numPr>
        <w:pBdr>
          <w:top w:val="nil"/>
          <w:left w:val="nil"/>
          <w:bottom w:val="nil"/>
          <w:right w:val="nil"/>
          <w:between w:val="nil"/>
        </w:pBdr>
        <w:spacing w:after="0"/>
        <w:ind w:left="216" w:right="720"/>
        <w:rPr>
          <w:rFonts w:ascii="Gill Sans" w:eastAsia="Gill Sans" w:hAnsi="Gill Sans"/>
        </w:rPr>
      </w:pPr>
      <w:r w:rsidRPr="00FA6EBC">
        <w:rPr>
          <w:rFonts w:ascii="Gill Sans" w:eastAsia="Gill Sans" w:hAnsi="Gill Sans"/>
          <w:b/>
        </w:rPr>
        <w:t>Costs and budget</w:t>
      </w:r>
      <w:r w:rsidRPr="00FA6EBC">
        <w:rPr>
          <w:rFonts w:ascii="Gill Sans" w:eastAsia="Gill Sans" w:hAnsi="Gill Sans"/>
        </w:rPr>
        <w:t>. Tables showing itemized cost estimates for all compensation payments and associated resettlement activities other contingencies; timetables for expenditure; sources of funds; and arrangements for timely flow of funds and funding arrangements for land acquisition and resettlement should be described.</w:t>
      </w:r>
    </w:p>
    <w:p w14:paraId="00000C28" w14:textId="77777777" w:rsidR="00D47879" w:rsidRPr="00FA6EBC" w:rsidRDefault="00BB7B16">
      <w:pPr>
        <w:numPr>
          <w:ilvl w:val="0"/>
          <w:numId w:val="25"/>
        </w:numPr>
        <w:pBdr>
          <w:top w:val="nil"/>
          <w:left w:val="nil"/>
          <w:bottom w:val="nil"/>
          <w:right w:val="nil"/>
          <w:between w:val="nil"/>
        </w:pBdr>
        <w:ind w:left="216" w:right="720"/>
        <w:rPr>
          <w:rFonts w:ascii="Gill Sans" w:eastAsia="Gill Sans" w:hAnsi="Gill Sans"/>
        </w:rPr>
        <w:sectPr w:rsidR="00D47879" w:rsidRPr="00FA6EBC">
          <w:pgSz w:w="12240" w:h="15840"/>
          <w:pgMar w:top="1426" w:right="403" w:bottom="907" w:left="994" w:header="0" w:footer="561" w:gutter="0"/>
          <w:cols w:space="720"/>
        </w:sectPr>
      </w:pPr>
      <w:r w:rsidRPr="00FA6EBC">
        <w:rPr>
          <w:rFonts w:ascii="Gill Sans" w:eastAsia="Gill Sans" w:hAnsi="Gill Sans"/>
          <w:b/>
        </w:rPr>
        <w:t>Monitoring and evaluation.</w:t>
      </w:r>
      <w:r w:rsidRPr="00FA6EBC">
        <w:rPr>
          <w:rFonts w:ascii="Gill Sans" w:eastAsia="Gill Sans" w:hAnsi="Gill Sans"/>
        </w:rPr>
        <w:t xml:space="preserve"> Arrangements for monitoring of compensation payments and resettlement activities by the implementing agency, supplemented by independent monitors, as considered appropriate by the Bank, to ensure complete and objective information; performance monitoring indicators to measure inputs, outputs, and outcomes for resettlement activities; evaluation of the impact of resettlement for a reasonable period after all resettlement and related development activities have been completed; using the results of resettlement monitoring to guide subsequent implementation.</w:t>
      </w:r>
    </w:p>
    <w:p w14:paraId="00000C29" w14:textId="77777777" w:rsidR="00D47879" w:rsidRPr="00FA6EBC" w:rsidRDefault="00BB7B16">
      <w:pPr>
        <w:pStyle w:val="Heading2"/>
        <w:rPr>
          <w:color w:val="auto"/>
        </w:rPr>
      </w:pPr>
      <w:bookmarkStart w:id="270" w:name="_Toc100577214"/>
      <w:r w:rsidRPr="00FA6EBC">
        <w:rPr>
          <w:color w:val="auto"/>
        </w:rPr>
        <w:t>Annex 4: Census Assessment of Structure Form</w:t>
      </w:r>
      <w:bookmarkEnd w:id="270"/>
    </w:p>
    <w:tbl>
      <w:tblPr>
        <w:tblW w:w="10194"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545"/>
        <w:gridCol w:w="2546"/>
        <w:gridCol w:w="304"/>
        <w:gridCol w:w="2241"/>
        <w:gridCol w:w="2546"/>
        <w:gridCol w:w="12"/>
      </w:tblGrid>
      <w:tr w:rsidR="00FA6EBC" w:rsidRPr="00FA6EBC" w14:paraId="75AFE8A3" w14:textId="77777777">
        <w:trPr>
          <w:trHeight w:val="307"/>
        </w:trPr>
        <w:tc>
          <w:tcPr>
            <w:tcW w:w="5395" w:type="dxa"/>
            <w:gridSpan w:val="3"/>
            <w:shd w:val="clear" w:color="auto" w:fill="EDEDED"/>
          </w:tcPr>
          <w:p w14:paraId="00000C2A" w14:textId="77777777" w:rsidR="00D47879" w:rsidRPr="00FA6EBC" w:rsidRDefault="00BB7B16">
            <w:pPr>
              <w:rPr>
                <w:sz w:val="20"/>
                <w:szCs w:val="20"/>
              </w:rPr>
            </w:pPr>
            <w:r w:rsidRPr="00FA6EBC">
              <w:rPr>
                <w:sz w:val="20"/>
                <w:szCs w:val="20"/>
              </w:rPr>
              <w:t>Name of Representative:</w:t>
            </w:r>
          </w:p>
        </w:tc>
        <w:tc>
          <w:tcPr>
            <w:tcW w:w="4799" w:type="dxa"/>
            <w:gridSpan w:val="3"/>
            <w:shd w:val="clear" w:color="auto" w:fill="EDEDED"/>
          </w:tcPr>
          <w:p w14:paraId="00000C2D" w14:textId="77777777" w:rsidR="00D47879" w:rsidRPr="00FA6EBC" w:rsidRDefault="00BB7B16">
            <w:pPr>
              <w:rPr>
                <w:sz w:val="20"/>
                <w:szCs w:val="20"/>
              </w:rPr>
            </w:pPr>
            <w:r w:rsidRPr="00FA6EBC">
              <w:rPr>
                <w:sz w:val="20"/>
                <w:szCs w:val="20"/>
              </w:rPr>
              <w:t>Valuer:</w:t>
            </w:r>
          </w:p>
        </w:tc>
      </w:tr>
      <w:tr w:rsidR="00FA6EBC" w:rsidRPr="00FA6EBC" w14:paraId="787CA049" w14:textId="77777777">
        <w:trPr>
          <w:trHeight w:val="163"/>
        </w:trPr>
        <w:tc>
          <w:tcPr>
            <w:tcW w:w="5395" w:type="dxa"/>
            <w:gridSpan w:val="3"/>
            <w:shd w:val="clear" w:color="auto" w:fill="EDEDED"/>
          </w:tcPr>
          <w:p w14:paraId="00000C30" w14:textId="77777777" w:rsidR="00D47879" w:rsidRPr="00FA6EBC" w:rsidRDefault="00BB7B16">
            <w:pPr>
              <w:rPr>
                <w:sz w:val="20"/>
                <w:szCs w:val="20"/>
              </w:rPr>
            </w:pPr>
            <w:r w:rsidRPr="00FA6EBC">
              <w:rPr>
                <w:sz w:val="20"/>
                <w:szCs w:val="20"/>
              </w:rPr>
              <w:t xml:space="preserve">Signature of Representative: </w:t>
            </w:r>
          </w:p>
        </w:tc>
        <w:tc>
          <w:tcPr>
            <w:tcW w:w="4799" w:type="dxa"/>
            <w:gridSpan w:val="3"/>
            <w:shd w:val="clear" w:color="auto" w:fill="EDEDED"/>
          </w:tcPr>
          <w:p w14:paraId="00000C33" w14:textId="77777777" w:rsidR="00D47879" w:rsidRPr="00FA6EBC" w:rsidRDefault="00BB7B16">
            <w:pPr>
              <w:rPr>
                <w:sz w:val="20"/>
                <w:szCs w:val="20"/>
              </w:rPr>
            </w:pPr>
            <w:r w:rsidRPr="00FA6EBC">
              <w:rPr>
                <w:sz w:val="20"/>
                <w:szCs w:val="20"/>
              </w:rPr>
              <w:t>Interview Date:</w:t>
            </w:r>
          </w:p>
        </w:tc>
      </w:tr>
      <w:tr w:rsidR="00FA6EBC" w:rsidRPr="00FA6EBC" w14:paraId="601E0016" w14:textId="77777777">
        <w:trPr>
          <w:trHeight w:val="172"/>
        </w:trPr>
        <w:tc>
          <w:tcPr>
            <w:tcW w:w="5395" w:type="dxa"/>
            <w:gridSpan w:val="3"/>
            <w:shd w:val="clear" w:color="auto" w:fill="EDEDED"/>
          </w:tcPr>
          <w:p w14:paraId="00000C36" w14:textId="77777777" w:rsidR="00D47879" w:rsidRPr="00FA6EBC" w:rsidRDefault="00BB7B16">
            <w:pPr>
              <w:rPr>
                <w:sz w:val="20"/>
                <w:szCs w:val="20"/>
              </w:rPr>
            </w:pPr>
            <w:r w:rsidRPr="00FA6EBC">
              <w:rPr>
                <w:sz w:val="20"/>
                <w:szCs w:val="20"/>
              </w:rPr>
              <w:t xml:space="preserve">Phone Number: </w:t>
            </w:r>
          </w:p>
        </w:tc>
        <w:tc>
          <w:tcPr>
            <w:tcW w:w="4799" w:type="dxa"/>
            <w:gridSpan w:val="3"/>
            <w:shd w:val="clear" w:color="auto" w:fill="EDEDED"/>
          </w:tcPr>
          <w:p w14:paraId="00000C39" w14:textId="77777777" w:rsidR="00D47879" w:rsidRPr="00FA6EBC" w:rsidRDefault="00BB7B16">
            <w:pPr>
              <w:rPr>
                <w:sz w:val="20"/>
                <w:szCs w:val="20"/>
              </w:rPr>
            </w:pPr>
            <w:r w:rsidRPr="00FA6EBC">
              <w:rPr>
                <w:sz w:val="20"/>
                <w:szCs w:val="20"/>
              </w:rPr>
              <w:t>Structure Code:</w:t>
            </w:r>
          </w:p>
        </w:tc>
      </w:tr>
      <w:tr w:rsidR="00FA6EBC" w:rsidRPr="00FA6EBC" w14:paraId="79F637A9" w14:textId="77777777">
        <w:trPr>
          <w:trHeight w:val="216"/>
        </w:trPr>
        <w:tc>
          <w:tcPr>
            <w:tcW w:w="5395" w:type="dxa"/>
            <w:gridSpan w:val="3"/>
            <w:shd w:val="clear" w:color="auto" w:fill="EDEDED"/>
          </w:tcPr>
          <w:p w14:paraId="00000C3C" w14:textId="77777777" w:rsidR="00D47879" w:rsidRPr="00FA6EBC" w:rsidRDefault="00BB7B16">
            <w:pPr>
              <w:rPr>
                <w:sz w:val="20"/>
                <w:szCs w:val="20"/>
              </w:rPr>
            </w:pPr>
            <w:r w:rsidRPr="00FA6EBC">
              <w:rPr>
                <w:sz w:val="20"/>
                <w:szCs w:val="20"/>
              </w:rPr>
              <w:t>Community:</w:t>
            </w:r>
          </w:p>
        </w:tc>
        <w:tc>
          <w:tcPr>
            <w:tcW w:w="4799" w:type="dxa"/>
            <w:gridSpan w:val="3"/>
            <w:shd w:val="clear" w:color="auto" w:fill="EDEDED"/>
          </w:tcPr>
          <w:p w14:paraId="00000C3F" w14:textId="77777777" w:rsidR="00D47879" w:rsidRPr="00FA6EBC" w:rsidRDefault="00BB7B16">
            <w:pPr>
              <w:rPr>
                <w:sz w:val="20"/>
                <w:szCs w:val="20"/>
              </w:rPr>
            </w:pPr>
            <w:r w:rsidRPr="00FA6EBC">
              <w:rPr>
                <w:sz w:val="20"/>
                <w:szCs w:val="20"/>
              </w:rPr>
              <w:t>GPS coordinates:</w:t>
            </w:r>
          </w:p>
        </w:tc>
      </w:tr>
      <w:tr w:rsidR="00FA6EBC" w:rsidRPr="00FA6EBC" w14:paraId="75C24F45" w14:textId="77777777">
        <w:trPr>
          <w:gridAfter w:val="1"/>
          <w:wAfter w:w="12" w:type="dxa"/>
          <w:trHeight w:val="244"/>
        </w:trPr>
        <w:tc>
          <w:tcPr>
            <w:tcW w:w="5091" w:type="dxa"/>
            <w:gridSpan w:val="2"/>
            <w:shd w:val="clear" w:color="auto" w:fill="EDEDED"/>
          </w:tcPr>
          <w:p w14:paraId="00000C42" w14:textId="77777777" w:rsidR="00D47879" w:rsidRPr="00FA6EBC" w:rsidRDefault="00BB7B16">
            <w:pPr>
              <w:jc w:val="center"/>
              <w:rPr>
                <w:sz w:val="20"/>
                <w:szCs w:val="20"/>
              </w:rPr>
            </w:pPr>
            <w:r w:rsidRPr="00FA6EBC">
              <w:rPr>
                <w:sz w:val="20"/>
                <w:szCs w:val="20"/>
              </w:rPr>
              <w:t>Total Area</w:t>
            </w:r>
          </w:p>
        </w:tc>
        <w:tc>
          <w:tcPr>
            <w:tcW w:w="5091" w:type="dxa"/>
            <w:gridSpan w:val="3"/>
            <w:shd w:val="clear" w:color="auto" w:fill="EDEDED"/>
          </w:tcPr>
          <w:p w14:paraId="00000C44" w14:textId="77777777" w:rsidR="00D47879" w:rsidRPr="00FA6EBC" w:rsidRDefault="00BB7B16">
            <w:pPr>
              <w:jc w:val="center"/>
              <w:rPr>
                <w:sz w:val="20"/>
                <w:szCs w:val="20"/>
              </w:rPr>
            </w:pPr>
            <w:r w:rsidRPr="00FA6EBC">
              <w:rPr>
                <w:sz w:val="20"/>
                <w:szCs w:val="20"/>
              </w:rPr>
              <w:t>Affected Area</w:t>
            </w:r>
          </w:p>
        </w:tc>
      </w:tr>
      <w:tr w:rsidR="00FA6EBC" w:rsidRPr="00FA6EBC" w14:paraId="3A67F417" w14:textId="77777777">
        <w:trPr>
          <w:gridAfter w:val="1"/>
          <w:wAfter w:w="12" w:type="dxa"/>
          <w:trHeight w:val="237"/>
        </w:trPr>
        <w:tc>
          <w:tcPr>
            <w:tcW w:w="2545" w:type="dxa"/>
            <w:shd w:val="clear" w:color="auto" w:fill="EDEDED"/>
          </w:tcPr>
          <w:p w14:paraId="00000C47" w14:textId="77777777" w:rsidR="00D47879" w:rsidRPr="00FA6EBC" w:rsidRDefault="00BB7B16">
            <w:pPr>
              <w:jc w:val="center"/>
              <w:rPr>
                <w:sz w:val="18"/>
                <w:szCs w:val="18"/>
              </w:rPr>
            </w:pPr>
            <w:r w:rsidRPr="00FA6EBC">
              <w:rPr>
                <w:sz w:val="18"/>
                <w:szCs w:val="18"/>
              </w:rPr>
              <w:t>Length</w:t>
            </w:r>
          </w:p>
        </w:tc>
        <w:tc>
          <w:tcPr>
            <w:tcW w:w="2546" w:type="dxa"/>
            <w:shd w:val="clear" w:color="auto" w:fill="EDEDED"/>
          </w:tcPr>
          <w:p w14:paraId="00000C48" w14:textId="77777777" w:rsidR="00D47879" w:rsidRPr="00FA6EBC" w:rsidRDefault="00BB7B16">
            <w:pPr>
              <w:jc w:val="center"/>
              <w:rPr>
                <w:sz w:val="20"/>
                <w:szCs w:val="20"/>
              </w:rPr>
            </w:pPr>
            <w:r w:rsidRPr="00FA6EBC">
              <w:rPr>
                <w:sz w:val="20"/>
                <w:szCs w:val="20"/>
              </w:rPr>
              <w:t>Width</w:t>
            </w:r>
          </w:p>
        </w:tc>
        <w:tc>
          <w:tcPr>
            <w:tcW w:w="2545" w:type="dxa"/>
            <w:gridSpan w:val="2"/>
            <w:shd w:val="clear" w:color="auto" w:fill="EDEDED"/>
          </w:tcPr>
          <w:p w14:paraId="00000C49" w14:textId="77777777" w:rsidR="00D47879" w:rsidRPr="00FA6EBC" w:rsidRDefault="00BB7B16">
            <w:pPr>
              <w:jc w:val="center"/>
              <w:rPr>
                <w:sz w:val="20"/>
                <w:szCs w:val="20"/>
              </w:rPr>
            </w:pPr>
            <w:r w:rsidRPr="00FA6EBC">
              <w:rPr>
                <w:sz w:val="20"/>
                <w:szCs w:val="20"/>
              </w:rPr>
              <w:t>Length</w:t>
            </w:r>
          </w:p>
        </w:tc>
        <w:tc>
          <w:tcPr>
            <w:tcW w:w="2546" w:type="dxa"/>
            <w:shd w:val="clear" w:color="auto" w:fill="EDEDED"/>
          </w:tcPr>
          <w:p w14:paraId="00000C4B" w14:textId="77777777" w:rsidR="00D47879" w:rsidRPr="00FA6EBC" w:rsidRDefault="00BB7B16">
            <w:pPr>
              <w:jc w:val="center"/>
              <w:rPr>
                <w:sz w:val="20"/>
                <w:szCs w:val="20"/>
              </w:rPr>
            </w:pPr>
            <w:r w:rsidRPr="00FA6EBC">
              <w:rPr>
                <w:sz w:val="20"/>
                <w:szCs w:val="20"/>
              </w:rPr>
              <w:t>Width</w:t>
            </w:r>
          </w:p>
        </w:tc>
      </w:tr>
      <w:tr w:rsidR="00FA6EBC" w:rsidRPr="00FA6EBC" w14:paraId="410BF118" w14:textId="77777777">
        <w:trPr>
          <w:gridAfter w:val="1"/>
          <w:wAfter w:w="12" w:type="dxa"/>
          <w:trHeight w:val="244"/>
        </w:trPr>
        <w:tc>
          <w:tcPr>
            <w:tcW w:w="2545" w:type="dxa"/>
            <w:shd w:val="clear" w:color="auto" w:fill="EDEDED"/>
          </w:tcPr>
          <w:p w14:paraId="00000C4C" w14:textId="77777777" w:rsidR="00D47879" w:rsidRPr="00FA6EBC" w:rsidRDefault="00D47879">
            <w:pPr>
              <w:rPr>
                <w:sz w:val="18"/>
                <w:szCs w:val="18"/>
              </w:rPr>
            </w:pPr>
          </w:p>
        </w:tc>
        <w:tc>
          <w:tcPr>
            <w:tcW w:w="2546" w:type="dxa"/>
            <w:shd w:val="clear" w:color="auto" w:fill="EDEDED"/>
          </w:tcPr>
          <w:p w14:paraId="00000C4D" w14:textId="77777777" w:rsidR="00D47879" w:rsidRPr="00FA6EBC" w:rsidRDefault="00D47879">
            <w:pPr>
              <w:rPr>
                <w:sz w:val="18"/>
                <w:szCs w:val="18"/>
              </w:rPr>
            </w:pPr>
          </w:p>
        </w:tc>
        <w:tc>
          <w:tcPr>
            <w:tcW w:w="2545" w:type="dxa"/>
            <w:gridSpan w:val="2"/>
            <w:shd w:val="clear" w:color="auto" w:fill="EDEDED"/>
          </w:tcPr>
          <w:p w14:paraId="00000C4E" w14:textId="77777777" w:rsidR="00D47879" w:rsidRPr="00FA6EBC" w:rsidRDefault="00D47879">
            <w:pPr>
              <w:rPr>
                <w:sz w:val="18"/>
                <w:szCs w:val="18"/>
              </w:rPr>
            </w:pPr>
          </w:p>
        </w:tc>
        <w:tc>
          <w:tcPr>
            <w:tcW w:w="2546" w:type="dxa"/>
            <w:shd w:val="clear" w:color="auto" w:fill="EDEDED"/>
          </w:tcPr>
          <w:p w14:paraId="00000C50" w14:textId="77777777" w:rsidR="00D47879" w:rsidRPr="00FA6EBC" w:rsidRDefault="00D47879">
            <w:pPr>
              <w:rPr>
                <w:sz w:val="18"/>
                <w:szCs w:val="18"/>
              </w:rPr>
            </w:pPr>
          </w:p>
        </w:tc>
      </w:tr>
      <w:tr w:rsidR="00FA6EBC" w:rsidRPr="00FA6EBC" w14:paraId="022CFE4A" w14:textId="77777777">
        <w:trPr>
          <w:gridAfter w:val="1"/>
          <w:wAfter w:w="12" w:type="dxa"/>
          <w:trHeight w:val="244"/>
        </w:trPr>
        <w:tc>
          <w:tcPr>
            <w:tcW w:w="2545" w:type="dxa"/>
            <w:shd w:val="clear" w:color="auto" w:fill="EDEDED"/>
          </w:tcPr>
          <w:p w14:paraId="00000C51" w14:textId="77777777" w:rsidR="00D47879" w:rsidRPr="00FA6EBC" w:rsidRDefault="00D47879">
            <w:pPr>
              <w:rPr>
                <w:sz w:val="18"/>
                <w:szCs w:val="18"/>
              </w:rPr>
            </w:pPr>
          </w:p>
        </w:tc>
        <w:tc>
          <w:tcPr>
            <w:tcW w:w="2546" w:type="dxa"/>
            <w:shd w:val="clear" w:color="auto" w:fill="EDEDED"/>
          </w:tcPr>
          <w:p w14:paraId="00000C52" w14:textId="77777777" w:rsidR="00D47879" w:rsidRPr="00FA6EBC" w:rsidRDefault="00D47879">
            <w:pPr>
              <w:rPr>
                <w:sz w:val="18"/>
                <w:szCs w:val="18"/>
              </w:rPr>
            </w:pPr>
          </w:p>
        </w:tc>
        <w:tc>
          <w:tcPr>
            <w:tcW w:w="2545" w:type="dxa"/>
            <w:gridSpan w:val="2"/>
            <w:shd w:val="clear" w:color="auto" w:fill="EDEDED"/>
          </w:tcPr>
          <w:p w14:paraId="00000C53" w14:textId="77777777" w:rsidR="00D47879" w:rsidRPr="00FA6EBC" w:rsidRDefault="00D47879">
            <w:pPr>
              <w:rPr>
                <w:sz w:val="18"/>
                <w:szCs w:val="18"/>
              </w:rPr>
            </w:pPr>
          </w:p>
        </w:tc>
        <w:tc>
          <w:tcPr>
            <w:tcW w:w="2546" w:type="dxa"/>
            <w:shd w:val="clear" w:color="auto" w:fill="EDEDED"/>
          </w:tcPr>
          <w:p w14:paraId="00000C55" w14:textId="77777777" w:rsidR="00D47879" w:rsidRPr="00FA6EBC" w:rsidRDefault="00D47879">
            <w:pPr>
              <w:rPr>
                <w:sz w:val="18"/>
                <w:szCs w:val="18"/>
              </w:rPr>
            </w:pPr>
          </w:p>
        </w:tc>
      </w:tr>
    </w:tbl>
    <w:p w14:paraId="00000C56" w14:textId="77777777" w:rsidR="00D47879" w:rsidRPr="00FA6EBC" w:rsidRDefault="00D47879">
      <w:pPr>
        <w:spacing w:after="0"/>
        <w:rPr>
          <w:sz w:val="20"/>
          <w:szCs w:val="20"/>
        </w:rPr>
      </w:pPr>
    </w:p>
    <w:p w14:paraId="00000C57" w14:textId="77777777" w:rsidR="00D47879" w:rsidRPr="00FA6EBC" w:rsidRDefault="00BB7B16">
      <w:pPr>
        <w:numPr>
          <w:ilvl w:val="0"/>
          <w:numId w:val="71"/>
        </w:numPr>
        <w:spacing w:after="0"/>
        <w:ind w:right="2"/>
        <w:rPr>
          <w:sz w:val="20"/>
          <w:szCs w:val="20"/>
        </w:rPr>
      </w:pPr>
      <w:r w:rsidRPr="00FA6EBC">
        <w:t xml:space="preserve">Structure Type:     </w:t>
      </w:r>
      <w:r w:rsidRPr="00FA6EBC">
        <w:rPr>
          <w:sz w:val="20"/>
          <w:szCs w:val="20"/>
        </w:rPr>
        <w:t xml:space="preserve">(     )Residential      (     )Commercial         (     )Monument      (    )Billboard    (    )Grave     </w:t>
      </w:r>
      <w:r w:rsidRPr="00FA6EBC">
        <w:rPr>
          <w:sz w:val="20"/>
          <w:szCs w:val="20"/>
        </w:rPr>
        <w:tab/>
      </w:r>
      <w:r w:rsidRPr="00FA6EBC">
        <w:rPr>
          <w:sz w:val="20"/>
          <w:szCs w:val="20"/>
        </w:rPr>
        <w:tab/>
        <w:t xml:space="preserve">(   )septic tank          (   )hand pump      (   )water well </w:t>
      </w:r>
      <w:r w:rsidRPr="00FA6EBC">
        <w:rPr>
          <w:sz w:val="20"/>
          <w:szCs w:val="20"/>
        </w:rPr>
        <w:tab/>
      </w:r>
      <w:r w:rsidRPr="00FA6EBC">
        <w:rPr>
          <w:sz w:val="20"/>
          <w:szCs w:val="20"/>
        </w:rPr>
        <w:tab/>
      </w:r>
    </w:p>
    <w:p w14:paraId="00000C58" w14:textId="77777777" w:rsidR="00D47879" w:rsidRPr="00FA6EBC" w:rsidRDefault="00D47879">
      <w:pPr>
        <w:spacing w:after="0"/>
        <w:ind w:left="720"/>
        <w:rPr>
          <w:sz w:val="14"/>
          <w:szCs w:val="14"/>
        </w:rPr>
      </w:pPr>
    </w:p>
    <w:p w14:paraId="00000C59" w14:textId="77777777" w:rsidR="00D47879" w:rsidRPr="00FA6EBC" w:rsidRDefault="00BB7B16">
      <w:pPr>
        <w:numPr>
          <w:ilvl w:val="0"/>
          <w:numId w:val="71"/>
        </w:numPr>
        <w:spacing w:after="0"/>
        <w:ind w:right="2"/>
        <w:rPr>
          <w:sz w:val="20"/>
          <w:szCs w:val="20"/>
        </w:rPr>
      </w:pPr>
      <w:r w:rsidRPr="00FA6EBC">
        <w:t xml:space="preserve">If commercial, what is it used for?   </w:t>
      </w:r>
      <w:r w:rsidRPr="00FA6EBC">
        <w:rPr>
          <w:sz w:val="20"/>
          <w:szCs w:val="20"/>
        </w:rPr>
        <w:t>(      ) Commercial Apartment</w:t>
      </w:r>
      <w:r w:rsidRPr="00FA6EBC">
        <w:rPr>
          <w:sz w:val="20"/>
          <w:szCs w:val="20"/>
        </w:rPr>
        <w:tab/>
        <w:t xml:space="preserve">(       ) Office Space  </w:t>
      </w:r>
      <w:r w:rsidRPr="00FA6EBC">
        <w:rPr>
          <w:sz w:val="20"/>
          <w:szCs w:val="20"/>
        </w:rPr>
        <w:tab/>
        <w:t>(      ) Business Center (shop, supermarket)</w:t>
      </w:r>
    </w:p>
    <w:p w14:paraId="00000C5A" w14:textId="77777777" w:rsidR="00D47879" w:rsidRPr="00FA6EBC" w:rsidRDefault="00D47879">
      <w:pPr>
        <w:spacing w:after="0"/>
        <w:ind w:left="10" w:hanging="10"/>
        <w:rPr>
          <w:sz w:val="16"/>
          <w:szCs w:val="16"/>
        </w:rPr>
      </w:pPr>
    </w:p>
    <w:p w14:paraId="00000C5B" w14:textId="2A66A5E4" w:rsidR="00D47879" w:rsidRPr="00FA6EBC" w:rsidRDefault="00BB7B16">
      <w:pPr>
        <w:numPr>
          <w:ilvl w:val="0"/>
          <w:numId w:val="71"/>
        </w:numPr>
        <w:spacing w:after="0"/>
        <w:ind w:right="2"/>
        <w:rPr>
          <w:sz w:val="20"/>
          <w:szCs w:val="20"/>
        </w:rPr>
      </w:pPr>
      <w:r w:rsidRPr="00FA6EBC">
        <w:t>Number of stor</w:t>
      </w:r>
      <w:r w:rsidR="00294ACF">
        <w:t>ies</w:t>
      </w:r>
      <w:r w:rsidRPr="00FA6EBC">
        <w:t xml:space="preserve"> / floors   </w:t>
      </w:r>
      <w:r w:rsidRPr="00FA6EBC">
        <w:rPr>
          <w:sz w:val="20"/>
          <w:szCs w:val="20"/>
        </w:rPr>
        <w:tab/>
        <w:t xml:space="preserve">(     ) Flat </w:t>
      </w:r>
      <w:r w:rsidRPr="00FA6EBC">
        <w:rPr>
          <w:sz w:val="20"/>
          <w:szCs w:val="20"/>
        </w:rPr>
        <w:tab/>
        <w:t>(      ) One Storey</w:t>
      </w:r>
      <w:r w:rsidRPr="00FA6EBC">
        <w:rPr>
          <w:sz w:val="20"/>
          <w:szCs w:val="20"/>
        </w:rPr>
        <w:tab/>
      </w:r>
      <w:r w:rsidRPr="00FA6EBC">
        <w:rPr>
          <w:sz w:val="20"/>
          <w:szCs w:val="20"/>
        </w:rPr>
        <w:tab/>
        <w:t xml:space="preserve">(      ) Two Storeys      (      ) Three Storeys </w:t>
      </w:r>
      <w:r w:rsidRPr="00FA6EBC">
        <w:rPr>
          <w:sz w:val="20"/>
          <w:szCs w:val="20"/>
        </w:rPr>
        <w:tab/>
        <w:t xml:space="preserve">(      ) 4 Storeys </w:t>
      </w:r>
    </w:p>
    <w:p w14:paraId="00000C5C" w14:textId="77777777" w:rsidR="00D47879" w:rsidRPr="00FA6EBC" w:rsidRDefault="00D47879">
      <w:pPr>
        <w:spacing w:after="0"/>
        <w:ind w:left="720" w:right="2" w:hanging="10"/>
        <w:rPr>
          <w:sz w:val="20"/>
          <w:szCs w:val="20"/>
        </w:rPr>
      </w:pPr>
    </w:p>
    <w:p w14:paraId="00000C5D" w14:textId="77777777" w:rsidR="00D47879" w:rsidRPr="00FA6EBC" w:rsidRDefault="00BB7B16">
      <w:pPr>
        <w:numPr>
          <w:ilvl w:val="0"/>
          <w:numId w:val="71"/>
        </w:numPr>
        <w:spacing w:after="0"/>
        <w:ind w:right="2"/>
      </w:pPr>
      <w:r w:rsidRPr="00FA6EBC">
        <w:t xml:space="preserve">Main material used on outer wall  </w:t>
      </w:r>
      <w:r w:rsidRPr="00FA6EBC">
        <w:rPr>
          <w:sz w:val="20"/>
          <w:szCs w:val="20"/>
        </w:rPr>
        <w:tab/>
        <w:t xml:space="preserve">(     ) Dubbed mud house  </w:t>
      </w:r>
      <w:r w:rsidRPr="00FA6EBC">
        <w:rPr>
          <w:sz w:val="20"/>
          <w:szCs w:val="20"/>
        </w:rPr>
        <w:tab/>
        <w:t>(      ) Dirt Brick</w:t>
      </w:r>
      <w:r w:rsidRPr="00FA6EBC">
        <w:rPr>
          <w:sz w:val="20"/>
          <w:szCs w:val="20"/>
        </w:rPr>
        <w:tab/>
        <w:t>(      ) Dirt brick and concrete (      ) Concrete</w:t>
      </w:r>
      <w:r w:rsidRPr="00FA6EBC">
        <w:rPr>
          <w:sz w:val="20"/>
          <w:szCs w:val="20"/>
        </w:rPr>
        <w:tab/>
        <w:t>(      ) Wood  (      ) Zinc</w:t>
      </w:r>
    </w:p>
    <w:p w14:paraId="00000C5E" w14:textId="77777777" w:rsidR="00D47879" w:rsidRPr="00FA6EBC" w:rsidRDefault="00D47879">
      <w:pPr>
        <w:spacing w:after="0"/>
        <w:ind w:left="360"/>
        <w:rPr>
          <w:sz w:val="20"/>
          <w:szCs w:val="20"/>
        </w:rPr>
      </w:pPr>
    </w:p>
    <w:p w14:paraId="00000C5F" w14:textId="77777777" w:rsidR="00D47879" w:rsidRPr="00FA6EBC" w:rsidRDefault="00BB7B16">
      <w:pPr>
        <w:numPr>
          <w:ilvl w:val="0"/>
          <w:numId w:val="71"/>
        </w:numPr>
        <w:spacing w:after="0"/>
        <w:ind w:right="2"/>
        <w:rPr>
          <w:sz w:val="20"/>
          <w:szCs w:val="20"/>
        </w:rPr>
      </w:pPr>
      <w:r w:rsidRPr="00FA6EBC">
        <w:t xml:space="preserve">Main material used for roof   </w:t>
      </w:r>
      <w:r w:rsidRPr="00FA6EBC">
        <w:rPr>
          <w:sz w:val="20"/>
          <w:szCs w:val="20"/>
        </w:rPr>
        <w:t>(     ) Thatch</w:t>
      </w:r>
      <w:r w:rsidRPr="00FA6EBC">
        <w:rPr>
          <w:sz w:val="20"/>
          <w:szCs w:val="20"/>
        </w:rPr>
        <w:tab/>
        <w:t>(      ) Metal sheet/Zinc</w:t>
      </w:r>
      <w:r w:rsidRPr="00FA6EBC">
        <w:rPr>
          <w:sz w:val="20"/>
          <w:szCs w:val="20"/>
        </w:rPr>
        <w:tab/>
        <w:t>(      ) Decra/Onduline/Aluminum /28-guage channeled zinc (      ) Concrete</w:t>
      </w:r>
      <w:r w:rsidRPr="00FA6EBC">
        <w:rPr>
          <w:sz w:val="20"/>
          <w:szCs w:val="20"/>
        </w:rPr>
        <w:tab/>
        <w:t>(      )Others (Specify)</w:t>
      </w:r>
    </w:p>
    <w:p w14:paraId="00000C60" w14:textId="77777777" w:rsidR="00D47879" w:rsidRPr="00FA6EBC" w:rsidRDefault="00D47879">
      <w:pPr>
        <w:spacing w:after="0"/>
        <w:ind w:left="10" w:hanging="10"/>
        <w:rPr>
          <w:sz w:val="6"/>
          <w:szCs w:val="6"/>
        </w:rPr>
      </w:pPr>
    </w:p>
    <w:p w14:paraId="00000C61" w14:textId="77777777" w:rsidR="00D47879" w:rsidRPr="00FA6EBC" w:rsidRDefault="00BB7B16">
      <w:pPr>
        <w:numPr>
          <w:ilvl w:val="0"/>
          <w:numId w:val="71"/>
        </w:numPr>
        <w:spacing w:after="0"/>
        <w:ind w:right="2"/>
        <w:rPr>
          <w:sz w:val="20"/>
          <w:szCs w:val="20"/>
        </w:rPr>
      </w:pPr>
      <w:r w:rsidRPr="00FA6EBC">
        <w:t xml:space="preserve">Main material used for window  </w:t>
      </w:r>
      <w:r w:rsidRPr="00FA6EBC">
        <w:rPr>
          <w:sz w:val="20"/>
          <w:szCs w:val="20"/>
        </w:rPr>
        <w:t>(     ) Aluminum framed/ glass</w:t>
      </w:r>
      <w:r w:rsidRPr="00FA6EBC">
        <w:rPr>
          <w:sz w:val="20"/>
          <w:szCs w:val="20"/>
        </w:rPr>
        <w:tab/>
        <w:t>(      ) jalousie windows</w:t>
      </w:r>
      <w:r w:rsidRPr="00FA6EBC">
        <w:rPr>
          <w:sz w:val="20"/>
          <w:szCs w:val="20"/>
        </w:rPr>
        <w:tab/>
        <w:t>(      ) wood</w:t>
      </w:r>
      <w:r w:rsidRPr="00FA6EBC">
        <w:rPr>
          <w:sz w:val="20"/>
          <w:szCs w:val="20"/>
        </w:rPr>
        <w:tab/>
      </w:r>
      <w:r w:rsidRPr="00FA6EBC">
        <w:rPr>
          <w:sz w:val="20"/>
          <w:szCs w:val="20"/>
        </w:rPr>
        <w:tab/>
        <w:t xml:space="preserve">(      ) zinc  </w:t>
      </w:r>
      <w:r w:rsidRPr="00FA6EBC">
        <w:rPr>
          <w:sz w:val="20"/>
          <w:szCs w:val="20"/>
        </w:rPr>
        <w:tab/>
        <w:t>(      ) decorative blocks (concrete</w:t>
      </w:r>
      <w:r w:rsidRPr="00FA6EBC">
        <w:rPr>
          <w:sz w:val="20"/>
          <w:szCs w:val="20"/>
        </w:rPr>
        <w:tab/>
        <w:t xml:space="preserve"> (      )Others (Specify)</w:t>
      </w:r>
    </w:p>
    <w:p w14:paraId="00000C62" w14:textId="77777777" w:rsidR="00D47879" w:rsidRPr="00FA6EBC" w:rsidRDefault="00D47879">
      <w:pPr>
        <w:spacing w:after="0"/>
        <w:ind w:left="10" w:hanging="10"/>
        <w:rPr>
          <w:sz w:val="14"/>
          <w:szCs w:val="14"/>
        </w:rPr>
      </w:pPr>
    </w:p>
    <w:p w14:paraId="00000C63" w14:textId="77777777" w:rsidR="00D47879" w:rsidRPr="00FA6EBC" w:rsidRDefault="00BB7B16">
      <w:pPr>
        <w:numPr>
          <w:ilvl w:val="0"/>
          <w:numId w:val="71"/>
        </w:numPr>
        <w:spacing w:after="0"/>
        <w:ind w:right="2"/>
      </w:pPr>
      <w:r w:rsidRPr="00FA6EBC">
        <w:t xml:space="preserve">Main material on the floor  </w:t>
      </w:r>
      <w:r w:rsidRPr="00FA6EBC">
        <w:rPr>
          <w:sz w:val="20"/>
          <w:szCs w:val="20"/>
        </w:rPr>
        <w:t>(     ) Mud  (      ) concrete</w:t>
      </w:r>
      <w:r w:rsidRPr="00FA6EBC">
        <w:rPr>
          <w:sz w:val="20"/>
          <w:szCs w:val="20"/>
        </w:rPr>
        <w:tab/>
        <w:t>(      ) terrazzo or vinyl tiles</w:t>
      </w:r>
      <w:r w:rsidRPr="00FA6EBC">
        <w:rPr>
          <w:sz w:val="20"/>
          <w:szCs w:val="20"/>
        </w:rPr>
        <w:tab/>
        <w:t>(      ) ceramic tiles /marble</w:t>
      </w:r>
      <w:r w:rsidRPr="00FA6EBC">
        <w:rPr>
          <w:sz w:val="20"/>
          <w:szCs w:val="20"/>
        </w:rPr>
        <w:tab/>
        <w:t>(      ) wood</w:t>
      </w:r>
      <w:r w:rsidRPr="00FA6EBC">
        <w:rPr>
          <w:sz w:val="20"/>
          <w:szCs w:val="20"/>
        </w:rPr>
        <w:tab/>
        <w:t xml:space="preserve"> (      )Others (Specify)</w:t>
      </w:r>
    </w:p>
    <w:p w14:paraId="00000C64" w14:textId="77777777" w:rsidR="00D47879" w:rsidRPr="00FA6EBC" w:rsidRDefault="00D47879">
      <w:pPr>
        <w:spacing w:after="0"/>
        <w:ind w:left="10" w:hanging="10"/>
        <w:rPr>
          <w:sz w:val="20"/>
          <w:szCs w:val="20"/>
        </w:rPr>
      </w:pPr>
    </w:p>
    <w:p w14:paraId="00000C65" w14:textId="77777777" w:rsidR="00D47879" w:rsidRPr="00FA6EBC" w:rsidRDefault="00BB7B16">
      <w:pPr>
        <w:numPr>
          <w:ilvl w:val="0"/>
          <w:numId w:val="71"/>
        </w:numPr>
        <w:spacing w:after="0"/>
        <w:ind w:right="2"/>
      </w:pPr>
      <w:r w:rsidRPr="00FA6EBC">
        <w:t xml:space="preserve">Ceiling type (    ) plywood   </w:t>
      </w:r>
      <w:r w:rsidRPr="00FA6EBC">
        <w:tab/>
        <w:t xml:space="preserve"> (     ) mat</w:t>
      </w:r>
      <w:r w:rsidRPr="00FA6EBC">
        <w:tab/>
        <w:t xml:space="preserve">(    ) POP  </w:t>
      </w:r>
      <w:r w:rsidRPr="00FA6EBC">
        <w:tab/>
        <w:t xml:space="preserve">(    ) timber/wood  (   ) none       </w:t>
      </w:r>
    </w:p>
    <w:p w14:paraId="00000C66" w14:textId="77777777" w:rsidR="00D47879" w:rsidRPr="00FA6EBC" w:rsidRDefault="00D47879">
      <w:pPr>
        <w:spacing w:after="0"/>
        <w:ind w:left="720"/>
      </w:pPr>
    </w:p>
    <w:p w14:paraId="00000C67" w14:textId="77777777" w:rsidR="00D47879" w:rsidRPr="00FA6EBC" w:rsidRDefault="00BB7B16">
      <w:pPr>
        <w:numPr>
          <w:ilvl w:val="0"/>
          <w:numId w:val="71"/>
        </w:numPr>
        <w:spacing w:after="0"/>
        <w:ind w:right="2"/>
      </w:pPr>
      <w:r w:rsidRPr="00FA6EBC">
        <w:t>Door Type (     )Panel/plywood      (     ) Panel /steel  (     ) Glass /steel</w:t>
      </w:r>
    </w:p>
    <w:p w14:paraId="00000C68" w14:textId="77777777" w:rsidR="00D47879" w:rsidRPr="00FA6EBC" w:rsidRDefault="00D47879">
      <w:pPr>
        <w:spacing w:after="0"/>
        <w:ind w:left="720" w:right="2" w:hanging="10"/>
      </w:pPr>
    </w:p>
    <w:p w14:paraId="00000C69" w14:textId="77777777" w:rsidR="00D47879" w:rsidRPr="00FA6EBC" w:rsidRDefault="00BB7B16">
      <w:pPr>
        <w:numPr>
          <w:ilvl w:val="0"/>
          <w:numId w:val="71"/>
        </w:numPr>
        <w:spacing w:after="0"/>
        <w:ind w:right="2"/>
      </w:pPr>
      <w:r w:rsidRPr="00FA6EBC">
        <w:t>Number of Rooms (            )</w:t>
      </w:r>
    </w:p>
    <w:p w14:paraId="00000C6A" w14:textId="77777777" w:rsidR="00D47879" w:rsidRPr="00FA6EBC" w:rsidRDefault="00D47879">
      <w:pPr>
        <w:spacing w:after="0"/>
        <w:ind w:left="720" w:right="2" w:hanging="10"/>
      </w:pPr>
    </w:p>
    <w:p w14:paraId="00000C6B" w14:textId="77777777" w:rsidR="00D47879" w:rsidRPr="00FA6EBC" w:rsidRDefault="00BB7B16">
      <w:pPr>
        <w:numPr>
          <w:ilvl w:val="0"/>
          <w:numId w:val="71"/>
        </w:numPr>
        <w:spacing w:after="0"/>
        <w:ind w:right="2"/>
      </w:pPr>
      <w:r w:rsidRPr="00FA6EBC">
        <w:t>Number of Bathroom (            )</w:t>
      </w:r>
    </w:p>
    <w:p w14:paraId="00000C6C" w14:textId="77777777" w:rsidR="00D47879" w:rsidRPr="00FA6EBC" w:rsidRDefault="00D47879">
      <w:pPr>
        <w:spacing w:after="0"/>
        <w:ind w:left="720" w:right="2" w:hanging="10"/>
      </w:pPr>
    </w:p>
    <w:p w14:paraId="00000C6D" w14:textId="77777777" w:rsidR="00D47879" w:rsidRPr="00FA6EBC" w:rsidRDefault="00BB7B16">
      <w:pPr>
        <w:numPr>
          <w:ilvl w:val="0"/>
          <w:numId w:val="71"/>
        </w:numPr>
        <w:spacing w:after="0"/>
        <w:ind w:right="2"/>
        <w:rPr>
          <w:sz w:val="20"/>
          <w:szCs w:val="20"/>
        </w:rPr>
      </w:pPr>
      <w:r w:rsidRPr="00FA6EBC">
        <w:t xml:space="preserve">Foundation </w:t>
      </w:r>
    </w:p>
    <w:tbl>
      <w:tblPr>
        <w:tblW w:w="798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534"/>
        <w:gridCol w:w="2151"/>
        <w:gridCol w:w="2151"/>
        <w:gridCol w:w="2151"/>
      </w:tblGrid>
      <w:tr w:rsidR="00FA6EBC" w:rsidRPr="00FA6EBC" w14:paraId="132404D3" w14:textId="77777777">
        <w:trPr>
          <w:trHeight w:val="290"/>
          <w:jc w:val="center"/>
        </w:trPr>
        <w:tc>
          <w:tcPr>
            <w:tcW w:w="3685" w:type="dxa"/>
            <w:gridSpan w:val="2"/>
            <w:shd w:val="clear" w:color="auto" w:fill="EDEDED"/>
          </w:tcPr>
          <w:p w14:paraId="00000C6E" w14:textId="77777777" w:rsidR="00D47879" w:rsidRPr="00FA6EBC" w:rsidRDefault="00BB7B16">
            <w:pPr>
              <w:jc w:val="center"/>
              <w:rPr>
                <w:sz w:val="20"/>
                <w:szCs w:val="20"/>
              </w:rPr>
            </w:pPr>
            <w:r w:rsidRPr="00FA6EBC">
              <w:rPr>
                <w:sz w:val="20"/>
                <w:szCs w:val="20"/>
              </w:rPr>
              <w:t>COMPLETE</w:t>
            </w:r>
          </w:p>
        </w:tc>
        <w:tc>
          <w:tcPr>
            <w:tcW w:w="4302" w:type="dxa"/>
            <w:gridSpan w:val="2"/>
            <w:shd w:val="clear" w:color="auto" w:fill="EDEDED"/>
          </w:tcPr>
          <w:p w14:paraId="00000C70" w14:textId="77777777" w:rsidR="00D47879" w:rsidRPr="00FA6EBC" w:rsidRDefault="00BB7B16">
            <w:pPr>
              <w:jc w:val="center"/>
              <w:rPr>
                <w:sz w:val="20"/>
                <w:szCs w:val="20"/>
              </w:rPr>
            </w:pPr>
            <w:r w:rsidRPr="00FA6EBC">
              <w:rPr>
                <w:sz w:val="20"/>
                <w:szCs w:val="20"/>
              </w:rPr>
              <w:t>INCOMPLETE</w:t>
            </w:r>
          </w:p>
        </w:tc>
      </w:tr>
      <w:tr w:rsidR="00FA6EBC" w:rsidRPr="00FA6EBC" w14:paraId="67D9BF03" w14:textId="77777777">
        <w:trPr>
          <w:trHeight w:val="290"/>
          <w:jc w:val="center"/>
        </w:trPr>
        <w:tc>
          <w:tcPr>
            <w:tcW w:w="1534" w:type="dxa"/>
            <w:shd w:val="clear" w:color="auto" w:fill="EDEDED"/>
          </w:tcPr>
          <w:p w14:paraId="00000C72" w14:textId="77777777" w:rsidR="00D47879" w:rsidRPr="00FA6EBC" w:rsidRDefault="00BB7B16">
            <w:pPr>
              <w:rPr>
                <w:sz w:val="20"/>
                <w:szCs w:val="20"/>
              </w:rPr>
            </w:pPr>
            <w:r w:rsidRPr="00FA6EBC">
              <w:rPr>
                <w:sz w:val="18"/>
                <w:szCs w:val="18"/>
              </w:rPr>
              <w:t>Length</w:t>
            </w:r>
          </w:p>
        </w:tc>
        <w:tc>
          <w:tcPr>
            <w:tcW w:w="2151" w:type="dxa"/>
            <w:shd w:val="clear" w:color="auto" w:fill="EDEDED"/>
          </w:tcPr>
          <w:p w14:paraId="00000C73" w14:textId="77777777" w:rsidR="00D47879" w:rsidRPr="00FA6EBC" w:rsidRDefault="00BB7B16">
            <w:pPr>
              <w:rPr>
                <w:sz w:val="20"/>
                <w:szCs w:val="20"/>
              </w:rPr>
            </w:pPr>
            <w:r w:rsidRPr="00FA6EBC">
              <w:rPr>
                <w:sz w:val="20"/>
                <w:szCs w:val="20"/>
              </w:rPr>
              <w:t>Width</w:t>
            </w:r>
          </w:p>
        </w:tc>
        <w:tc>
          <w:tcPr>
            <w:tcW w:w="2151" w:type="dxa"/>
            <w:shd w:val="clear" w:color="auto" w:fill="EDEDED"/>
          </w:tcPr>
          <w:p w14:paraId="00000C74" w14:textId="77777777" w:rsidR="00D47879" w:rsidRPr="00FA6EBC" w:rsidRDefault="00BB7B16">
            <w:pPr>
              <w:rPr>
                <w:sz w:val="20"/>
                <w:szCs w:val="20"/>
              </w:rPr>
            </w:pPr>
            <w:r w:rsidRPr="00FA6EBC">
              <w:rPr>
                <w:sz w:val="18"/>
                <w:szCs w:val="18"/>
              </w:rPr>
              <w:t>Length</w:t>
            </w:r>
          </w:p>
        </w:tc>
        <w:tc>
          <w:tcPr>
            <w:tcW w:w="2151" w:type="dxa"/>
            <w:shd w:val="clear" w:color="auto" w:fill="EDEDED"/>
          </w:tcPr>
          <w:p w14:paraId="00000C75" w14:textId="77777777" w:rsidR="00D47879" w:rsidRPr="00FA6EBC" w:rsidRDefault="00BB7B16">
            <w:pPr>
              <w:rPr>
                <w:sz w:val="20"/>
                <w:szCs w:val="20"/>
              </w:rPr>
            </w:pPr>
            <w:r w:rsidRPr="00FA6EBC">
              <w:rPr>
                <w:sz w:val="20"/>
                <w:szCs w:val="20"/>
              </w:rPr>
              <w:t>Width</w:t>
            </w:r>
          </w:p>
        </w:tc>
      </w:tr>
      <w:tr w:rsidR="00FA6EBC" w:rsidRPr="00FA6EBC" w14:paraId="2781B4F3" w14:textId="77777777">
        <w:trPr>
          <w:trHeight w:val="290"/>
          <w:jc w:val="center"/>
        </w:trPr>
        <w:tc>
          <w:tcPr>
            <w:tcW w:w="1534" w:type="dxa"/>
            <w:shd w:val="clear" w:color="auto" w:fill="EDEDED"/>
          </w:tcPr>
          <w:p w14:paraId="00000C76" w14:textId="77777777" w:rsidR="00D47879" w:rsidRPr="00FA6EBC" w:rsidRDefault="00D47879">
            <w:pPr>
              <w:rPr>
                <w:sz w:val="20"/>
                <w:szCs w:val="20"/>
              </w:rPr>
            </w:pPr>
          </w:p>
        </w:tc>
        <w:tc>
          <w:tcPr>
            <w:tcW w:w="2151" w:type="dxa"/>
            <w:shd w:val="clear" w:color="auto" w:fill="EDEDED"/>
          </w:tcPr>
          <w:p w14:paraId="00000C77" w14:textId="77777777" w:rsidR="00D47879" w:rsidRPr="00FA6EBC" w:rsidRDefault="00D47879">
            <w:pPr>
              <w:rPr>
                <w:sz w:val="20"/>
                <w:szCs w:val="20"/>
              </w:rPr>
            </w:pPr>
          </w:p>
        </w:tc>
        <w:tc>
          <w:tcPr>
            <w:tcW w:w="2151" w:type="dxa"/>
            <w:shd w:val="clear" w:color="auto" w:fill="EDEDED"/>
          </w:tcPr>
          <w:p w14:paraId="00000C78" w14:textId="77777777" w:rsidR="00D47879" w:rsidRPr="00FA6EBC" w:rsidRDefault="00D47879">
            <w:pPr>
              <w:rPr>
                <w:sz w:val="20"/>
                <w:szCs w:val="20"/>
              </w:rPr>
            </w:pPr>
          </w:p>
        </w:tc>
        <w:tc>
          <w:tcPr>
            <w:tcW w:w="2151" w:type="dxa"/>
            <w:shd w:val="clear" w:color="auto" w:fill="EDEDED"/>
          </w:tcPr>
          <w:p w14:paraId="00000C79" w14:textId="77777777" w:rsidR="00D47879" w:rsidRPr="00FA6EBC" w:rsidRDefault="00D47879">
            <w:pPr>
              <w:rPr>
                <w:sz w:val="20"/>
                <w:szCs w:val="20"/>
              </w:rPr>
            </w:pPr>
          </w:p>
        </w:tc>
      </w:tr>
    </w:tbl>
    <w:p w14:paraId="00000C7A" w14:textId="77777777" w:rsidR="00D47879" w:rsidRPr="00FA6EBC" w:rsidRDefault="00D47879">
      <w:pPr>
        <w:spacing w:after="0"/>
      </w:pPr>
    </w:p>
    <w:p w14:paraId="00000C7B" w14:textId="77777777" w:rsidR="00D47879" w:rsidRPr="00FA6EBC" w:rsidRDefault="00BB7B16">
      <w:pPr>
        <w:numPr>
          <w:ilvl w:val="0"/>
          <w:numId w:val="71"/>
        </w:numPr>
        <w:spacing w:after="0"/>
        <w:ind w:right="2"/>
        <w:rPr>
          <w:sz w:val="20"/>
          <w:szCs w:val="20"/>
        </w:rPr>
      </w:pPr>
      <w:r w:rsidRPr="00FA6EBC">
        <w:t xml:space="preserve"> Fence </w:t>
      </w:r>
    </w:p>
    <w:tbl>
      <w:tblPr>
        <w:tblW w:w="798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534"/>
        <w:gridCol w:w="2151"/>
        <w:gridCol w:w="2151"/>
        <w:gridCol w:w="2151"/>
      </w:tblGrid>
      <w:tr w:rsidR="00FA6EBC" w:rsidRPr="00FA6EBC" w14:paraId="3607A678" w14:textId="77777777">
        <w:trPr>
          <w:trHeight w:val="290"/>
          <w:jc w:val="center"/>
        </w:trPr>
        <w:tc>
          <w:tcPr>
            <w:tcW w:w="1534" w:type="dxa"/>
            <w:shd w:val="clear" w:color="auto" w:fill="EDEDED"/>
          </w:tcPr>
          <w:p w14:paraId="00000C7C" w14:textId="77777777" w:rsidR="00D47879" w:rsidRPr="00FA6EBC" w:rsidRDefault="00BB7B16">
            <w:pPr>
              <w:rPr>
                <w:sz w:val="20"/>
                <w:szCs w:val="20"/>
              </w:rPr>
            </w:pPr>
            <w:r w:rsidRPr="00FA6EBC">
              <w:rPr>
                <w:sz w:val="20"/>
                <w:szCs w:val="20"/>
              </w:rPr>
              <w:t>Height</w:t>
            </w:r>
          </w:p>
        </w:tc>
        <w:tc>
          <w:tcPr>
            <w:tcW w:w="2151" w:type="dxa"/>
            <w:shd w:val="clear" w:color="auto" w:fill="EDEDED"/>
          </w:tcPr>
          <w:p w14:paraId="00000C7D" w14:textId="77777777" w:rsidR="00D47879" w:rsidRPr="00FA6EBC" w:rsidRDefault="00D47879">
            <w:pPr>
              <w:rPr>
                <w:sz w:val="20"/>
                <w:szCs w:val="20"/>
              </w:rPr>
            </w:pPr>
          </w:p>
        </w:tc>
        <w:tc>
          <w:tcPr>
            <w:tcW w:w="2151" w:type="dxa"/>
            <w:shd w:val="clear" w:color="auto" w:fill="EDEDED"/>
          </w:tcPr>
          <w:p w14:paraId="00000C7E" w14:textId="77777777" w:rsidR="00D47879" w:rsidRPr="00FA6EBC" w:rsidRDefault="00D47879">
            <w:pPr>
              <w:rPr>
                <w:sz w:val="20"/>
                <w:szCs w:val="20"/>
              </w:rPr>
            </w:pPr>
          </w:p>
        </w:tc>
        <w:tc>
          <w:tcPr>
            <w:tcW w:w="2151" w:type="dxa"/>
            <w:shd w:val="clear" w:color="auto" w:fill="EDEDED"/>
          </w:tcPr>
          <w:p w14:paraId="00000C7F" w14:textId="77777777" w:rsidR="00D47879" w:rsidRPr="00FA6EBC" w:rsidRDefault="00D47879">
            <w:pPr>
              <w:rPr>
                <w:sz w:val="20"/>
                <w:szCs w:val="20"/>
              </w:rPr>
            </w:pPr>
          </w:p>
        </w:tc>
      </w:tr>
      <w:tr w:rsidR="00FA6EBC" w:rsidRPr="00FA6EBC" w14:paraId="5E8A1B6A" w14:textId="77777777">
        <w:trPr>
          <w:trHeight w:val="290"/>
          <w:jc w:val="center"/>
        </w:trPr>
        <w:tc>
          <w:tcPr>
            <w:tcW w:w="1534" w:type="dxa"/>
            <w:shd w:val="clear" w:color="auto" w:fill="EDEDED"/>
          </w:tcPr>
          <w:p w14:paraId="00000C80" w14:textId="77777777" w:rsidR="00D47879" w:rsidRPr="00FA6EBC" w:rsidRDefault="00BB7B16">
            <w:pPr>
              <w:rPr>
                <w:sz w:val="20"/>
                <w:szCs w:val="20"/>
              </w:rPr>
            </w:pPr>
            <w:r w:rsidRPr="00FA6EBC">
              <w:rPr>
                <w:sz w:val="20"/>
                <w:szCs w:val="20"/>
              </w:rPr>
              <w:t>Length</w:t>
            </w:r>
          </w:p>
        </w:tc>
        <w:tc>
          <w:tcPr>
            <w:tcW w:w="2151" w:type="dxa"/>
            <w:shd w:val="clear" w:color="auto" w:fill="EDEDED"/>
          </w:tcPr>
          <w:p w14:paraId="00000C81" w14:textId="77777777" w:rsidR="00D47879" w:rsidRPr="00FA6EBC" w:rsidRDefault="00D47879">
            <w:pPr>
              <w:rPr>
                <w:sz w:val="20"/>
                <w:szCs w:val="20"/>
              </w:rPr>
            </w:pPr>
          </w:p>
        </w:tc>
        <w:tc>
          <w:tcPr>
            <w:tcW w:w="2151" w:type="dxa"/>
            <w:shd w:val="clear" w:color="auto" w:fill="EDEDED"/>
          </w:tcPr>
          <w:p w14:paraId="00000C82" w14:textId="77777777" w:rsidR="00D47879" w:rsidRPr="00FA6EBC" w:rsidRDefault="00D47879">
            <w:pPr>
              <w:rPr>
                <w:sz w:val="20"/>
                <w:szCs w:val="20"/>
              </w:rPr>
            </w:pPr>
          </w:p>
        </w:tc>
        <w:tc>
          <w:tcPr>
            <w:tcW w:w="2151" w:type="dxa"/>
            <w:shd w:val="clear" w:color="auto" w:fill="EDEDED"/>
          </w:tcPr>
          <w:p w14:paraId="00000C83" w14:textId="77777777" w:rsidR="00D47879" w:rsidRPr="00FA6EBC" w:rsidRDefault="00D47879">
            <w:pPr>
              <w:rPr>
                <w:sz w:val="20"/>
                <w:szCs w:val="20"/>
              </w:rPr>
            </w:pPr>
          </w:p>
        </w:tc>
      </w:tr>
    </w:tbl>
    <w:p w14:paraId="00000C84" w14:textId="77777777" w:rsidR="00D47879" w:rsidRPr="00FA6EBC" w:rsidRDefault="00D47879">
      <w:pPr>
        <w:spacing w:after="0"/>
        <w:ind w:left="720"/>
      </w:pPr>
    </w:p>
    <w:p w14:paraId="00000C85" w14:textId="77777777" w:rsidR="00D47879" w:rsidRPr="00FA6EBC" w:rsidRDefault="00BB7B16">
      <w:pPr>
        <w:numPr>
          <w:ilvl w:val="0"/>
          <w:numId w:val="71"/>
        </w:numPr>
        <w:spacing w:after="0"/>
        <w:ind w:right="2"/>
      </w:pPr>
      <w:r w:rsidRPr="00FA6EBC">
        <w:t>Warehouse</w:t>
      </w:r>
      <w:r w:rsidRPr="00FA6EBC">
        <w:tab/>
      </w:r>
      <w:r w:rsidRPr="00FA6EBC">
        <w:rPr>
          <w:sz w:val="20"/>
          <w:szCs w:val="20"/>
        </w:rPr>
        <w:t xml:space="preserve">(      ) Yes </w:t>
      </w:r>
      <w:r w:rsidRPr="00FA6EBC">
        <w:rPr>
          <w:sz w:val="20"/>
          <w:szCs w:val="20"/>
        </w:rPr>
        <w:tab/>
      </w:r>
      <w:r w:rsidRPr="00FA6EBC">
        <w:rPr>
          <w:sz w:val="20"/>
          <w:szCs w:val="20"/>
        </w:rPr>
        <w:tab/>
        <w:t>(      ) No</w:t>
      </w:r>
    </w:p>
    <w:tbl>
      <w:tblPr>
        <w:tblW w:w="7724"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95"/>
        <w:gridCol w:w="6829"/>
      </w:tblGrid>
      <w:tr w:rsidR="00FA6EBC" w:rsidRPr="00FA6EBC" w14:paraId="734A98D5" w14:textId="77777777">
        <w:trPr>
          <w:trHeight w:val="332"/>
          <w:jc w:val="center"/>
        </w:trPr>
        <w:tc>
          <w:tcPr>
            <w:tcW w:w="895" w:type="dxa"/>
            <w:shd w:val="clear" w:color="auto" w:fill="EDEDED"/>
          </w:tcPr>
          <w:p w14:paraId="00000C86" w14:textId="77777777" w:rsidR="00D47879" w:rsidRPr="00FA6EBC" w:rsidRDefault="00D47879"/>
        </w:tc>
        <w:tc>
          <w:tcPr>
            <w:tcW w:w="6829" w:type="dxa"/>
            <w:shd w:val="clear" w:color="auto" w:fill="EDEDED"/>
          </w:tcPr>
          <w:p w14:paraId="00000C87" w14:textId="77777777" w:rsidR="00D47879" w:rsidRPr="00FA6EBC" w:rsidRDefault="00BB7B16">
            <w:pPr>
              <w:widowControl w:val="0"/>
              <w:spacing w:after="5"/>
              <w:ind w:left="10" w:right="2" w:hanging="10"/>
            </w:pPr>
            <w:r w:rsidRPr="00FA6EBC">
              <w:rPr>
                <w:sz w:val="20"/>
                <w:szCs w:val="20"/>
              </w:rPr>
              <w:t xml:space="preserve">Reinforced concrete framed structure, usually with cast roof and concrete floor. </w:t>
            </w:r>
          </w:p>
        </w:tc>
      </w:tr>
      <w:tr w:rsidR="00FA6EBC" w:rsidRPr="00FA6EBC" w14:paraId="0FD60FBA" w14:textId="77777777">
        <w:trPr>
          <w:trHeight w:val="173"/>
          <w:jc w:val="center"/>
        </w:trPr>
        <w:tc>
          <w:tcPr>
            <w:tcW w:w="895" w:type="dxa"/>
            <w:shd w:val="clear" w:color="auto" w:fill="EDEDED"/>
          </w:tcPr>
          <w:p w14:paraId="00000C88" w14:textId="77777777" w:rsidR="00D47879" w:rsidRPr="00FA6EBC" w:rsidRDefault="00D47879"/>
        </w:tc>
        <w:tc>
          <w:tcPr>
            <w:tcW w:w="6829" w:type="dxa"/>
            <w:shd w:val="clear" w:color="auto" w:fill="EDEDED"/>
          </w:tcPr>
          <w:p w14:paraId="00000C89" w14:textId="77777777" w:rsidR="00D47879" w:rsidRPr="00FA6EBC" w:rsidRDefault="00BB7B16">
            <w:pPr>
              <w:widowControl w:val="0"/>
              <w:spacing w:after="5"/>
              <w:ind w:left="10" w:right="2" w:hanging="10"/>
            </w:pPr>
            <w:r w:rsidRPr="00FA6EBC">
              <w:rPr>
                <w:sz w:val="20"/>
                <w:szCs w:val="20"/>
              </w:rPr>
              <w:t xml:space="preserve">Concrete blocks structure with zinc roof and concrete floor. </w:t>
            </w:r>
          </w:p>
        </w:tc>
      </w:tr>
      <w:tr w:rsidR="00FA6EBC" w:rsidRPr="00FA6EBC" w14:paraId="22261F39" w14:textId="77777777">
        <w:trPr>
          <w:trHeight w:val="173"/>
          <w:jc w:val="center"/>
        </w:trPr>
        <w:tc>
          <w:tcPr>
            <w:tcW w:w="895" w:type="dxa"/>
            <w:shd w:val="clear" w:color="auto" w:fill="EDEDED"/>
          </w:tcPr>
          <w:p w14:paraId="00000C8A" w14:textId="77777777" w:rsidR="00D47879" w:rsidRPr="00FA6EBC" w:rsidRDefault="00D47879"/>
        </w:tc>
        <w:tc>
          <w:tcPr>
            <w:tcW w:w="6829" w:type="dxa"/>
            <w:shd w:val="clear" w:color="auto" w:fill="EDEDED"/>
          </w:tcPr>
          <w:p w14:paraId="00000C8B" w14:textId="77777777" w:rsidR="00D47879" w:rsidRPr="00FA6EBC" w:rsidRDefault="00BB7B16">
            <w:pPr>
              <w:ind w:left="10" w:hanging="10"/>
            </w:pPr>
            <w:r w:rsidRPr="00FA6EBC">
              <w:rPr>
                <w:sz w:val="20"/>
                <w:szCs w:val="20"/>
              </w:rPr>
              <w:t xml:space="preserve">Concrete foundation with prefab structures and roof or zinc.  </w:t>
            </w:r>
          </w:p>
        </w:tc>
      </w:tr>
    </w:tbl>
    <w:p w14:paraId="00000C8C" w14:textId="77777777" w:rsidR="00D47879" w:rsidRPr="00FA6EBC" w:rsidRDefault="00D47879">
      <w:pPr>
        <w:spacing w:after="0"/>
        <w:ind w:left="720"/>
      </w:pPr>
    </w:p>
    <w:p w14:paraId="00000C8D" w14:textId="77777777" w:rsidR="00D47879" w:rsidRPr="00FA6EBC" w:rsidRDefault="00BB7B16">
      <w:pPr>
        <w:numPr>
          <w:ilvl w:val="0"/>
          <w:numId w:val="71"/>
        </w:numPr>
        <w:spacing w:after="0"/>
        <w:ind w:right="2"/>
      </w:pPr>
      <w:r w:rsidRPr="00FA6EBC">
        <w:t xml:space="preserve">Shed </w:t>
      </w:r>
      <w:r w:rsidRPr="00FA6EBC">
        <w:tab/>
      </w:r>
      <w:r w:rsidRPr="00FA6EBC">
        <w:rPr>
          <w:sz w:val="20"/>
          <w:szCs w:val="20"/>
        </w:rPr>
        <w:t xml:space="preserve">(      ) Yes </w:t>
      </w:r>
      <w:r w:rsidRPr="00FA6EBC">
        <w:rPr>
          <w:sz w:val="20"/>
          <w:szCs w:val="20"/>
        </w:rPr>
        <w:tab/>
      </w:r>
      <w:r w:rsidRPr="00FA6EBC">
        <w:rPr>
          <w:sz w:val="20"/>
          <w:szCs w:val="20"/>
        </w:rPr>
        <w:tab/>
        <w:t>(      ) No</w:t>
      </w:r>
    </w:p>
    <w:tbl>
      <w:tblPr>
        <w:tblW w:w="7724"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95"/>
        <w:gridCol w:w="6829"/>
      </w:tblGrid>
      <w:tr w:rsidR="00FA6EBC" w:rsidRPr="00FA6EBC" w14:paraId="2B88A094" w14:textId="77777777">
        <w:trPr>
          <w:trHeight w:val="332"/>
          <w:jc w:val="center"/>
        </w:trPr>
        <w:tc>
          <w:tcPr>
            <w:tcW w:w="895" w:type="dxa"/>
            <w:shd w:val="clear" w:color="auto" w:fill="EDEDED"/>
          </w:tcPr>
          <w:p w14:paraId="00000C8E" w14:textId="77777777" w:rsidR="00D47879" w:rsidRPr="00FA6EBC" w:rsidRDefault="00D47879">
            <w:pPr>
              <w:rPr>
                <w:sz w:val="20"/>
                <w:szCs w:val="20"/>
              </w:rPr>
            </w:pPr>
          </w:p>
        </w:tc>
        <w:tc>
          <w:tcPr>
            <w:tcW w:w="6829" w:type="dxa"/>
            <w:shd w:val="clear" w:color="auto" w:fill="EDEDED"/>
          </w:tcPr>
          <w:p w14:paraId="00000C8F" w14:textId="77777777" w:rsidR="00D47879" w:rsidRPr="00FA6EBC" w:rsidRDefault="00BB7B16">
            <w:pPr>
              <w:widowControl w:val="0"/>
              <w:spacing w:after="5"/>
              <w:ind w:left="10" w:right="2" w:hanging="10"/>
              <w:rPr>
                <w:sz w:val="20"/>
                <w:szCs w:val="20"/>
              </w:rPr>
            </w:pPr>
            <w:r w:rsidRPr="00FA6EBC">
              <w:rPr>
                <w:sz w:val="20"/>
                <w:szCs w:val="20"/>
              </w:rPr>
              <w:t>Channeled zinc roof, concrete floor with sides close with concrete block</w:t>
            </w:r>
          </w:p>
        </w:tc>
      </w:tr>
      <w:tr w:rsidR="00FA6EBC" w:rsidRPr="00FA6EBC" w14:paraId="3385238F" w14:textId="77777777">
        <w:trPr>
          <w:trHeight w:val="173"/>
          <w:jc w:val="center"/>
        </w:trPr>
        <w:tc>
          <w:tcPr>
            <w:tcW w:w="895" w:type="dxa"/>
            <w:shd w:val="clear" w:color="auto" w:fill="EDEDED"/>
          </w:tcPr>
          <w:p w14:paraId="00000C90" w14:textId="77777777" w:rsidR="00D47879" w:rsidRPr="00FA6EBC" w:rsidRDefault="00D47879">
            <w:pPr>
              <w:rPr>
                <w:sz w:val="20"/>
                <w:szCs w:val="20"/>
              </w:rPr>
            </w:pPr>
          </w:p>
        </w:tc>
        <w:tc>
          <w:tcPr>
            <w:tcW w:w="6829" w:type="dxa"/>
            <w:shd w:val="clear" w:color="auto" w:fill="EDEDED"/>
          </w:tcPr>
          <w:p w14:paraId="00000C91" w14:textId="77777777" w:rsidR="00D47879" w:rsidRPr="00FA6EBC" w:rsidRDefault="00BB7B16">
            <w:pPr>
              <w:widowControl w:val="0"/>
              <w:spacing w:after="5"/>
              <w:ind w:left="10" w:right="2" w:hanging="10"/>
              <w:rPr>
                <w:sz w:val="20"/>
                <w:szCs w:val="20"/>
              </w:rPr>
            </w:pPr>
            <w:r w:rsidRPr="00FA6EBC">
              <w:rPr>
                <w:sz w:val="20"/>
                <w:szCs w:val="20"/>
              </w:rPr>
              <w:t xml:space="preserve">Channeled zinc roof, concrete or laterite floor with open sides     </w:t>
            </w:r>
          </w:p>
        </w:tc>
      </w:tr>
      <w:tr w:rsidR="00FA6EBC" w:rsidRPr="00FA6EBC" w14:paraId="15B1FDF8" w14:textId="77777777">
        <w:trPr>
          <w:trHeight w:val="173"/>
          <w:jc w:val="center"/>
        </w:trPr>
        <w:tc>
          <w:tcPr>
            <w:tcW w:w="895" w:type="dxa"/>
            <w:shd w:val="clear" w:color="auto" w:fill="EDEDED"/>
          </w:tcPr>
          <w:p w14:paraId="00000C92" w14:textId="77777777" w:rsidR="00D47879" w:rsidRPr="00FA6EBC" w:rsidRDefault="00D47879">
            <w:pPr>
              <w:rPr>
                <w:sz w:val="20"/>
                <w:szCs w:val="20"/>
              </w:rPr>
            </w:pPr>
          </w:p>
        </w:tc>
        <w:tc>
          <w:tcPr>
            <w:tcW w:w="6829" w:type="dxa"/>
            <w:shd w:val="clear" w:color="auto" w:fill="EDEDED"/>
          </w:tcPr>
          <w:p w14:paraId="00000C93" w14:textId="77777777" w:rsidR="00D47879" w:rsidRPr="00FA6EBC" w:rsidRDefault="00BB7B16">
            <w:pPr>
              <w:ind w:left="10" w:hanging="10"/>
              <w:rPr>
                <w:sz w:val="20"/>
                <w:szCs w:val="20"/>
              </w:rPr>
            </w:pPr>
            <w:r w:rsidRPr="00FA6EBC">
              <w:rPr>
                <w:sz w:val="20"/>
                <w:szCs w:val="20"/>
              </w:rPr>
              <w:t>Thatch roof, concrete or laterite floor with open sides</w:t>
            </w:r>
          </w:p>
        </w:tc>
      </w:tr>
    </w:tbl>
    <w:p w14:paraId="00000C94" w14:textId="77777777" w:rsidR="00D47879" w:rsidRPr="00FA6EBC" w:rsidRDefault="00D47879">
      <w:pPr>
        <w:widowControl w:val="0"/>
        <w:spacing w:after="0"/>
        <w:ind w:left="630" w:right="2"/>
      </w:pPr>
    </w:p>
    <w:p w14:paraId="00000C95" w14:textId="77777777" w:rsidR="00D47879" w:rsidRPr="00FA6EBC" w:rsidRDefault="00BB7B16">
      <w:pPr>
        <w:widowControl w:val="0"/>
        <w:numPr>
          <w:ilvl w:val="0"/>
          <w:numId w:val="71"/>
        </w:numPr>
        <w:spacing w:after="0"/>
        <w:ind w:right="2"/>
      </w:pPr>
      <w:r w:rsidRPr="00FA6EBC">
        <w:t>Status of Land</w:t>
      </w:r>
      <w:r w:rsidRPr="00FA6EBC">
        <w:tab/>
        <w:t xml:space="preserve"> (     ) RoW</w:t>
      </w:r>
      <w:r w:rsidRPr="00FA6EBC">
        <w:tab/>
        <w:t>(     ) Private Land</w:t>
      </w:r>
    </w:p>
    <w:p w14:paraId="00000C96" w14:textId="77777777" w:rsidR="00D47879" w:rsidRPr="00FA6EBC" w:rsidRDefault="00D47879">
      <w:pPr>
        <w:widowControl w:val="0"/>
        <w:spacing w:after="5"/>
        <w:ind w:right="2"/>
      </w:pPr>
    </w:p>
    <w:p w14:paraId="00000C97" w14:textId="77777777" w:rsidR="00D47879" w:rsidRPr="00FA6EBC" w:rsidRDefault="00BB7B16">
      <w:pPr>
        <w:pStyle w:val="Heading2"/>
        <w:rPr>
          <w:color w:val="auto"/>
        </w:rPr>
      </w:pPr>
      <w:bookmarkStart w:id="271" w:name="_Toc100577215"/>
      <w:r w:rsidRPr="00FA6EBC">
        <w:rPr>
          <w:color w:val="auto"/>
        </w:rPr>
        <w:t>Annex 5: Land Tenure Assessment Form</w:t>
      </w:r>
      <w:bookmarkEnd w:id="271"/>
      <w:r w:rsidRPr="00FA6EBC">
        <w:rPr>
          <w:color w:val="auto"/>
        </w:rPr>
        <w:t xml:space="preserve"> </w:t>
      </w:r>
    </w:p>
    <w:p w14:paraId="00000C98" w14:textId="77777777" w:rsidR="00D47879" w:rsidRPr="00FA6EBC" w:rsidRDefault="00D47879"/>
    <w:tbl>
      <w:tblPr>
        <w:tblW w:w="10080"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5050"/>
        <w:gridCol w:w="332"/>
        <w:gridCol w:w="4698"/>
      </w:tblGrid>
      <w:tr w:rsidR="00FA6EBC" w:rsidRPr="00FA6EBC" w14:paraId="6868BE7A" w14:textId="77777777">
        <w:trPr>
          <w:trHeight w:val="431"/>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99" w14:textId="77777777" w:rsidR="00D47879" w:rsidRPr="00FA6EBC" w:rsidRDefault="00BB7B16">
            <w:pPr>
              <w:rPr>
                <w:sz w:val="20"/>
                <w:szCs w:val="20"/>
              </w:rPr>
            </w:pPr>
            <w:r w:rsidRPr="00FA6EBC">
              <w:rPr>
                <w:sz w:val="20"/>
                <w:szCs w:val="20"/>
              </w:rPr>
              <w:t>Name of Respondent:</w:t>
            </w:r>
          </w:p>
        </w:tc>
        <w:tc>
          <w:tcPr>
            <w:tcW w:w="4698" w:type="dxa"/>
            <w:tcBorders>
              <w:top w:val="single" w:sz="4" w:space="0" w:color="000000"/>
              <w:left w:val="single" w:sz="4" w:space="0" w:color="000000"/>
              <w:bottom w:val="single" w:sz="4" w:space="0" w:color="000000"/>
              <w:right w:val="single" w:sz="4" w:space="0" w:color="000000"/>
            </w:tcBorders>
            <w:shd w:val="clear" w:color="auto" w:fill="EDEDED"/>
          </w:tcPr>
          <w:p w14:paraId="00000C9B" w14:textId="77777777" w:rsidR="00D47879" w:rsidRPr="00FA6EBC" w:rsidRDefault="00BB7B16">
            <w:pPr>
              <w:rPr>
                <w:sz w:val="20"/>
                <w:szCs w:val="20"/>
              </w:rPr>
            </w:pPr>
            <w:r w:rsidRPr="00FA6EBC">
              <w:rPr>
                <w:sz w:val="20"/>
                <w:szCs w:val="20"/>
              </w:rPr>
              <w:t>Valuer:</w:t>
            </w:r>
          </w:p>
        </w:tc>
      </w:tr>
      <w:tr w:rsidR="00FA6EBC" w:rsidRPr="00FA6EBC" w14:paraId="15602EAE" w14:textId="77777777">
        <w:trPr>
          <w:trHeight w:val="350"/>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9C" w14:textId="77777777" w:rsidR="00D47879" w:rsidRPr="00FA6EBC" w:rsidRDefault="00BB7B16">
            <w:pPr>
              <w:rPr>
                <w:sz w:val="20"/>
                <w:szCs w:val="20"/>
              </w:rPr>
            </w:pPr>
            <w:r w:rsidRPr="00FA6EBC">
              <w:rPr>
                <w:sz w:val="20"/>
                <w:szCs w:val="20"/>
              </w:rPr>
              <w:t xml:space="preserve">Signature of Respondent: </w:t>
            </w:r>
          </w:p>
        </w:tc>
        <w:tc>
          <w:tcPr>
            <w:tcW w:w="4698" w:type="dxa"/>
            <w:tcBorders>
              <w:top w:val="single" w:sz="4" w:space="0" w:color="000000"/>
              <w:left w:val="single" w:sz="4" w:space="0" w:color="000000"/>
              <w:bottom w:val="single" w:sz="4" w:space="0" w:color="000000"/>
              <w:right w:val="single" w:sz="4" w:space="0" w:color="000000"/>
            </w:tcBorders>
            <w:shd w:val="clear" w:color="auto" w:fill="EDEDED"/>
          </w:tcPr>
          <w:p w14:paraId="00000C9E" w14:textId="77777777" w:rsidR="00D47879" w:rsidRPr="00FA6EBC" w:rsidRDefault="00BB7B16">
            <w:pPr>
              <w:rPr>
                <w:sz w:val="20"/>
                <w:szCs w:val="20"/>
              </w:rPr>
            </w:pPr>
            <w:r w:rsidRPr="00FA6EBC">
              <w:rPr>
                <w:sz w:val="20"/>
                <w:szCs w:val="20"/>
              </w:rPr>
              <w:t>Date:</w:t>
            </w:r>
          </w:p>
        </w:tc>
      </w:tr>
      <w:tr w:rsidR="00FA6EBC" w:rsidRPr="00FA6EBC" w14:paraId="25EB9351" w14:textId="77777777">
        <w:trPr>
          <w:trHeight w:val="368"/>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9F" w14:textId="77777777" w:rsidR="00D47879" w:rsidRPr="00FA6EBC" w:rsidRDefault="00BB7B16">
            <w:pPr>
              <w:rPr>
                <w:sz w:val="20"/>
                <w:szCs w:val="20"/>
              </w:rPr>
            </w:pPr>
            <w:r w:rsidRPr="00FA6EBC">
              <w:rPr>
                <w:sz w:val="20"/>
                <w:szCs w:val="20"/>
              </w:rPr>
              <w:t>Phone Number:</w:t>
            </w:r>
          </w:p>
        </w:tc>
        <w:tc>
          <w:tcPr>
            <w:tcW w:w="4698" w:type="dxa"/>
            <w:tcBorders>
              <w:top w:val="single" w:sz="4" w:space="0" w:color="000000"/>
              <w:left w:val="single" w:sz="4" w:space="0" w:color="000000"/>
              <w:bottom w:val="single" w:sz="4" w:space="0" w:color="000000"/>
              <w:right w:val="single" w:sz="4" w:space="0" w:color="000000"/>
            </w:tcBorders>
            <w:shd w:val="clear" w:color="auto" w:fill="EDEDED"/>
          </w:tcPr>
          <w:p w14:paraId="00000CA1" w14:textId="77777777" w:rsidR="00D47879" w:rsidRPr="00FA6EBC" w:rsidRDefault="00BB7B16">
            <w:pPr>
              <w:rPr>
                <w:sz w:val="20"/>
                <w:szCs w:val="20"/>
              </w:rPr>
            </w:pPr>
            <w:r w:rsidRPr="00FA6EBC">
              <w:rPr>
                <w:sz w:val="20"/>
                <w:szCs w:val="20"/>
              </w:rPr>
              <w:t>Structure Code:</w:t>
            </w:r>
          </w:p>
        </w:tc>
      </w:tr>
      <w:tr w:rsidR="00FA6EBC" w:rsidRPr="00FA6EBC" w14:paraId="597F568D" w14:textId="77777777">
        <w:trPr>
          <w:trHeight w:val="332"/>
        </w:trPr>
        <w:tc>
          <w:tcPr>
            <w:tcW w:w="5382"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A2" w14:textId="77777777" w:rsidR="00D47879" w:rsidRPr="00FA6EBC" w:rsidRDefault="00BB7B16">
            <w:pPr>
              <w:rPr>
                <w:sz w:val="20"/>
                <w:szCs w:val="20"/>
              </w:rPr>
            </w:pPr>
            <w:r w:rsidRPr="00FA6EBC">
              <w:rPr>
                <w:sz w:val="20"/>
                <w:szCs w:val="20"/>
              </w:rPr>
              <w:t>Community:</w:t>
            </w:r>
          </w:p>
        </w:tc>
        <w:tc>
          <w:tcPr>
            <w:tcW w:w="4698" w:type="dxa"/>
            <w:tcBorders>
              <w:top w:val="single" w:sz="4" w:space="0" w:color="000000"/>
              <w:left w:val="single" w:sz="4" w:space="0" w:color="000000"/>
              <w:bottom w:val="single" w:sz="4" w:space="0" w:color="000000"/>
              <w:right w:val="single" w:sz="4" w:space="0" w:color="000000"/>
            </w:tcBorders>
            <w:shd w:val="clear" w:color="auto" w:fill="EDEDED"/>
          </w:tcPr>
          <w:p w14:paraId="00000CA4" w14:textId="77777777" w:rsidR="00D47879" w:rsidRPr="00FA6EBC" w:rsidRDefault="00BB7B16">
            <w:pPr>
              <w:rPr>
                <w:sz w:val="20"/>
                <w:szCs w:val="20"/>
              </w:rPr>
            </w:pPr>
            <w:r w:rsidRPr="00FA6EBC">
              <w:rPr>
                <w:sz w:val="20"/>
                <w:szCs w:val="20"/>
              </w:rPr>
              <w:t>GPS coordinates:</w:t>
            </w:r>
          </w:p>
        </w:tc>
      </w:tr>
      <w:tr w:rsidR="00FA6EBC" w:rsidRPr="00FA6EBC" w14:paraId="05284E0C" w14:textId="77777777">
        <w:trPr>
          <w:trHeight w:val="253"/>
        </w:trPr>
        <w:tc>
          <w:tcPr>
            <w:tcW w:w="10080" w:type="dxa"/>
            <w:gridSpan w:val="3"/>
            <w:tcBorders>
              <w:top w:val="single" w:sz="4" w:space="0" w:color="000000"/>
              <w:left w:val="single" w:sz="4" w:space="0" w:color="000000"/>
              <w:bottom w:val="single" w:sz="4" w:space="0" w:color="000000"/>
              <w:right w:val="single" w:sz="4" w:space="0" w:color="000000"/>
            </w:tcBorders>
            <w:shd w:val="clear" w:color="auto" w:fill="EDEDED"/>
          </w:tcPr>
          <w:p w14:paraId="00000CA5" w14:textId="77777777" w:rsidR="00D47879" w:rsidRPr="00FA6EBC" w:rsidRDefault="00BB7B16">
            <w:pPr>
              <w:jc w:val="center"/>
              <w:rPr>
                <w:sz w:val="20"/>
                <w:szCs w:val="20"/>
              </w:rPr>
            </w:pPr>
            <w:r w:rsidRPr="00FA6EBC">
              <w:rPr>
                <w:sz w:val="20"/>
                <w:szCs w:val="20"/>
              </w:rPr>
              <w:t>Affected Area of Land</w:t>
            </w:r>
          </w:p>
        </w:tc>
      </w:tr>
      <w:tr w:rsidR="00FA6EBC" w:rsidRPr="00FA6EBC" w14:paraId="7646C845" w14:textId="77777777">
        <w:trPr>
          <w:trHeight w:val="253"/>
        </w:trPr>
        <w:tc>
          <w:tcPr>
            <w:tcW w:w="5050" w:type="dxa"/>
            <w:tcBorders>
              <w:top w:val="single" w:sz="4" w:space="0" w:color="000000"/>
              <w:left w:val="single" w:sz="4" w:space="0" w:color="000000"/>
              <w:bottom w:val="single" w:sz="4" w:space="0" w:color="000000"/>
              <w:right w:val="single" w:sz="4" w:space="0" w:color="000000"/>
            </w:tcBorders>
            <w:shd w:val="clear" w:color="auto" w:fill="EDEDED"/>
          </w:tcPr>
          <w:p w14:paraId="00000CA8" w14:textId="77777777" w:rsidR="00D47879" w:rsidRPr="00FA6EBC" w:rsidRDefault="00BB7B16">
            <w:pPr>
              <w:jc w:val="center"/>
              <w:rPr>
                <w:sz w:val="20"/>
                <w:szCs w:val="20"/>
              </w:rPr>
            </w:pPr>
            <w:r w:rsidRPr="00FA6EBC">
              <w:rPr>
                <w:sz w:val="20"/>
                <w:szCs w:val="20"/>
              </w:rPr>
              <w:t>Length</w:t>
            </w:r>
          </w:p>
        </w:tc>
        <w:tc>
          <w:tcPr>
            <w:tcW w:w="5030"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A9" w14:textId="77777777" w:rsidR="00D47879" w:rsidRPr="00FA6EBC" w:rsidRDefault="00BB7B16">
            <w:pPr>
              <w:jc w:val="center"/>
              <w:rPr>
                <w:sz w:val="20"/>
                <w:szCs w:val="20"/>
              </w:rPr>
            </w:pPr>
            <w:r w:rsidRPr="00FA6EBC">
              <w:rPr>
                <w:sz w:val="20"/>
                <w:szCs w:val="20"/>
              </w:rPr>
              <w:t>Width</w:t>
            </w:r>
          </w:p>
        </w:tc>
      </w:tr>
      <w:tr w:rsidR="00FA6EBC" w:rsidRPr="00FA6EBC" w14:paraId="147DFBD3" w14:textId="77777777">
        <w:trPr>
          <w:trHeight w:val="323"/>
        </w:trPr>
        <w:tc>
          <w:tcPr>
            <w:tcW w:w="5050" w:type="dxa"/>
            <w:tcBorders>
              <w:top w:val="single" w:sz="4" w:space="0" w:color="000000"/>
              <w:left w:val="single" w:sz="4" w:space="0" w:color="000000"/>
              <w:bottom w:val="single" w:sz="4" w:space="0" w:color="000000"/>
              <w:right w:val="single" w:sz="4" w:space="0" w:color="000000"/>
            </w:tcBorders>
            <w:shd w:val="clear" w:color="auto" w:fill="EDEDED"/>
          </w:tcPr>
          <w:p w14:paraId="00000CAB" w14:textId="77777777" w:rsidR="00D47879" w:rsidRPr="00FA6EBC" w:rsidRDefault="00D47879">
            <w:pPr>
              <w:rPr>
                <w:sz w:val="20"/>
                <w:szCs w:val="20"/>
              </w:rPr>
            </w:pPr>
          </w:p>
        </w:tc>
        <w:tc>
          <w:tcPr>
            <w:tcW w:w="5030" w:type="dxa"/>
            <w:gridSpan w:val="2"/>
            <w:tcBorders>
              <w:top w:val="single" w:sz="4" w:space="0" w:color="000000"/>
              <w:left w:val="single" w:sz="4" w:space="0" w:color="000000"/>
              <w:bottom w:val="single" w:sz="4" w:space="0" w:color="000000"/>
              <w:right w:val="single" w:sz="4" w:space="0" w:color="000000"/>
            </w:tcBorders>
            <w:shd w:val="clear" w:color="auto" w:fill="EDEDED"/>
          </w:tcPr>
          <w:p w14:paraId="00000CAC" w14:textId="77777777" w:rsidR="00D47879" w:rsidRPr="00FA6EBC" w:rsidRDefault="00D47879">
            <w:pPr>
              <w:rPr>
                <w:sz w:val="20"/>
                <w:szCs w:val="20"/>
              </w:rPr>
            </w:pPr>
          </w:p>
        </w:tc>
      </w:tr>
    </w:tbl>
    <w:p w14:paraId="00000CAE" w14:textId="77777777" w:rsidR="00D47879" w:rsidRPr="00FA6EBC" w:rsidRDefault="00D47879">
      <w:pPr>
        <w:spacing w:after="0"/>
        <w:rPr>
          <w:sz w:val="20"/>
          <w:szCs w:val="20"/>
        </w:rPr>
      </w:pPr>
    </w:p>
    <w:p w14:paraId="00000CAF" w14:textId="77777777" w:rsidR="00D47879" w:rsidRPr="00FA6EBC" w:rsidRDefault="00BB7B16">
      <w:pPr>
        <w:spacing w:after="0"/>
        <w:rPr>
          <w:u w:val="single"/>
        </w:rPr>
      </w:pPr>
      <w:r w:rsidRPr="00FA6EBC">
        <w:rPr>
          <w:u w:val="single"/>
        </w:rPr>
        <w:t>Land Tenure</w:t>
      </w:r>
    </w:p>
    <w:p w14:paraId="00000CB0" w14:textId="77777777" w:rsidR="00D47879" w:rsidRPr="00FA6EBC" w:rsidRDefault="00D47879">
      <w:pPr>
        <w:spacing w:after="0"/>
        <w:rPr>
          <w:u w:val="single"/>
        </w:rPr>
      </w:pPr>
    </w:p>
    <w:p w14:paraId="00000CB1"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 xml:space="preserve">How long have you lived here? </w:t>
      </w:r>
    </w:p>
    <w:tbl>
      <w:tblPr>
        <w:tblW w:w="1002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049"/>
        <w:gridCol w:w="551"/>
        <w:gridCol w:w="1548"/>
        <w:gridCol w:w="559"/>
        <w:gridCol w:w="1540"/>
        <w:gridCol w:w="580"/>
        <w:gridCol w:w="1518"/>
        <w:gridCol w:w="669"/>
        <w:gridCol w:w="1430"/>
        <w:gridCol w:w="583"/>
      </w:tblGrid>
      <w:tr w:rsidR="00B11177" w:rsidRPr="00FA6EBC" w14:paraId="403291C3" w14:textId="77777777">
        <w:trPr>
          <w:trHeight w:val="670"/>
        </w:trPr>
        <w:tc>
          <w:tcPr>
            <w:tcW w:w="1050" w:type="dxa"/>
            <w:tcBorders>
              <w:top w:val="single" w:sz="4" w:space="0" w:color="000000"/>
              <w:left w:val="single" w:sz="4" w:space="0" w:color="000000"/>
              <w:bottom w:val="single" w:sz="4" w:space="0" w:color="000000"/>
              <w:right w:val="single" w:sz="4" w:space="0" w:color="000000"/>
            </w:tcBorders>
            <w:shd w:val="clear" w:color="auto" w:fill="EDEDED"/>
          </w:tcPr>
          <w:p w14:paraId="00000CB2" w14:textId="77777777" w:rsidR="00D47879" w:rsidRPr="00FA6EBC" w:rsidRDefault="00BB7B16">
            <w:r w:rsidRPr="00FA6EBC">
              <w:t>(1).1- 5 years</w:t>
            </w:r>
          </w:p>
        </w:tc>
        <w:tc>
          <w:tcPr>
            <w:tcW w:w="551" w:type="dxa"/>
            <w:tcBorders>
              <w:top w:val="single" w:sz="4" w:space="0" w:color="000000"/>
              <w:left w:val="single" w:sz="4" w:space="0" w:color="000000"/>
              <w:bottom w:val="single" w:sz="4" w:space="0" w:color="000000"/>
              <w:right w:val="single" w:sz="4" w:space="0" w:color="000000"/>
            </w:tcBorders>
            <w:shd w:val="clear" w:color="auto" w:fill="EDEDED"/>
          </w:tcPr>
          <w:p w14:paraId="00000CB3" w14:textId="77777777" w:rsidR="00D47879" w:rsidRPr="00FA6EBC" w:rsidRDefault="00D47879"/>
        </w:tc>
        <w:tc>
          <w:tcPr>
            <w:tcW w:w="1548" w:type="dxa"/>
            <w:tcBorders>
              <w:top w:val="single" w:sz="4" w:space="0" w:color="000000"/>
              <w:left w:val="single" w:sz="4" w:space="0" w:color="000000"/>
              <w:bottom w:val="single" w:sz="4" w:space="0" w:color="000000"/>
              <w:right w:val="single" w:sz="4" w:space="0" w:color="000000"/>
            </w:tcBorders>
            <w:shd w:val="clear" w:color="auto" w:fill="EDEDED"/>
          </w:tcPr>
          <w:p w14:paraId="00000CB4" w14:textId="77777777" w:rsidR="00D47879" w:rsidRPr="00FA6EBC" w:rsidRDefault="00BB7B16">
            <w:r w:rsidRPr="00FA6EBC">
              <w:t>(2).6- 10 years</w:t>
            </w:r>
          </w:p>
        </w:tc>
        <w:tc>
          <w:tcPr>
            <w:tcW w:w="559" w:type="dxa"/>
            <w:tcBorders>
              <w:top w:val="single" w:sz="4" w:space="0" w:color="000000"/>
              <w:left w:val="single" w:sz="4" w:space="0" w:color="000000"/>
              <w:bottom w:val="single" w:sz="4" w:space="0" w:color="000000"/>
              <w:right w:val="single" w:sz="4" w:space="0" w:color="000000"/>
            </w:tcBorders>
            <w:shd w:val="clear" w:color="auto" w:fill="EDEDED"/>
          </w:tcPr>
          <w:p w14:paraId="00000CB5" w14:textId="77777777" w:rsidR="00D47879" w:rsidRPr="00FA6EBC" w:rsidRDefault="00D47879"/>
        </w:tc>
        <w:tc>
          <w:tcPr>
            <w:tcW w:w="1540" w:type="dxa"/>
            <w:tcBorders>
              <w:top w:val="single" w:sz="4" w:space="0" w:color="000000"/>
              <w:left w:val="single" w:sz="4" w:space="0" w:color="000000"/>
              <w:bottom w:val="single" w:sz="4" w:space="0" w:color="000000"/>
              <w:right w:val="single" w:sz="4" w:space="0" w:color="000000"/>
            </w:tcBorders>
            <w:shd w:val="clear" w:color="auto" w:fill="EDEDED"/>
          </w:tcPr>
          <w:p w14:paraId="00000CB6" w14:textId="77777777" w:rsidR="00D47879" w:rsidRPr="00FA6EBC" w:rsidRDefault="00BB7B16">
            <w:r w:rsidRPr="00FA6EBC">
              <w:t>(3).11- 20 years</w:t>
            </w:r>
          </w:p>
        </w:tc>
        <w:tc>
          <w:tcPr>
            <w:tcW w:w="580" w:type="dxa"/>
            <w:tcBorders>
              <w:top w:val="single" w:sz="4" w:space="0" w:color="000000"/>
              <w:left w:val="single" w:sz="4" w:space="0" w:color="000000"/>
              <w:bottom w:val="single" w:sz="4" w:space="0" w:color="000000"/>
              <w:right w:val="single" w:sz="4" w:space="0" w:color="000000"/>
            </w:tcBorders>
            <w:shd w:val="clear" w:color="auto" w:fill="EDEDED"/>
          </w:tcPr>
          <w:p w14:paraId="00000CB7" w14:textId="77777777" w:rsidR="00D47879" w:rsidRPr="00FA6EBC" w:rsidRDefault="00D47879"/>
        </w:tc>
        <w:tc>
          <w:tcPr>
            <w:tcW w:w="1518" w:type="dxa"/>
            <w:tcBorders>
              <w:top w:val="single" w:sz="4" w:space="0" w:color="000000"/>
              <w:left w:val="single" w:sz="4" w:space="0" w:color="000000"/>
              <w:bottom w:val="single" w:sz="4" w:space="0" w:color="000000"/>
              <w:right w:val="single" w:sz="4" w:space="0" w:color="000000"/>
            </w:tcBorders>
            <w:shd w:val="clear" w:color="auto" w:fill="EDEDED"/>
          </w:tcPr>
          <w:p w14:paraId="00000CB8" w14:textId="77777777" w:rsidR="00D47879" w:rsidRPr="00FA6EBC" w:rsidRDefault="00BB7B16">
            <w:r w:rsidRPr="00FA6EBC">
              <w:t>(4).21- 30 years</w:t>
            </w:r>
          </w:p>
        </w:tc>
        <w:tc>
          <w:tcPr>
            <w:tcW w:w="669" w:type="dxa"/>
            <w:tcBorders>
              <w:top w:val="single" w:sz="4" w:space="0" w:color="000000"/>
              <w:left w:val="single" w:sz="4" w:space="0" w:color="000000"/>
              <w:bottom w:val="single" w:sz="4" w:space="0" w:color="000000"/>
              <w:right w:val="single" w:sz="4" w:space="0" w:color="000000"/>
            </w:tcBorders>
            <w:shd w:val="clear" w:color="auto" w:fill="EDEDED"/>
          </w:tcPr>
          <w:p w14:paraId="00000CB9" w14:textId="77777777" w:rsidR="00D47879" w:rsidRPr="00FA6EBC" w:rsidRDefault="00D47879"/>
        </w:tc>
        <w:tc>
          <w:tcPr>
            <w:tcW w:w="1430" w:type="dxa"/>
            <w:tcBorders>
              <w:top w:val="single" w:sz="4" w:space="0" w:color="000000"/>
              <w:left w:val="single" w:sz="4" w:space="0" w:color="000000"/>
              <w:bottom w:val="single" w:sz="4" w:space="0" w:color="000000"/>
              <w:right w:val="single" w:sz="4" w:space="0" w:color="000000"/>
            </w:tcBorders>
            <w:shd w:val="clear" w:color="auto" w:fill="EDEDED"/>
          </w:tcPr>
          <w:p w14:paraId="00000CBA" w14:textId="77777777" w:rsidR="00D47879" w:rsidRPr="00FA6EBC" w:rsidRDefault="00BB7B16">
            <w:r w:rsidRPr="00FA6EBC">
              <w:t>(5).30 years above</w:t>
            </w:r>
          </w:p>
        </w:tc>
        <w:tc>
          <w:tcPr>
            <w:tcW w:w="583" w:type="dxa"/>
            <w:tcBorders>
              <w:top w:val="single" w:sz="4" w:space="0" w:color="000000"/>
              <w:left w:val="single" w:sz="4" w:space="0" w:color="000000"/>
              <w:bottom w:val="single" w:sz="4" w:space="0" w:color="000000"/>
              <w:right w:val="single" w:sz="4" w:space="0" w:color="000000"/>
            </w:tcBorders>
            <w:shd w:val="clear" w:color="auto" w:fill="EDEDED"/>
          </w:tcPr>
          <w:p w14:paraId="00000CBB" w14:textId="77777777" w:rsidR="00D47879" w:rsidRPr="00FA6EBC" w:rsidRDefault="00D47879"/>
        </w:tc>
      </w:tr>
    </w:tbl>
    <w:p w14:paraId="00000CBC" w14:textId="77777777" w:rsidR="00D47879" w:rsidRPr="00FA6EBC" w:rsidRDefault="00D47879">
      <w:pPr>
        <w:spacing w:after="0"/>
      </w:pPr>
    </w:p>
    <w:p w14:paraId="00000CBD"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 xml:space="preserve">Status of Land ownership? </w:t>
      </w:r>
    </w:p>
    <w:tbl>
      <w:tblPr>
        <w:tblW w:w="959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892"/>
        <w:gridCol w:w="2323"/>
        <w:gridCol w:w="2245"/>
        <w:gridCol w:w="2133"/>
      </w:tblGrid>
      <w:tr w:rsidR="00FA6EBC" w:rsidRPr="00FA6EBC" w14:paraId="6F0EC3F2" w14:textId="77777777">
        <w:trPr>
          <w:trHeight w:val="315"/>
        </w:trPr>
        <w:tc>
          <w:tcPr>
            <w:tcW w:w="2892" w:type="dxa"/>
            <w:tcBorders>
              <w:top w:val="single" w:sz="4" w:space="0" w:color="000000"/>
              <w:left w:val="single" w:sz="4" w:space="0" w:color="000000"/>
              <w:bottom w:val="single" w:sz="4" w:space="0" w:color="000000"/>
              <w:right w:val="single" w:sz="4" w:space="0" w:color="000000"/>
            </w:tcBorders>
            <w:shd w:val="clear" w:color="auto" w:fill="EDEDED"/>
          </w:tcPr>
          <w:p w14:paraId="00000CBE" w14:textId="77777777" w:rsidR="00D47879" w:rsidRPr="00FA6EBC" w:rsidRDefault="00BB7B16">
            <w:r w:rsidRPr="00FA6EBC">
              <w:t>Customary</w:t>
            </w:r>
          </w:p>
        </w:tc>
        <w:tc>
          <w:tcPr>
            <w:tcW w:w="2323" w:type="dxa"/>
            <w:tcBorders>
              <w:top w:val="single" w:sz="4" w:space="0" w:color="000000"/>
              <w:left w:val="single" w:sz="4" w:space="0" w:color="000000"/>
              <w:bottom w:val="single" w:sz="4" w:space="0" w:color="000000"/>
              <w:right w:val="single" w:sz="4" w:space="0" w:color="000000"/>
            </w:tcBorders>
            <w:shd w:val="clear" w:color="auto" w:fill="EDEDED"/>
          </w:tcPr>
          <w:p w14:paraId="00000CBF" w14:textId="77777777" w:rsidR="00D47879" w:rsidRPr="00FA6EBC" w:rsidRDefault="00BB7B16">
            <w:r w:rsidRPr="00FA6EBC">
              <w:t xml:space="preserve">Statutory </w:t>
            </w:r>
          </w:p>
        </w:tc>
        <w:tc>
          <w:tcPr>
            <w:tcW w:w="2245" w:type="dxa"/>
            <w:tcBorders>
              <w:top w:val="single" w:sz="4" w:space="0" w:color="000000"/>
              <w:left w:val="single" w:sz="4" w:space="0" w:color="000000"/>
              <w:bottom w:val="single" w:sz="4" w:space="0" w:color="000000"/>
              <w:right w:val="single" w:sz="4" w:space="0" w:color="000000"/>
            </w:tcBorders>
            <w:shd w:val="clear" w:color="auto" w:fill="EDEDED"/>
          </w:tcPr>
          <w:p w14:paraId="00000CC0" w14:textId="77777777" w:rsidR="00D47879" w:rsidRPr="00FA6EBC" w:rsidRDefault="00BB7B16">
            <w:r w:rsidRPr="00FA6EBC">
              <w:t>Squatter</w:t>
            </w:r>
          </w:p>
        </w:tc>
        <w:tc>
          <w:tcPr>
            <w:tcW w:w="2133" w:type="dxa"/>
            <w:tcBorders>
              <w:top w:val="single" w:sz="4" w:space="0" w:color="000000"/>
              <w:left w:val="single" w:sz="4" w:space="0" w:color="000000"/>
              <w:bottom w:val="single" w:sz="4" w:space="0" w:color="000000"/>
              <w:right w:val="single" w:sz="4" w:space="0" w:color="000000"/>
            </w:tcBorders>
            <w:shd w:val="clear" w:color="auto" w:fill="EDEDED"/>
          </w:tcPr>
          <w:p w14:paraId="00000CC1" w14:textId="77777777" w:rsidR="00D47879" w:rsidRPr="00FA6EBC" w:rsidRDefault="00BB7B16">
            <w:r w:rsidRPr="00FA6EBC">
              <w:t>Caretaker</w:t>
            </w:r>
          </w:p>
        </w:tc>
      </w:tr>
    </w:tbl>
    <w:p w14:paraId="00000CC2" w14:textId="77777777" w:rsidR="00D47879" w:rsidRPr="00FA6EBC" w:rsidRDefault="00D47879">
      <w:pPr>
        <w:spacing w:after="0"/>
      </w:pPr>
    </w:p>
    <w:p w14:paraId="00000CC3"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 xml:space="preserve">Are you the Title holder of the Land? </w:t>
      </w:r>
    </w:p>
    <w:tbl>
      <w:tblPr>
        <w:tblW w:w="4495"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201"/>
        <w:gridCol w:w="796"/>
        <w:gridCol w:w="1605"/>
        <w:gridCol w:w="893"/>
      </w:tblGrid>
      <w:tr w:rsidR="00FA6EBC" w:rsidRPr="00FA6EBC" w14:paraId="24802083" w14:textId="77777777">
        <w:trPr>
          <w:trHeight w:val="335"/>
        </w:trPr>
        <w:tc>
          <w:tcPr>
            <w:tcW w:w="1201" w:type="dxa"/>
            <w:tcBorders>
              <w:top w:val="single" w:sz="4" w:space="0" w:color="000000"/>
              <w:left w:val="single" w:sz="4" w:space="0" w:color="000000"/>
              <w:bottom w:val="single" w:sz="4" w:space="0" w:color="000000"/>
              <w:right w:val="single" w:sz="4" w:space="0" w:color="000000"/>
            </w:tcBorders>
            <w:shd w:val="clear" w:color="auto" w:fill="EDEDED"/>
          </w:tcPr>
          <w:p w14:paraId="00000CC4" w14:textId="77777777" w:rsidR="00D47879" w:rsidRPr="00FA6EBC" w:rsidRDefault="00BB7B16">
            <w:r w:rsidRPr="00FA6EBC">
              <w:t xml:space="preserve"> Yes</w:t>
            </w:r>
          </w:p>
        </w:tc>
        <w:tc>
          <w:tcPr>
            <w:tcW w:w="796" w:type="dxa"/>
            <w:tcBorders>
              <w:top w:val="single" w:sz="4" w:space="0" w:color="000000"/>
              <w:left w:val="single" w:sz="4" w:space="0" w:color="000000"/>
              <w:bottom w:val="single" w:sz="4" w:space="0" w:color="000000"/>
              <w:right w:val="single" w:sz="4" w:space="0" w:color="000000"/>
            </w:tcBorders>
            <w:shd w:val="clear" w:color="auto" w:fill="EDEDED"/>
          </w:tcPr>
          <w:p w14:paraId="00000CC5" w14:textId="77777777" w:rsidR="00D47879" w:rsidRPr="00FA6EBC" w:rsidRDefault="00D47879"/>
        </w:tc>
        <w:tc>
          <w:tcPr>
            <w:tcW w:w="1605" w:type="dxa"/>
            <w:tcBorders>
              <w:top w:val="single" w:sz="4" w:space="0" w:color="000000"/>
              <w:left w:val="single" w:sz="4" w:space="0" w:color="000000"/>
              <w:bottom w:val="single" w:sz="4" w:space="0" w:color="000000"/>
              <w:right w:val="single" w:sz="4" w:space="0" w:color="000000"/>
            </w:tcBorders>
            <w:shd w:val="clear" w:color="auto" w:fill="EDEDED"/>
          </w:tcPr>
          <w:p w14:paraId="00000CC6" w14:textId="77777777" w:rsidR="00D47879" w:rsidRPr="00FA6EBC" w:rsidRDefault="00BB7B16">
            <w:r w:rsidRPr="00FA6EBC">
              <w:t>No</w:t>
            </w:r>
          </w:p>
        </w:tc>
        <w:tc>
          <w:tcPr>
            <w:tcW w:w="893" w:type="dxa"/>
            <w:tcBorders>
              <w:top w:val="single" w:sz="4" w:space="0" w:color="000000"/>
              <w:left w:val="single" w:sz="4" w:space="0" w:color="000000"/>
              <w:bottom w:val="single" w:sz="4" w:space="0" w:color="000000"/>
              <w:right w:val="single" w:sz="4" w:space="0" w:color="000000"/>
            </w:tcBorders>
            <w:shd w:val="clear" w:color="auto" w:fill="EDEDED"/>
          </w:tcPr>
          <w:p w14:paraId="00000CC7" w14:textId="77777777" w:rsidR="00D47879" w:rsidRPr="00FA6EBC" w:rsidRDefault="00D47879"/>
        </w:tc>
      </w:tr>
    </w:tbl>
    <w:p w14:paraId="00000CC8" w14:textId="77777777" w:rsidR="00D47879" w:rsidRPr="00FA6EBC" w:rsidRDefault="00D47879">
      <w:pPr>
        <w:spacing w:after="0"/>
      </w:pPr>
    </w:p>
    <w:p w14:paraId="00000CC9"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If not the owner, who is the Title holder of the Land?</w:t>
      </w:r>
    </w:p>
    <w:tbl>
      <w:tblPr>
        <w:tblW w:w="908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155"/>
        <w:gridCol w:w="3467"/>
        <w:gridCol w:w="3467"/>
      </w:tblGrid>
      <w:tr w:rsidR="00FA6EBC" w:rsidRPr="00FA6EBC" w14:paraId="626C1655" w14:textId="77777777">
        <w:trPr>
          <w:trHeight w:val="460"/>
        </w:trPr>
        <w:tc>
          <w:tcPr>
            <w:tcW w:w="2155" w:type="dxa"/>
            <w:tcBorders>
              <w:top w:val="single" w:sz="4" w:space="0" w:color="000000"/>
              <w:left w:val="single" w:sz="4" w:space="0" w:color="000000"/>
              <w:bottom w:val="single" w:sz="4" w:space="0" w:color="000000"/>
              <w:right w:val="single" w:sz="4" w:space="0" w:color="000000"/>
            </w:tcBorders>
            <w:shd w:val="clear" w:color="auto" w:fill="EDEDED"/>
          </w:tcPr>
          <w:p w14:paraId="00000CCA" w14:textId="77777777" w:rsidR="00D47879" w:rsidRPr="00FA6EBC" w:rsidRDefault="00BB7B16">
            <w:r w:rsidRPr="00FA6EBC">
              <w:t>Name of title holder</w:t>
            </w:r>
          </w:p>
        </w:tc>
        <w:tc>
          <w:tcPr>
            <w:tcW w:w="3467" w:type="dxa"/>
            <w:tcBorders>
              <w:top w:val="single" w:sz="4" w:space="0" w:color="000000"/>
              <w:left w:val="single" w:sz="4" w:space="0" w:color="000000"/>
              <w:bottom w:val="single" w:sz="4" w:space="0" w:color="000000"/>
              <w:right w:val="single" w:sz="4" w:space="0" w:color="000000"/>
            </w:tcBorders>
            <w:shd w:val="clear" w:color="auto" w:fill="EDEDED"/>
          </w:tcPr>
          <w:p w14:paraId="00000CCB" w14:textId="77777777" w:rsidR="00D47879" w:rsidRPr="00FA6EBC" w:rsidRDefault="00D47879"/>
        </w:tc>
        <w:tc>
          <w:tcPr>
            <w:tcW w:w="3467" w:type="dxa"/>
            <w:tcBorders>
              <w:top w:val="single" w:sz="4" w:space="0" w:color="000000"/>
              <w:left w:val="single" w:sz="4" w:space="0" w:color="000000"/>
              <w:bottom w:val="single" w:sz="4" w:space="0" w:color="000000"/>
              <w:right w:val="single" w:sz="4" w:space="0" w:color="000000"/>
            </w:tcBorders>
            <w:shd w:val="clear" w:color="auto" w:fill="EDEDED"/>
          </w:tcPr>
          <w:p w14:paraId="00000CCC" w14:textId="77777777" w:rsidR="00D47879" w:rsidRPr="00FA6EBC" w:rsidRDefault="00D47879"/>
        </w:tc>
      </w:tr>
    </w:tbl>
    <w:p w14:paraId="00000CCD" w14:textId="77777777" w:rsidR="00D47879" w:rsidRPr="00FA6EBC" w:rsidRDefault="00D47879">
      <w:pPr>
        <w:spacing w:after="0"/>
      </w:pPr>
    </w:p>
    <w:p w14:paraId="00000CCE"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Telephone number of Land owner ___________________</w:t>
      </w:r>
    </w:p>
    <w:p w14:paraId="00000CCF" w14:textId="77777777" w:rsidR="00D47879" w:rsidRPr="00FA6EBC" w:rsidRDefault="00D47879">
      <w:pPr>
        <w:pBdr>
          <w:top w:val="nil"/>
          <w:left w:val="nil"/>
          <w:bottom w:val="nil"/>
          <w:right w:val="nil"/>
          <w:between w:val="nil"/>
        </w:pBdr>
        <w:spacing w:after="0"/>
        <w:ind w:left="770"/>
        <w:rPr>
          <w:rFonts w:ascii="Gill Sans" w:eastAsia="Gill Sans" w:hAnsi="Gill Sans"/>
        </w:rPr>
      </w:pPr>
    </w:p>
    <w:p w14:paraId="00000CD0"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 xml:space="preserve">what is the size of the land? </w:t>
      </w:r>
    </w:p>
    <w:tbl>
      <w:tblPr>
        <w:tblW w:w="825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8250"/>
      </w:tblGrid>
      <w:tr w:rsidR="00FA6EBC" w:rsidRPr="00FA6EBC" w14:paraId="67A1A56D" w14:textId="77777777">
        <w:trPr>
          <w:trHeight w:val="381"/>
        </w:trPr>
        <w:tc>
          <w:tcPr>
            <w:tcW w:w="8250" w:type="dxa"/>
            <w:tcBorders>
              <w:top w:val="single" w:sz="4" w:space="0" w:color="000000"/>
              <w:left w:val="single" w:sz="4" w:space="0" w:color="000000"/>
              <w:bottom w:val="single" w:sz="4" w:space="0" w:color="000000"/>
              <w:right w:val="single" w:sz="4" w:space="0" w:color="000000"/>
            </w:tcBorders>
            <w:shd w:val="clear" w:color="auto" w:fill="EDEDED"/>
          </w:tcPr>
          <w:p w14:paraId="00000CD1" w14:textId="77777777" w:rsidR="00D47879" w:rsidRPr="00FA6EBC" w:rsidRDefault="00D47879"/>
        </w:tc>
      </w:tr>
    </w:tbl>
    <w:p w14:paraId="00000CD2" w14:textId="77777777" w:rsidR="00D47879" w:rsidRPr="00FA6EBC" w:rsidRDefault="00D47879">
      <w:pPr>
        <w:spacing w:after="0"/>
      </w:pPr>
    </w:p>
    <w:p w14:paraId="00000CD3" w14:textId="77777777" w:rsidR="00D47879" w:rsidRPr="00FA6EBC" w:rsidRDefault="00BB7B16">
      <w:pPr>
        <w:numPr>
          <w:ilvl w:val="0"/>
          <w:numId w:val="72"/>
        </w:numPr>
        <w:pBdr>
          <w:top w:val="nil"/>
          <w:left w:val="nil"/>
          <w:bottom w:val="nil"/>
          <w:right w:val="nil"/>
          <w:between w:val="nil"/>
        </w:pBdr>
        <w:spacing w:after="0"/>
        <w:jc w:val="left"/>
        <w:rPr>
          <w:rFonts w:ascii="Gill Sans" w:eastAsia="Gill Sans" w:hAnsi="Gill Sans"/>
        </w:rPr>
      </w:pPr>
      <w:r w:rsidRPr="00FA6EBC">
        <w:rPr>
          <w:rFonts w:ascii="Gill Sans" w:eastAsia="Gill Sans" w:hAnsi="Gill Sans"/>
        </w:rPr>
        <w:t>If owner, how did you acquire the land, Processes?</w:t>
      </w:r>
    </w:p>
    <w:tbl>
      <w:tblPr>
        <w:tblW w:w="979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9797"/>
      </w:tblGrid>
      <w:tr w:rsidR="00FA6EBC" w:rsidRPr="00FA6EBC" w14:paraId="3F542BAD" w14:textId="77777777">
        <w:trPr>
          <w:trHeight w:val="503"/>
        </w:trPr>
        <w:tc>
          <w:tcPr>
            <w:tcW w:w="9797" w:type="dxa"/>
            <w:tcBorders>
              <w:top w:val="single" w:sz="4" w:space="0" w:color="000000"/>
              <w:left w:val="single" w:sz="4" w:space="0" w:color="000000"/>
              <w:bottom w:val="single" w:sz="4" w:space="0" w:color="000000"/>
              <w:right w:val="single" w:sz="4" w:space="0" w:color="000000"/>
            </w:tcBorders>
            <w:shd w:val="clear" w:color="auto" w:fill="EDEDED"/>
          </w:tcPr>
          <w:p w14:paraId="00000CD4" w14:textId="77777777" w:rsidR="00D47879" w:rsidRPr="00FA6EBC" w:rsidRDefault="00D47879"/>
        </w:tc>
      </w:tr>
    </w:tbl>
    <w:p w14:paraId="00000CD5" w14:textId="77777777" w:rsidR="00D47879" w:rsidRPr="00FA6EBC" w:rsidRDefault="00BB7B16">
      <w:pPr>
        <w:spacing w:after="0"/>
      </w:pPr>
      <w:r w:rsidRPr="00FA6EBC">
        <w:t xml:space="preserve"> </w:t>
      </w:r>
    </w:p>
    <w:p w14:paraId="00000CD6" w14:textId="77777777" w:rsidR="00D47879" w:rsidRPr="00FA6EBC" w:rsidRDefault="00BB7B16">
      <w:pPr>
        <w:spacing w:after="0"/>
      </w:pPr>
      <w:r w:rsidRPr="00FA6EBC">
        <w:t xml:space="preserve">F7. Besides this land, do you have another land? </w:t>
      </w:r>
    </w:p>
    <w:tbl>
      <w:tblPr>
        <w:tblW w:w="341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912"/>
        <w:gridCol w:w="605"/>
        <w:gridCol w:w="1219"/>
        <w:gridCol w:w="678"/>
      </w:tblGrid>
      <w:tr w:rsidR="00FA6EBC" w:rsidRPr="00FA6EBC" w14:paraId="1B1C66F7" w14:textId="77777777">
        <w:trPr>
          <w:trHeight w:val="420"/>
        </w:trPr>
        <w:tc>
          <w:tcPr>
            <w:tcW w:w="912" w:type="dxa"/>
            <w:tcBorders>
              <w:top w:val="single" w:sz="4" w:space="0" w:color="000000"/>
              <w:left w:val="single" w:sz="4" w:space="0" w:color="000000"/>
              <w:bottom w:val="single" w:sz="4" w:space="0" w:color="000000"/>
              <w:right w:val="single" w:sz="4" w:space="0" w:color="000000"/>
            </w:tcBorders>
            <w:shd w:val="clear" w:color="auto" w:fill="EDEDED"/>
          </w:tcPr>
          <w:p w14:paraId="00000CD7" w14:textId="77777777" w:rsidR="00D47879" w:rsidRPr="00FA6EBC" w:rsidRDefault="00BB7B16">
            <w:r w:rsidRPr="00FA6EBC">
              <w:t>1). Yes</w:t>
            </w:r>
          </w:p>
        </w:tc>
        <w:tc>
          <w:tcPr>
            <w:tcW w:w="605" w:type="dxa"/>
            <w:tcBorders>
              <w:top w:val="single" w:sz="4" w:space="0" w:color="000000"/>
              <w:left w:val="single" w:sz="4" w:space="0" w:color="000000"/>
              <w:bottom w:val="single" w:sz="4" w:space="0" w:color="000000"/>
              <w:right w:val="single" w:sz="4" w:space="0" w:color="000000"/>
            </w:tcBorders>
            <w:shd w:val="clear" w:color="auto" w:fill="EDEDED"/>
          </w:tcPr>
          <w:p w14:paraId="00000CD8" w14:textId="77777777" w:rsidR="00D47879" w:rsidRPr="00FA6EBC" w:rsidRDefault="00D47879"/>
        </w:tc>
        <w:tc>
          <w:tcPr>
            <w:tcW w:w="1219" w:type="dxa"/>
            <w:tcBorders>
              <w:top w:val="single" w:sz="4" w:space="0" w:color="000000"/>
              <w:left w:val="single" w:sz="4" w:space="0" w:color="000000"/>
              <w:bottom w:val="single" w:sz="4" w:space="0" w:color="000000"/>
              <w:right w:val="single" w:sz="4" w:space="0" w:color="000000"/>
            </w:tcBorders>
            <w:shd w:val="clear" w:color="auto" w:fill="EDEDED"/>
          </w:tcPr>
          <w:p w14:paraId="00000CD9" w14:textId="77777777" w:rsidR="00D47879" w:rsidRPr="00FA6EBC" w:rsidRDefault="00BB7B16">
            <w:r w:rsidRPr="00FA6EBC">
              <w:t>2). No</w:t>
            </w:r>
          </w:p>
        </w:tc>
        <w:tc>
          <w:tcPr>
            <w:tcW w:w="678" w:type="dxa"/>
            <w:tcBorders>
              <w:top w:val="single" w:sz="4" w:space="0" w:color="000000"/>
              <w:left w:val="single" w:sz="4" w:space="0" w:color="000000"/>
              <w:bottom w:val="single" w:sz="4" w:space="0" w:color="000000"/>
              <w:right w:val="single" w:sz="4" w:space="0" w:color="000000"/>
            </w:tcBorders>
            <w:shd w:val="clear" w:color="auto" w:fill="EDEDED"/>
          </w:tcPr>
          <w:p w14:paraId="00000CDA" w14:textId="77777777" w:rsidR="00D47879" w:rsidRPr="00FA6EBC" w:rsidRDefault="00D47879"/>
        </w:tc>
      </w:tr>
    </w:tbl>
    <w:p w14:paraId="00000CDB" w14:textId="77777777" w:rsidR="00D47879" w:rsidRPr="00FA6EBC" w:rsidRDefault="00D47879">
      <w:pPr>
        <w:spacing w:after="0"/>
      </w:pPr>
    </w:p>
    <w:p w14:paraId="00000CDC" w14:textId="77777777" w:rsidR="00D47879" w:rsidRPr="00FA6EBC" w:rsidRDefault="00BB7B16">
      <w:pPr>
        <w:spacing w:after="0"/>
      </w:pPr>
      <w:r w:rsidRPr="00FA6EBC">
        <w:t xml:space="preserve">F8. If final decisions were made and your property is to be impacted, how would you want to be compensated? </w:t>
      </w:r>
    </w:p>
    <w:tbl>
      <w:tblPr>
        <w:tblW w:w="9257"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473"/>
        <w:gridCol w:w="1544"/>
        <w:gridCol w:w="2529"/>
        <w:gridCol w:w="2711"/>
      </w:tblGrid>
      <w:tr w:rsidR="00FA6EBC" w:rsidRPr="00FA6EBC" w14:paraId="2BA6C06A" w14:textId="77777777">
        <w:trPr>
          <w:trHeight w:val="484"/>
        </w:trPr>
        <w:tc>
          <w:tcPr>
            <w:tcW w:w="2473" w:type="dxa"/>
            <w:tcBorders>
              <w:top w:val="single" w:sz="4" w:space="0" w:color="000000"/>
              <w:left w:val="single" w:sz="4" w:space="0" w:color="000000"/>
              <w:bottom w:val="single" w:sz="4" w:space="0" w:color="000000"/>
              <w:right w:val="single" w:sz="4" w:space="0" w:color="000000"/>
            </w:tcBorders>
            <w:shd w:val="clear" w:color="auto" w:fill="EDEDED"/>
          </w:tcPr>
          <w:p w14:paraId="00000CDD" w14:textId="77777777" w:rsidR="00D47879" w:rsidRPr="00FA6EBC" w:rsidRDefault="00BB7B16">
            <w:r w:rsidRPr="00FA6EBC">
              <w:t>1). Cash Compensation</w:t>
            </w:r>
          </w:p>
        </w:tc>
        <w:tc>
          <w:tcPr>
            <w:tcW w:w="1544" w:type="dxa"/>
            <w:tcBorders>
              <w:top w:val="single" w:sz="4" w:space="0" w:color="000000"/>
              <w:left w:val="single" w:sz="4" w:space="0" w:color="000000"/>
              <w:bottom w:val="single" w:sz="4" w:space="0" w:color="000000"/>
              <w:right w:val="single" w:sz="4" w:space="0" w:color="000000"/>
            </w:tcBorders>
            <w:shd w:val="clear" w:color="auto" w:fill="EDEDED"/>
          </w:tcPr>
          <w:p w14:paraId="00000CDE" w14:textId="77777777" w:rsidR="00D47879" w:rsidRPr="00FA6EBC" w:rsidRDefault="00D47879"/>
        </w:tc>
        <w:tc>
          <w:tcPr>
            <w:tcW w:w="2529" w:type="dxa"/>
            <w:tcBorders>
              <w:top w:val="single" w:sz="4" w:space="0" w:color="000000"/>
              <w:left w:val="single" w:sz="4" w:space="0" w:color="000000"/>
              <w:bottom w:val="single" w:sz="4" w:space="0" w:color="000000"/>
              <w:right w:val="single" w:sz="4" w:space="0" w:color="000000"/>
            </w:tcBorders>
            <w:shd w:val="clear" w:color="auto" w:fill="EDEDED"/>
          </w:tcPr>
          <w:p w14:paraId="00000CDF" w14:textId="77777777" w:rsidR="00D47879" w:rsidRPr="00FA6EBC" w:rsidRDefault="00BB7B16">
            <w:r w:rsidRPr="00FA6EBC">
              <w:t>2). Land for Land</w:t>
            </w:r>
          </w:p>
        </w:tc>
        <w:tc>
          <w:tcPr>
            <w:tcW w:w="2711" w:type="dxa"/>
            <w:tcBorders>
              <w:top w:val="single" w:sz="4" w:space="0" w:color="000000"/>
              <w:left w:val="single" w:sz="4" w:space="0" w:color="000000"/>
              <w:bottom w:val="single" w:sz="4" w:space="0" w:color="000000"/>
              <w:right w:val="single" w:sz="4" w:space="0" w:color="000000"/>
            </w:tcBorders>
            <w:shd w:val="clear" w:color="auto" w:fill="EDEDED"/>
          </w:tcPr>
          <w:p w14:paraId="00000CE0" w14:textId="77777777" w:rsidR="00D47879" w:rsidRPr="00FA6EBC" w:rsidRDefault="00D47879"/>
        </w:tc>
      </w:tr>
    </w:tbl>
    <w:p w14:paraId="00000CE1" w14:textId="77777777" w:rsidR="00D47879" w:rsidRPr="00FA6EBC" w:rsidRDefault="00D47879">
      <w:pPr>
        <w:spacing w:after="0"/>
      </w:pPr>
    </w:p>
    <w:p w14:paraId="00000CE2" w14:textId="77777777" w:rsidR="00D47879" w:rsidRPr="00FA6EBC" w:rsidRDefault="00BB7B16">
      <w:pPr>
        <w:spacing w:after="0"/>
      </w:pPr>
      <w:r w:rsidRPr="00FA6EBC">
        <w:t xml:space="preserve">F10. If Cash compensation, why do you prefer this option? </w:t>
      </w:r>
    </w:p>
    <w:tbl>
      <w:tblPr>
        <w:tblW w:w="9946"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9946"/>
      </w:tblGrid>
      <w:tr w:rsidR="00FA6EBC" w:rsidRPr="00FA6EBC" w14:paraId="37305C34" w14:textId="77777777">
        <w:trPr>
          <w:trHeight w:val="561"/>
        </w:trPr>
        <w:tc>
          <w:tcPr>
            <w:tcW w:w="9946" w:type="dxa"/>
            <w:tcBorders>
              <w:top w:val="single" w:sz="4" w:space="0" w:color="000000"/>
              <w:left w:val="single" w:sz="4" w:space="0" w:color="000000"/>
              <w:bottom w:val="single" w:sz="4" w:space="0" w:color="000000"/>
              <w:right w:val="single" w:sz="4" w:space="0" w:color="000000"/>
            </w:tcBorders>
            <w:shd w:val="clear" w:color="auto" w:fill="EDEDED"/>
          </w:tcPr>
          <w:p w14:paraId="00000CE3" w14:textId="77777777" w:rsidR="00D47879" w:rsidRPr="00FA6EBC" w:rsidRDefault="00D47879"/>
        </w:tc>
      </w:tr>
    </w:tbl>
    <w:p w14:paraId="00000CE4" w14:textId="77777777" w:rsidR="00D47879" w:rsidRPr="00FA6EBC" w:rsidRDefault="00D47879">
      <w:pPr>
        <w:spacing w:after="0"/>
      </w:pPr>
    </w:p>
    <w:p w14:paraId="00000CE5" w14:textId="77777777" w:rsidR="00D47879" w:rsidRPr="00FA6EBC" w:rsidRDefault="00BB7B16">
      <w:pPr>
        <w:pStyle w:val="Heading2"/>
        <w:rPr>
          <w:color w:val="auto"/>
        </w:rPr>
      </w:pPr>
      <w:bookmarkStart w:id="272" w:name="_Toc100577216"/>
      <w:r w:rsidRPr="00FA6EBC">
        <w:rPr>
          <w:color w:val="auto"/>
        </w:rPr>
        <w:t>Annex 6: Assessment of Grave and Tree Crop</w:t>
      </w:r>
      <w:bookmarkEnd w:id="272"/>
    </w:p>
    <w:p w14:paraId="00000CE6" w14:textId="77777777" w:rsidR="00D47879" w:rsidRPr="00FA6EBC" w:rsidRDefault="00D47879"/>
    <w:tbl>
      <w:tblPr>
        <w:tblW w:w="10170" w:type="dxa"/>
        <w:tblInd w:w="-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5382"/>
        <w:gridCol w:w="4788"/>
      </w:tblGrid>
      <w:tr w:rsidR="00FA6EBC" w:rsidRPr="00FA6EBC" w14:paraId="554E0B7C" w14:textId="77777777">
        <w:trPr>
          <w:trHeight w:val="656"/>
        </w:trPr>
        <w:tc>
          <w:tcPr>
            <w:tcW w:w="5382" w:type="dxa"/>
            <w:shd w:val="clear" w:color="auto" w:fill="EDEDED"/>
          </w:tcPr>
          <w:p w14:paraId="00000CE7" w14:textId="77777777" w:rsidR="00D47879" w:rsidRPr="00FA6EBC" w:rsidRDefault="00BB7B16">
            <w:pPr>
              <w:rPr>
                <w:sz w:val="20"/>
                <w:szCs w:val="20"/>
              </w:rPr>
            </w:pPr>
            <w:r w:rsidRPr="00FA6EBC">
              <w:rPr>
                <w:sz w:val="20"/>
                <w:szCs w:val="20"/>
              </w:rPr>
              <w:t>Name of Representative:</w:t>
            </w:r>
          </w:p>
        </w:tc>
        <w:tc>
          <w:tcPr>
            <w:tcW w:w="4788" w:type="dxa"/>
            <w:shd w:val="clear" w:color="auto" w:fill="EDEDED"/>
          </w:tcPr>
          <w:p w14:paraId="00000CE8" w14:textId="77777777" w:rsidR="00D47879" w:rsidRPr="00FA6EBC" w:rsidRDefault="00BB7B16">
            <w:pPr>
              <w:rPr>
                <w:sz w:val="20"/>
                <w:szCs w:val="20"/>
              </w:rPr>
            </w:pPr>
            <w:r w:rsidRPr="00FA6EBC">
              <w:rPr>
                <w:sz w:val="20"/>
                <w:szCs w:val="20"/>
              </w:rPr>
              <w:t>Valuer:</w:t>
            </w:r>
          </w:p>
        </w:tc>
      </w:tr>
      <w:tr w:rsidR="00FA6EBC" w:rsidRPr="00FA6EBC" w14:paraId="2E1B70A9" w14:textId="77777777">
        <w:trPr>
          <w:trHeight w:val="350"/>
        </w:trPr>
        <w:tc>
          <w:tcPr>
            <w:tcW w:w="5382" w:type="dxa"/>
            <w:shd w:val="clear" w:color="auto" w:fill="EDEDED"/>
          </w:tcPr>
          <w:p w14:paraId="00000CE9" w14:textId="77777777" w:rsidR="00D47879" w:rsidRPr="00FA6EBC" w:rsidRDefault="00BB7B16">
            <w:pPr>
              <w:rPr>
                <w:sz w:val="20"/>
                <w:szCs w:val="20"/>
              </w:rPr>
            </w:pPr>
            <w:r w:rsidRPr="00FA6EBC">
              <w:rPr>
                <w:sz w:val="20"/>
                <w:szCs w:val="20"/>
              </w:rPr>
              <w:t xml:space="preserve">Signature of Representative: </w:t>
            </w:r>
          </w:p>
        </w:tc>
        <w:tc>
          <w:tcPr>
            <w:tcW w:w="4788" w:type="dxa"/>
            <w:shd w:val="clear" w:color="auto" w:fill="EDEDED"/>
          </w:tcPr>
          <w:p w14:paraId="00000CEA" w14:textId="77777777" w:rsidR="00D47879" w:rsidRPr="00FA6EBC" w:rsidRDefault="00BB7B16">
            <w:pPr>
              <w:rPr>
                <w:sz w:val="20"/>
                <w:szCs w:val="20"/>
              </w:rPr>
            </w:pPr>
            <w:r w:rsidRPr="00FA6EBC">
              <w:rPr>
                <w:sz w:val="20"/>
                <w:szCs w:val="20"/>
              </w:rPr>
              <w:t>Date:</w:t>
            </w:r>
          </w:p>
        </w:tc>
      </w:tr>
      <w:tr w:rsidR="00FA6EBC" w:rsidRPr="00FA6EBC" w14:paraId="6DBDCA59" w14:textId="77777777">
        <w:trPr>
          <w:trHeight w:val="368"/>
        </w:trPr>
        <w:tc>
          <w:tcPr>
            <w:tcW w:w="5382" w:type="dxa"/>
            <w:shd w:val="clear" w:color="auto" w:fill="EDEDED"/>
          </w:tcPr>
          <w:p w14:paraId="00000CEB" w14:textId="77777777" w:rsidR="00D47879" w:rsidRPr="00FA6EBC" w:rsidRDefault="00BB7B16">
            <w:pPr>
              <w:rPr>
                <w:sz w:val="20"/>
                <w:szCs w:val="20"/>
              </w:rPr>
            </w:pPr>
            <w:r w:rsidRPr="00FA6EBC">
              <w:rPr>
                <w:sz w:val="20"/>
                <w:szCs w:val="20"/>
              </w:rPr>
              <w:t>Phone Number:</w:t>
            </w:r>
          </w:p>
        </w:tc>
        <w:tc>
          <w:tcPr>
            <w:tcW w:w="4788" w:type="dxa"/>
            <w:shd w:val="clear" w:color="auto" w:fill="EDEDED"/>
          </w:tcPr>
          <w:p w14:paraId="00000CEC" w14:textId="77777777" w:rsidR="00D47879" w:rsidRPr="00FA6EBC" w:rsidRDefault="00BB7B16">
            <w:pPr>
              <w:rPr>
                <w:sz w:val="20"/>
                <w:szCs w:val="20"/>
              </w:rPr>
            </w:pPr>
            <w:r w:rsidRPr="00FA6EBC">
              <w:rPr>
                <w:sz w:val="20"/>
                <w:szCs w:val="20"/>
              </w:rPr>
              <w:t xml:space="preserve">Code: </w:t>
            </w:r>
          </w:p>
        </w:tc>
      </w:tr>
      <w:tr w:rsidR="00FA6EBC" w:rsidRPr="00FA6EBC" w14:paraId="2508B910" w14:textId="77777777">
        <w:trPr>
          <w:trHeight w:val="462"/>
        </w:trPr>
        <w:tc>
          <w:tcPr>
            <w:tcW w:w="5382" w:type="dxa"/>
            <w:shd w:val="clear" w:color="auto" w:fill="EDEDED"/>
          </w:tcPr>
          <w:p w14:paraId="00000CED" w14:textId="77777777" w:rsidR="00D47879" w:rsidRPr="00FA6EBC" w:rsidRDefault="00BB7B16">
            <w:pPr>
              <w:rPr>
                <w:sz w:val="20"/>
                <w:szCs w:val="20"/>
              </w:rPr>
            </w:pPr>
            <w:r w:rsidRPr="00FA6EBC">
              <w:rPr>
                <w:sz w:val="20"/>
                <w:szCs w:val="20"/>
              </w:rPr>
              <w:t>Community:</w:t>
            </w:r>
          </w:p>
        </w:tc>
        <w:tc>
          <w:tcPr>
            <w:tcW w:w="4788" w:type="dxa"/>
            <w:shd w:val="clear" w:color="auto" w:fill="EDEDED"/>
          </w:tcPr>
          <w:p w14:paraId="00000CEE" w14:textId="77777777" w:rsidR="00D47879" w:rsidRPr="00FA6EBC" w:rsidRDefault="00BB7B16">
            <w:pPr>
              <w:rPr>
                <w:sz w:val="20"/>
                <w:szCs w:val="20"/>
              </w:rPr>
            </w:pPr>
            <w:r w:rsidRPr="00FA6EBC">
              <w:rPr>
                <w:sz w:val="20"/>
                <w:szCs w:val="20"/>
              </w:rPr>
              <w:t>GPS coordinates:</w:t>
            </w:r>
          </w:p>
        </w:tc>
      </w:tr>
    </w:tbl>
    <w:p w14:paraId="00000CEF" w14:textId="77777777" w:rsidR="00D47879" w:rsidRPr="00FA6EBC" w:rsidRDefault="00D47879">
      <w:pPr>
        <w:spacing w:after="0"/>
        <w:rPr>
          <w:sz w:val="20"/>
          <w:szCs w:val="20"/>
        </w:rPr>
      </w:pPr>
    </w:p>
    <w:p w14:paraId="00000CF0" w14:textId="77777777" w:rsidR="00D47879" w:rsidRPr="00FA6EBC" w:rsidRDefault="00BB7B16">
      <w:pPr>
        <w:numPr>
          <w:ilvl w:val="0"/>
          <w:numId w:val="96"/>
        </w:numPr>
        <w:pBdr>
          <w:top w:val="nil"/>
          <w:left w:val="nil"/>
          <w:bottom w:val="nil"/>
          <w:right w:val="nil"/>
          <w:between w:val="nil"/>
        </w:pBdr>
        <w:spacing w:after="0"/>
        <w:jc w:val="left"/>
        <w:rPr>
          <w:rFonts w:ascii="Gill Sans" w:eastAsia="Gill Sans" w:hAnsi="Gill Sans"/>
          <w:sz w:val="20"/>
          <w:szCs w:val="20"/>
        </w:rPr>
      </w:pPr>
      <w:r w:rsidRPr="00FA6EBC">
        <w:rPr>
          <w:rFonts w:ascii="Gill Sans" w:eastAsia="Gill Sans" w:hAnsi="Gill Sans"/>
        </w:rPr>
        <w:t xml:space="preserve">Grave:      </w:t>
      </w:r>
      <w:r w:rsidRPr="00FA6EBC">
        <w:rPr>
          <w:rFonts w:ascii="Gill Sans" w:eastAsia="Gill Sans" w:hAnsi="Gill Sans"/>
          <w:sz w:val="20"/>
          <w:szCs w:val="20"/>
        </w:rPr>
        <w:t>Yes (     )</w:t>
      </w:r>
      <w:r w:rsidRPr="00FA6EBC">
        <w:rPr>
          <w:rFonts w:ascii="Gill Sans" w:eastAsia="Gill Sans" w:hAnsi="Gill Sans"/>
          <w:sz w:val="20"/>
          <w:szCs w:val="20"/>
        </w:rPr>
        <w:tab/>
      </w:r>
      <w:r w:rsidRPr="00FA6EBC">
        <w:rPr>
          <w:rFonts w:ascii="Gill Sans" w:eastAsia="Gill Sans" w:hAnsi="Gill Sans"/>
          <w:sz w:val="20"/>
          <w:szCs w:val="20"/>
        </w:rPr>
        <w:tab/>
        <w:t xml:space="preserve"> No (    )               </w:t>
      </w:r>
    </w:p>
    <w:p w14:paraId="00000CF1" w14:textId="77777777" w:rsidR="00D47879" w:rsidRPr="00FA6EBC" w:rsidRDefault="00BB7B16">
      <w:pPr>
        <w:pBdr>
          <w:top w:val="nil"/>
          <w:left w:val="nil"/>
          <w:bottom w:val="nil"/>
          <w:right w:val="nil"/>
          <w:between w:val="nil"/>
        </w:pBdr>
        <w:spacing w:after="0"/>
        <w:ind w:left="630"/>
        <w:rPr>
          <w:rFonts w:ascii="Gill Sans" w:eastAsia="Gill Sans" w:hAnsi="Gill Sans"/>
          <w:sz w:val="20"/>
          <w:szCs w:val="20"/>
        </w:rPr>
      </w:pPr>
      <w:r w:rsidRPr="00FA6EBC">
        <w:rPr>
          <w:rFonts w:ascii="Gill Sans" w:eastAsia="Gill Sans" w:hAnsi="Gill Sans"/>
          <w:sz w:val="20"/>
          <w:szCs w:val="20"/>
        </w:rPr>
        <w:t xml:space="preserve">   </w:t>
      </w:r>
    </w:p>
    <w:p w14:paraId="00000CF2" w14:textId="77777777" w:rsidR="00D47879" w:rsidRPr="00FA6EBC" w:rsidRDefault="00BB7B16">
      <w:pPr>
        <w:numPr>
          <w:ilvl w:val="0"/>
          <w:numId w:val="96"/>
        </w:numPr>
        <w:pBdr>
          <w:top w:val="nil"/>
          <w:left w:val="nil"/>
          <w:bottom w:val="nil"/>
          <w:right w:val="nil"/>
          <w:between w:val="nil"/>
        </w:pBdr>
        <w:spacing w:after="0"/>
        <w:jc w:val="left"/>
        <w:rPr>
          <w:rFonts w:ascii="Gill Sans" w:eastAsia="Gill Sans" w:hAnsi="Gill Sans"/>
          <w:sz w:val="20"/>
          <w:szCs w:val="20"/>
        </w:rPr>
      </w:pPr>
      <w:r w:rsidRPr="00FA6EBC">
        <w:rPr>
          <w:rFonts w:ascii="Gill Sans" w:eastAsia="Gill Sans" w:hAnsi="Gill Sans"/>
        </w:rPr>
        <w:t xml:space="preserve">Grave Type (     ) Dirt </w:t>
      </w:r>
      <w:r w:rsidRPr="00FA6EBC">
        <w:rPr>
          <w:rFonts w:ascii="Gill Sans" w:eastAsia="Gill Sans" w:hAnsi="Gill Sans"/>
        </w:rPr>
        <w:tab/>
      </w:r>
      <w:r w:rsidRPr="00FA6EBC">
        <w:rPr>
          <w:rFonts w:ascii="Gill Sans" w:eastAsia="Gill Sans" w:hAnsi="Gill Sans"/>
        </w:rPr>
        <w:tab/>
        <w:t>(     ) Concrete</w:t>
      </w:r>
      <w:r w:rsidRPr="00FA6EBC">
        <w:rPr>
          <w:rFonts w:ascii="Gill Sans" w:eastAsia="Gill Sans" w:hAnsi="Gill Sans"/>
        </w:rPr>
        <w:tab/>
      </w:r>
      <w:r w:rsidRPr="00FA6EBC">
        <w:rPr>
          <w:rFonts w:ascii="Gill Sans" w:eastAsia="Gill Sans" w:hAnsi="Gill Sans"/>
        </w:rPr>
        <w:tab/>
        <w:t>(    )Tiled</w:t>
      </w:r>
    </w:p>
    <w:p w14:paraId="00000CF3" w14:textId="77777777" w:rsidR="00D47879" w:rsidRPr="00FA6EBC" w:rsidRDefault="00D47879">
      <w:pPr>
        <w:spacing w:after="0"/>
        <w:rPr>
          <w:sz w:val="20"/>
          <w:szCs w:val="20"/>
        </w:rPr>
      </w:pPr>
    </w:p>
    <w:p w14:paraId="00000CF4" w14:textId="77777777" w:rsidR="00D47879" w:rsidRPr="00FA6EBC" w:rsidRDefault="00BB7B16">
      <w:pPr>
        <w:numPr>
          <w:ilvl w:val="0"/>
          <w:numId w:val="96"/>
        </w:numPr>
        <w:pBdr>
          <w:top w:val="nil"/>
          <w:left w:val="nil"/>
          <w:bottom w:val="nil"/>
          <w:right w:val="nil"/>
          <w:between w:val="nil"/>
        </w:pBdr>
        <w:spacing w:after="0"/>
        <w:jc w:val="left"/>
        <w:rPr>
          <w:rFonts w:ascii="Gill Sans" w:eastAsia="Gill Sans" w:hAnsi="Gill Sans"/>
          <w:sz w:val="20"/>
          <w:szCs w:val="20"/>
        </w:rPr>
      </w:pPr>
      <w:r w:rsidRPr="00FA6EBC">
        <w:rPr>
          <w:rFonts w:ascii="Gill Sans" w:eastAsia="Gill Sans" w:hAnsi="Gill Sans"/>
        </w:rPr>
        <w:t xml:space="preserve">Number of Graves </w:t>
      </w:r>
    </w:p>
    <w:tbl>
      <w:tblPr>
        <w:tblW w:w="7285" w:type="dxa"/>
        <w:tblInd w:w="46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527"/>
        <w:gridCol w:w="3758"/>
      </w:tblGrid>
      <w:tr w:rsidR="00FA6EBC" w:rsidRPr="00FA6EBC" w14:paraId="5AB050AF" w14:textId="77777777">
        <w:trPr>
          <w:trHeight w:val="371"/>
        </w:trPr>
        <w:tc>
          <w:tcPr>
            <w:tcW w:w="3527" w:type="dxa"/>
            <w:shd w:val="clear" w:color="auto" w:fill="EDEDED"/>
          </w:tcPr>
          <w:p w14:paraId="00000CF5" w14:textId="77777777" w:rsidR="00D47879" w:rsidRPr="00FA6EBC" w:rsidRDefault="00BB7B16">
            <w:pPr>
              <w:rPr>
                <w:sz w:val="20"/>
                <w:szCs w:val="20"/>
              </w:rPr>
            </w:pPr>
            <w:r w:rsidRPr="00FA6EBC">
              <w:rPr>
                <w:sz w:val="20"/>
                <w:szCs w:val="20"/>
              </w:rPr>
              <w:t>Dirt Grave</w:t>
            </w:r>
          </w:p>
        </w:tc>
        <w:tc>
          <w:tcPr>
            <w:tcW w:w="3758" w:type="dxa"/>
            <w:shd w:val="clear" w:color="auto" w:fill="EDEDED"/>
          </w:tcPr>
          <w:p w14:paraId="00000CF6" w14:textId="77777777" w:rsidR="00D47879" w:rsidRPr="00FA6EBC" w:rsidRDefault="00BB7B16">
            <w:pPr>
              <w:rPr>
                <w:sz w:val="20"/>
                <w:szCs w:val="20"/>
              </w:rPr>
            </w:pPr>
            <w:r w:rsidRPr="00FA6EBC">
              <w:rPr>
                <w:sz w:val="20"/>
                <w:szCs w:val="20"/>
              </w:rPr>
              <w:t>Concrete Grave</w:t>
            </w:r>
          </w:p>
        </w:tc>
      </w:tr>
    </w:tbl>
    <w:p w14:paraId="00000CF7" w14:textId="77777777" w:rsidR="00D47879" w:rsidRPr="00FA6EBC" w:rsidRDefault="00D47879">
      <w:pPr>
        <w:spacing w:after="0"/>
      </w:pPr>
    </w:p>
    <w:p w14:paraId="00000CF8" w14:textId="77777777" w:rsidR="00D47879" w:rsidRPr="00FA6EBC" w:rsidRDefault="00D47879">
      <w:pPr>
        <w:spacing w:after="0"/>
      </w:pPr>
    </w:p>
    <w:p w14:paraId="00000CF9" w14:textId="77777777" w:rsidR="00D47879" w:rsidRPr="00FA6EBC" w:rsidRDefault="00BB7B16">
      <w:pPr>
        <w:numPr>
          <w:ilvl w:val="0"/>
          <w:numId w:val="96"/>
        </w:numPr>
        <w:pBdr>
          <w:top w:val="nil"/>
          <w:left w:val="nil"/>
          <w:bottom w:val="nil"/>
          <w:right w:val="nil"/>
          <w:between w:val="nil"/>
        </w:pBdr>
        <w:spacing w:after="0"/>
        <w:ind w:right="2"/>
        <w:rPr>
          <w:rFonts w:ascii="Gill Sans" w:eastAsia="Gill Sans" w:hAnsi="Gill Sans"/>
          <w:sz w:val="26"/>
          <w:szCs w:val="26"/>
        </w:rPr>
      </w:pPr>
      <w:r w:rsidRPr="00FA6EBC">
        <w:rPr>
          <w:rFonts w:ascii="Gill Sans" w:eastAsia="Gill Sans" w:hAnsi="Gill Sans"/>
          <w:sz w:val="26"/>
          <w:szCs w:val="26"/>
        </w:rPr>
        <w:t xml:space="preserve">Tree Crop </w:t>
      </w:r>
    </w:p>
    <w:p w14:paraId="00000CFA" w14:textId="77777777" w:rsidR="00D47879" w:rsidRPr="00FA6EBC" w:rsidRDefault="00D47879">
      <w:pPr>
        <w:pBdr>
          <w:top w:val="nil"/>
          <w:left w:val="nil"/>
          <w:bottom w:val="nil"/>
          <w:right w:val="nil"/>
          <w:between w:val="nil"/>
        </w:pBdr>
        <w:spacing w:after="0"/>
        <w:ind w:left="630"/>
        <w:rPr>
          <w:rFonts w:ascii="Gill Sans" w:eastAsia="Gill Sans" w:hAnsi="Gill Sans"/>
          <w:sz w:val="26"/>
          <w:szCs w:val="26"/>
        </w:rPr>
      </w:pPr>
    </w:p>
    <w:tbl>
      <w:tblPr>
        <w:tblW w:w="9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132"/>
        <w:gridCol w:w="1524"/>
        <w:gridCol w:w="2536"/>
        <w:gridCol w:w="1608"/>
        <w:gridCol w:w="1906"/>
      </w:tblGrid>
      <w:tr w:rsidR="00FA6EBC" w:rsidRPr="00FA6EBC" w14:paraId="39143A6B" w14:textId="77777777">
        <w:trPr>
          <w:trHeight w:val="431"/>
        </w:trPr>
        <w:tc>
          <w:tcPr>
            <w:tcW w:w="2132" w:type="dxa"/>
            <w:shd w:val="clear" w:color="auto" w:fill="D9D9D9"/>
          </w:tcPr>
          <w:p w14:paraId="00000CFB" w14:textId="77777777" w:rsidR="00D47879" w:rsidRPr="00FA6EBC" w:rsidRDefault="00BB7B16">
            <w:pPr>
              <w:spacing w:after="0"/>
              <w:jc w:val="center"/>
              <w:rPr>
                <w:i/>
              </w:rPr>
            </w:pPr>
            <w:r w:rsidRPr="00FA6EBC">
              <w:t>Crop / Tree</w:t>
            </w:r>
          </w:p>
        </w:tc>
        <w:tc>
          <w:tcPr>
            <w:tcW w:w="1524" w:type="dxa"/>
            <w:shd w:val="clear" w:color="auto" w:fill="D9D9D9"/>
          </w:tcPr>
          <w:p w14:paraId="00000CFC" w14:textId="77777777" w:rsidR="00D47879" w:rsidRPr="00FA6EBC" w:rsidRDefault="00BB7B16">
            <w:pPr>
              <w:spacing w:after="0"/>
              <w:jc w:val="center"/>
            </w:pPr>
            <w:r w:rsidRPr="00FA6EBC">
              <w:t>Quantity / Area</w:t>
            </w:r>
          </w:p>
          <w:p w14:paraId="00000CFD" w14:textId="77777777" w:rsidR="00D47879" w:rsidRPr="00FA6EBC" w:rsidRDefault="00D47879">
            <w:pPr>
              <w:spacing w:after="0"/>
              <w:jc w:val="center"/>
              <w:rPr>
                <w:i/>
              </w:rPr>
            </w:pPr>
          </w:p>
        </w:tc>
        <w:tc>
          <w:tcPr>
            <w:tcW w:w="2536" w:type="dxa"/>
            <w:shd w:val="clear" w:color="auto" w:fill="D9D9D9"/>
          </w:tcPr>
          <w:p w14:paraId="00000CFE" w14:textId="77777777" w:rsidR="00D47879" w:rsidRPr="00FA6EBC" w:rsidRDefault="00BB7B16">
            <w:pPr>
              <w:spacing w:after="0"/>
              <w:jc w:val="center"/>
            </w:pPr>
            <w:r w:rsidRPr="00FA6EBC">
              <w:t xml:space="preserve">Description/Condition </w:t>
            </w:r>
            <w:r w:rsidRPr="00FA6EBC">
              <w:rPr>
                <w:sz w:val="18"/>
                <w:szCs w:val="18"/>
              </w:rPr>
              <w:t>(In production/ Immature/ Out of Production)</w:t>
            </w:r>
          </w:p>
        </w:tc>
        <w:tc>
          <w:tcPr>
            <w:tcW w:w="1608" w:type="dxa"/>
            <w:shd w:val="clear" w:color="auto" w:fill="D9D9D9"/>
          </w:tcPr>
          <w:p w14:paraId="00000CFF" w14:textId="77777777" w:rsidR="00D47879" w:rsidRPr="00FA6EBC" w:rsidRDefault="00BB7B16">
            <w:pPr>
              <w:spacing w:after="0"/>
              <w:jc w:val="center"/>
              <w:rPr>
                <w:sz w:val="18"/>
                <w:szCs w:val="18"/>
              </w:rPr>
            </w:pPr>
            <w:r w:rsidRPr="00FA6EBC">
              <w:t xml:space="preserve">Affected Land Status </w:t>
            </w:r>
            <w:r w:rsidRPr="00FA6EBC">
              <w:rPr>
                <w:sz w:val="18"/>
                <w:szCs w:val="18"/>
              </w:rPr>
              <w:t>(RoW/ Private)</w:t>
            </w:r>
          </w:p>
        </w:tc>
        <w:tc>
          <w:tcPr>
            <w:tcW w:w="1906" w:type="dxa"/>
            <w:shd w:val="clear" w:color="auto" w:fill="D9D9D9"/>
          </w:tcPr>
          <w:p w14:paraId="00000D00" w14:textId="77777777" w:rsidR="00D47879" w:rsidRPr="00FA6EBC" w:rsidRDefault="00BB7B16">
            <w:pPr>
              <w:spacing w:after="0"/>
              <w:jc w:val="center"/>
              <w:rPr>
                <w:i/>
              </w:rPr>
            </w:pPr>
            <w:r w:rsidRPr="00FA6EBC">
              <w:t>Affected Land Area</w:t>
            </w:r>
          </w:p>
        </w:tc>
      </w:tr>
      <w:tr w:rsidR="00FA6EBC" w:rsidRPr="00FA6EBC" w14:paraId="5811E37A" w14:textId="77777777">
        <w:trPr>
          <w:trHeight w:val="342"/>
        </w:trPr>
        <w:tc>
          <w:tcPr>
            <w:tcW w:w="2132" w:type="dxa"/>
          </w:tcPr>
          <w:p w14:paraId="00000D01" w14:textId="77777777" w:rsidR="00D47879" w:rsidRPr="00FA6EBC" w:rsidRDefault="00D47879">
            <w:pPr>
              <w:spacing w:after="0"/>
            </w:pPr>
          </w:p>
        </w:tc>
        <w:tc>
          <w:tcPr>
            <w:tcW w:w="1524" w:type="dxa"/>
          </w:tcPr>
          <w:p w14:paraId="00000D02" w14:textId="77777777" w:rsidR="00D47879" w:rsidRPr="00FA6EBC" w:rsidRDefault="00D47879">
            <w:pPr>
              <w:spacing w:after="0"/>
              <w:rPr>
                <w:i/>
              </w:rPr>
            </w:pPr>
          </w:p>
        </w:tc>
        <w:tc>
          <w:tcPr>
            <w:tcW w:w="2536" w:type="dxa"/>
          </w:tcPr>
          <w:p w14:paraId="00000D03" w14:textId="77777777" w:rsidR="00D47879" w:rsidRPr="00FA6EBC" w:rsidRDefault="00D47879">
            <w:pPr>
              <w:spacing w:after="0"/>
              <w:rPr>
                <w:i/>
              </w:rPr>
            </w:pPr>
          </w:p>
        </w:tc>
        <w:tc>
          <w:tcPr>
            <w:tcW w:w="1608" w:type="dxa"/>
          </w:tcPr>
          <w:p w14:paraId="00000D04" w14:textId="77777777" w:rsidR="00D47879" w:rsidRPr="00FA6EBC" w:rsidRDefault="00D47879">
            <w:pPr>
              <w:spacing w:after="0"/>
              <w:rPr>
                <w:i/>
              </w:rPr>
            </w:pPr>
          </w:p>
        </w:tc>
        <w:tc>
          <w:tcPr>
            <w:tcW w:w="1906" w:type="dxa"/>
          </w:tcPr>
          <w:p w14:paraId="00000D05" w14:textId="77777777" w:rsidR="00D47879" w:rsidRPr="00FA6EBC" w:rsidRDefault="00D47879">
            <w:pPr>
              <w:spacing w:after="0"/>
              <w:rPr>
                <w:i/>
              </w:rPr>
            </w:pPr>
          </w:p>
        </w:tc>
      </w:tr>
      <w:tr w:rsidR="00FA6EBC" w:rsidRPr="00FA6EBC" w14:paraId="41509989" w14:textId="77777777">
        <w:trPr>
          <w:trHeight w:val="356"/>
        </w:trPr>
        <w:tc>
          <w:tcPr>
            <w:tcW w:w="2132" w:type="dxa"/>
          </w:tcPr>
          <w:p w14:paraId="00000D06" w14:textId="77777777" w:rsidR="00D47879" w:rsidRPr="00FA6EBC" w:rsidRDefault="00D47879">
            <w:pPr>
              <w:spacing w:after="0"/>
            </w:pPr>
          </w:p>
        </w:tc>
        <w:tc>
          <w:tcPr>
            <w:tcW w:w="1524" w:type="dxa"/>
          </w:tcPr>
          <w:p w14:paraId="00000D07" w14:textId="77777777" w:rsidR="00D47879" w:rsidRPr="00FA6EBC" w:rsidRDefault="00D47879">
            <w:pPr>
              <w:spacing w:after="0"/>
              <w:rPr>
                <w:i/>
              </w:rPr>
            </w:pPr>
          </w:p>
        </w:tc>
        <w:tc>
          <w:tcPr>
            <w:tcW w:w="2536" w:type="dxa"/>
          </w:tcPr>
          <w:p w14:paraId="00000D08" w14:textId="77777777" w:rsidR="00D47879" w:rsidRPr="00FA6EBC" w:rsidRDefault="00D47879">
            <w:pPr>
              <w:spacing w:after="0"/>
              <w:rPr>
                <w:i/>
              </w:rPr>
            </w:pPr>
          </w:p>
        </w:tc>
        <w:tc>
          <w:tcPr>
            <w:tcW w:w="1608" w:type="dxa"/>
          </w:tcPr>
          <w:p w14:paraId="00000D09" w14:textId="77777777" w:rsidR="00D47879" w:rsidRPr="00FA6EBC" w:rsidRDefault="00D47879">
            <w:pPr>
              <w:spacing w:after="0"/>
              <w:rPr>
                <w:i/>
              </w:rPr>
            </w:pPr>
          </w:p>
        </w:tc>
        <w:tc>
          <w:tcPr>
            <w:tcW w:w="1906" w:type="dxa"/>
          </w:tcPr>
          <w:p w14:paraId="00000D0A" w14:textId="77777777" w:rsidR="00D47879" w:rsidRPr="00FA6EBC" w:rsidRDefault="00D47879">
            <w:pPr>
              <w:spacing w:after="0"/>
              <w:rPr>
                <w:i/>
              </w:rPr>
            </w:pPr>
          </w:p>
        </w:tc>
      </w:tr>
      <w:tr w:rsidR="00FA6EBC" w:rsidRPr="00FA6EBC" w14:paraId="4C1EEAEB" w14:textId="77777777">
        <w:trPr>
          <w:trHeight w:val="342"/>
        </w:trPr>
        <w:tc>
          <w:tcPr>
            <w:tcW w:w="2132" w:type="dxa"/>
          </w:tcPr>
          <w:p w14:paraId="00000D0B" w14:textId="77777777" w:rsidR="00D47879" w:rsidRPr="00FA6EBC" w:rsidRDefault="00D47879">
            <w:pPr>
              <w:spacing w:after="0"/>
            </w:pPr>
          </w:p>
        </w:tc>
        <w:tc>
          <w:tcPr>
            <w:tcW w:w="1524" w:type="dxa"/>
          </w:tcPr>
          <w:p w14:paraId="00000D0C" w14:textId="77777777" w:rsidR="00D47879" w:rsidRPr="00FA6EBC" w:rsidRDefault="00D47879">
            <w:pPr>
              <w:spacing w:after="0"/>
              <w:rPr>
                <w:i/>
              </w:rPr>
            </w:pPr>
          </w:p>
        </w:tc>
        <w:tc>
          <w:tcPr>
            <w:tcW w:w="2536" w:type="dxa"/>
          </w:tcPr>
          <w:p w14:paraId="00000D0D" w14:textId="77777777" w:rsidR="00D47879" w:rsidRPr="00FA6EBC" w:rsidRDefault="00D47879">
            <w:pPr>
              <w:spacing w:after="0"/>
              <w:rPr>
                <w:i/>
              </w:rPr>
            </w:pPr>
          </w:p>
        </w:tc>
        <w:tc>
          <w:tcPr>
            <w:tcW w:w="1608" w:type="dxa"/>
          </w:tcPr>
          <w:p w14:paraId="00000D0E" w14:textId="77777777" w:rsidR="00D47879" w:rsidRPr="00FA6EBC" w:rsidRDefault="00D47879">
            <w:pPr>
              <w:spacing w:after="0"/>
              <w:rPr>
                <w:i/>
              </w:rPr>
            </w:pPr>
          </w:p>
        </w:tc>
        <w:tc>
          <w:tcPr>
            <w:tcW w:w="1906" w:type="dxa"/>
          </w:tcPr>
          <w:p w14:paraId="00000D0F" w14:textId="77777777" w:rsidR="00D47879" w:rsidRPr="00FA6EBC" w:rsidRDefault="00D47879">
            <w:pPr>
              <w:spacing w:after="0"/>
              <w:rPr>
                <w:i/>
              </w:rPr>
            </w:pPr>
          </w:p>
        </w:tc>
      </w:tr>
      <w:tr w:rsidR="00FA6EBC" w:rsidRPr="00FA6EBC" w14:paraId="59272484" w14:textId="77777777">
        <w:trPr>
          <w:trHeight w:val="356"/>
        </w:trPr>
        <w:tc>
          <w:tcPr>
            <w:tcW w:w="2132" w:type="dxa"/>
          </w:tcPr>
          <w:p w14:paraId="00000D10" w14:textId="77777777" w:rsidR="00D47879" w:rsidRPr="00FA6EBC" w:rsidRDefault="00D47879">
            <w:pPr>
              <w:spacing w:after="0"/>
            </w:pPr>
          </w:p>
        </w:tc>
        <w:tc>
          <w:tcPr>
            <w:tcW w:w="1524" w:type="dxa"/>
          </w:tcPr>
          <w:p w14:paraId="00000D11" w14:textId="77777777" w:rsidR="00D47879" w:rsidRPr="00FA6EBC" w:rsidRDefault="00D47879">
            <w:pPr>
              <w:spacing w:after="0"/>
              <w:rPr>
                <w:i/>
              </w:rPr>
            </w:pPr>
          </w:p>
        </w:tc>
        <w:tc>
          <w:tcPr>
            <w:tcW w:w="2536" w:type="dxa"/>
          </w:tcPr>
          <w:p w14:paraId="00000D12" w14:textId="77777777" w:rsidR="00D47879" w:rsidRPr="00FA6EBC" w:rsidRDefault="00D47879">
            <w:pPr>
              <w:spacing w:after="0"/>
              <w:rPr>
                <w:i/>
              </w:rPr>
            </w:pPr>
          </w:p>
        </w:tc>
        <w:tc>
          <w:tcPr>
            <w:tcW w:w="1608" w:type="dxa"/>
          </w:tcPr>
          <w:p w14:paraId="00000D13" w14:textId="77777777" w:rsidR="00D47879" w:rsidRPr="00FA6EBC" w:rsidRDefault="00D47879">
            <w:pPr>
              <w:spacing w:after="0"/>
              <w:rPr>
                <w:i/>
              </w:rPr>
            </w:pPr>
          </w:p>
        </w:tc>
        <w:tc>
          <w:tcPr>
            <w:tcW w:w="1906" w:type="dxa"/>
          </w:tcPr>
          <w:p w14:paraId="00000D14" w14:textId="77777777" w:rsidR="00D47879" w:rsidRPr="00FA6EBC" w:rsidRDefault="00D47879">
            <w:pPr>
              <w:spacing w:after="0"/>
              <w:rPr>
                <w:i/>
              </w:rPr>
            </w:pPr>
          </w:p>
        </w:tc>
      </w:tr>
      <w:tr w:rsidR="00FA6EBC" w:rsidRPr="00FA6EBC" w14:paraId="4DB0D26A" w14:textId="77777777">
        <w:trPr>
          <w:trHeight w:val="356"/>
        </w:trPr>
        <w:tc>
          <w:tcPr>
            <w:tcW w:w="2132" w:type="dxa"/>
          </w:tcPr>
          <w:p w14:paraId="00000D15" w14:textId="77777777" w:rsidR="00D47879" w:rsidRPr="00FA6EBC" w:rsidRDefault="00D47879">
            <w:pPr>
              <w:spacing w:after="0"/>
            </w:pPr>
          </w:p>
        </w:tc>
        <w:tc>
          <w:tcPr>
            <w:tcW w:w="1524" w:type="dxa"/>
          </w:tcPr>
          <w:p w14:paraId="00000D16" w14:textId="77777777" w:rsidR="00D47879" w:rsidRPr="00FA6EBC" w:rsidRDefault="00D47879">
            <w:pPr>
              <w:spacing w:after="0"/>
              <w:rPr>
                <w:i/>
              </w:rPr>
            </w:pPr>
          </w:p>
        </w:tc>
        <w:tc>
          <w:tcPr>
            <w:tcW w:w="2536" w:type="dxa"/>
          </w:tcPr>
          <w:p w14:paraId="00000D17" w14:textId="77777777" w:rsidR="00D47879" w:rsidRPr="00FA6EBC" w:rsidRDefault="00D47879">
            <w:pPr>
              <w:spacing w:after="0"/>
              <w:rPr>
                <w:i/>
              </w:rPr>
            </w:pPr>
          </w:p>
        </w:tc>
        <w:tc>
          <w:tcPr>
            <w:tcW w:w="1608" w:type="dxa"/>
          </w:tcPr>
          <w:p w14:paraId="00000D18" w14:textId="77777777" w:rsidR="00D47879" w:rsidRPr="00FA6EBC" w:rsidRDefault="00D47879">
            <w:pPr>
              <w:spacing w:after="0"/>
              <w:rPr>
                <w:i/>
              </w:rPr>
            </w:pPr>
          </w:p>
        </w:tc>
        <w:tc>
          <w:tcPr>
            <w:tcW w:w="1906" w:type="dxa"/>
          </w:tcPr>
          <w:p w14:paraId="00000D19" w14:textId="77777777" w:rsidR="00D47879" w:rsidRPr="00FA6EBC" w:rsidRDefault="00D47879">
            <w:pPr>
              <w:spacing w:after="0"/>
              <w:rPr>
                <w:i/>
              </w:rPr>
            </w:pPr>
          </w:p>
        </w:tc>
      </w:tr>
      <w:tr w:rsidR="00FA6EBC" w:rsidRPr="00FA6EBC" w14:paraId="13850D05" w14:textId="77777777">
        <w:trPr>
          <w:trHeight w:val="342"/>
        </w:trPr>
        <w:tc>
          <w:tcPr>
            <w:tcW w:w="2132" w:type="dxa"/>
          </w:tcPr>
          <w:p w14:paraId="00000D1A" w14:textId="77777777" w:rsidR="00D47879" w:rsidRPr="00FA6EBC" w:rsidRDefault="00D47879">
            <w:pPr>
              <w:spacing w:after="0"/>
            </w:pPr>
          </w:p>
        </w:tc>
        <w:tc>
          <w:tcPr>
            <w:tcW w:w="1524" w:type="dxa"/>
          </w:tcPr>
          <w:p w14:paraId="00000D1B" w14:textId="77777777" w:rsidR="00D47879" w:rsidRPr="00FA6EBC" w:rsidRDefault="00D47879">
            <w:pPr>
              <w:spacing w:after="0"/>
              <w:rPr>
                <w:i/>
              </w:rPr>
            </w:pPr>
          </w:p>
        </w:tc>
        <w:tc>
          <w:tcPr>
            <w:tcW w:w="2536" w:type="dxa"/>
          </w:tcPr>
          <w:p w14:paraId="00000D1C" w14:textId="77777777" w:rsidR="00D47879" w:rsidRPr="00FA6EBC" w:rsidRDefault="00D47879">
            <w:pPr>
              <w:spacing w:after="0"/>
              <w:rPr>
                <w:i/>
              </w:rPr>
            </w:pPr>
          </w:p>
        </w:tc>
        <w:tc>
          <w:tcPr>
            <w:tcW w:w="1608" w:type="dxa"/>
          </w:tcPr>
          <w:p w14:paraId="00000D1D" w14:textId="77777777" w:rsidR="00D47879" w:rsidRPr="00FA6EBC" w:rsidRDefault="00D47879">
            <w:pPr>
              <w:spacing w:after="0"/>
              <w:rPr>
                <w:i/>
              </w:rPr>
            </w:pPr>
          </w:p>
        </w:tc>
        <w:tc>
          <w:tcPr>
            <w:tcW w:w="1906" w:type="dxa"/>
          </w:tcPr>
          <w:p w14:paraId="00000D1E" w14:textId="77777777" w:rsidR="00D47879" w:rsidRPr="00FA6EBC" w:rsidRDefault="00D47879">
            <w:pPr>
              <w:spacing w:after="0"/>
              <w:rPr>
                <w:i/>
              </w:rPr>
            </w:pPr>
          </w:p>
        </w:tc>
      </w:tr>
      <w:tr w:rsidR="00FA6EBC" w:rsidRPr="00FA6EBC" w14:paraId="72512A7E" w14:textId="77777777">
        <w:trPr>
          <w:trHeight w:val="356"/>
        </w:trPr>
        <w:tc>
          <w:tcPr>
            <w:tcW w:w="2132" w:type="dxa"/>
          </w:tcPr>
          <w:p w14:paraId="00000D1F" w14:textId="77777777" w:rsidR="00D47879" w:rsidRPr="00FA6EBC" w:rsidRDefault="00D47879">
            <w:pPr>
              <w:spacing w:after="0"/>
            </w:pPr>
          </w:p>
        </w:tc>
        <w:tc>
          <w:tcPr>
            <w:tcW w:w="1524" w:type="dxa"/>
          </w:tcPr>
          <w:p w14:paraId="00000D20" w14:textId="77777777" w:rsidR="00D47879" w:rsidRPr="00FA6EBC" w:rsidRDefault="00D47879">
            <w:pPr>
              <w:spacing w:after="0"/>
              <w:rPr>
                <w:i/>
              </w:rPr>
            </w:pPr>
          </w:p>
        </w:tc>
        <w:tc>
          <w:tcPr>
            <w:tcW w:w="2536" w:type="dxa"/>
          </w:tcPr>
          <w:p w14:paraId="00000D21" w14:textId="77777777" w:rsidR="00D47879" w:rsidRPr="00FA6EBC" w:rsidRDefault="00D47879">
            <w:pPr>
              <w:spacing w:after="0"/>
              <w:rPr>
                <w:i/>
              </w:rPr>
            </w:pPr>
          </w:p>
        </w:tc>
        <w:tc>
          <w:tcPr>
            <w:tcW w:w="1608" w:type="dxa"/>
          </w:tcPr>
          <w:p w14:paraId="00000D22" w14:textId="77777777" w:rsidR="00D47879" w:rsidRPr="00FA6EBC" w:rsidRDefault="00D47879">
            <w:pPr>
              <w:spacing w:after="0"/>
              <w:rPr>
                <w:i/>
              </w:rPr>
            </w:pPr>
          </w:p>
        </w:tc>
        <w:tc>
          <w:tcPr>
            <w:tcW w:w="1906" w:type="dxa"/>
          </w:tcPr>
          <w:p w14:paraId="00000D23" w14:textId="77777777" w:rsidR="00D47879" w:rsidRPr="00FA6EBC" w:rsidRDefault="00D47879">
            <w:pPr>
              <w:spacing w:after="0"/>
              <w:rPr>
                <w:i/>
              </w:rPr>
            </w:pPr>
          </w:p>
        </w:tc>
      </w:tr>
      <w:tr w:rsidR="00FA6EBC" w:rsidRPr="00FA6EBC" w14:paraId="2ED80E06" w14:textId="77777777">
        <w:trPr>
          <w:trHeight w:val="342"/>
        </w:trPr>
        <w:tc>
          <w:tcPr>
            <w:tcW w:w="2132" w:type="dxa"/>
          </w:tcPr>
          <w:p w14:paraId="00000D24" w14:textId="77777777" w:rsidR="00D47879" w:rsidRPr="00FA6EBC" w:rsidRDefault="00D47879">
            <w:pPr>
              <w:spacing w:after="0"/>
            </w:pPr>
          </w:p>
        </w:tc>
        <w:tc>
          <w:tcPr>
            <w:tcW w:w="1524" w:type="dxa"/>
          </w:tcPr>
          <w:p w14:paraId="00000D25" w14:textId="77777777" w:rsidR="00D47879" w:rsidRPr="00FA6EBC" w:rsidRDefault="00D47879">
            <w:pPr>
              <w:spacing w:after="0"/>
              <w:rPr>
                <w:i/>
              </w:rPr>
            </w:pPr>
          </w:p>
        </w:tc>
        <w:tc>
          <w:tcPr>
            <w:tcW w:w="2536" w:type="dxa"/>
          </w:tcPr>
          <w:p w14:paraId="00000D26" w14:textId="77777777" w:rsidR="00D47879" w:rsidRPr="00FA6EBC" w:rsidRDefault="00D47879">
            <w:pPr>
              <w:spacing w:after="0"/>
              <w:rPr>
                <w:i/>
              </w:rPr>
            </w:pPr>
          </w:p>
        </w:tc>
        <w:tc>
          <w:tcPr>
            <w:tcW w:w="1608" w:type="dxa"/>
          </w:tcPr>
          <w:p w14:paraId="00000D27" w14:textId="77777777" w:rsidR="00D47879" w:rsidRPr="00FA6EBC" w:rsidRDefault="00D47879">
            <w:pPr>
              <w:spacing w:after="0"/>
              <w:rPr>
                <w:i/>
              </w:rPr>
            </w:pPr>
          </w:p>
        </w:tc>
        <w:tc>
          <w:tcPr>
            <w:tcW w:w="1906" w:type="dxa"/>
          </w:tcPr>
          <w:p w14:paraId="00000D28" w14:textId="77777777" w:rsidR="00D47879" w:rsidRPr="00FA6EBC" w:rsidRDefault="00D47879">
            <w:pPr>
              <w:spacing w:after="0"/>
              <w:rPr>
                <w:i/>
              </w:rPr>
            </w:pPr>
          </w:p>
        </w:tc>
      </w:tr>
      <w:tr w:rsidR="00FA6EBC" w:rsidRPr="00FA6EBC" w14:paraId="319EC589" w14:textId="77777777">
        <w:trPr>
          <w:trHeight w:val="356"/>
        </w:trPr>
        <w:tc>
          <w:tcPr>
            <w:tcW w:w="2132" w:type="dxa"/>
          </w:tcPr>
          <w:p w14:paraId="00000D29" w14:textId="77777777" w:rsidR="00D47879" w:rsidRPr="00FA6EBC" w:rsidRDefault="00D47879">
            <w:pPr>
              <w:spacing w:after="0"/>
            </w:pPr>
          </w:p>
        </w:tc>
        <w:tc>
          <w:tcPr>
            <w:tcW w:w="1524" w:type="dxa"/>
          </w:tcPr>
          <w:p w14:paraId="00000D2A" w14:textId="77777777" w:rsidR="00D47879" w:rsidRPr="00FA6EBC" w:rsidRDefault="00D47879">
            <w:pPr>
              <w:spacing w:after="0"/>
              <w:rPr>
                <w:i/>
              </w:rPr>
            </w:pPr>
          </w:p>
        </w:tc>
        <w:tc>
          <w:tcPr>
            <w:tcW w:w="2536" w:type="dxa"/>
          </w:tcPr>
          <w:p w14:paraId="00000D2B" w14:textId="77777777" w:rsidR="00D47879" w:rsidRPr="00FA6EBC" w:rsidRDefault="00D47879">
            <w:pPr>
              <w:spacing w:after="0"/>
              <w:rPr>
                <w:i/>
              </w:rPr>
            </w:pPr>
          </w:p>
        </w:tc>
        <w:tc>
          <w:tcPr>
            <w:tcW w:w="1608" w:type="dxa"/>
          </w:tcPr>
          <w:p w14:paraId="00000D2C" w14:textId="77777777" w:rsidR="00D47879" w:rsidRPr="00FA6EBC" w:rsidRDefault="00D47879">
            <w:pPr>
              <w:spacing w:after="0"/>
              <w:rPr>
                <w:i/>
              </w:rPr>
            </w:pPr>
          </w:p>
        </w:tc>
        <w:tc>
          <w:tcPr>
            <w:tcW w:w="1906" w:type="dxa"/>
          </w:tcPr>
          <w:p w14:paraId="00000D2D" w14:textId="77777777" w:rsidR="00D47879" w:rsidRPr="00FA6EBC" w:rsidRDefault="00D47879">
            <w:pPr>
              <w:spacing w:after="0"/>
              <w:rPr>
                <w:i/>
              </w:rPr>
            </w:pPr>
          </w:p>
        </w:tc>
      </w:tr>
      <w:tr w:rsidR="00FA6EBC" w:rsidRPr="00FA6EBC" w14:paraId="330CEBF1" w14:textId="77777777">
        <w:trPr>
          <w:trHeight w:val="356"/>
        </w:trPr>
        <w:tc>
          <w:tcPr>
            <w:tcW w:w="2132" w:type="dxa"/>
          </w:tcPr>
          <w:p w14:paraId="00000D2E" w14:textId="77777777" w:rsidR="00D47879" w:rsidRPr="00FA6EBC" w:rsidRDefault="00D47879">
            <w:pPr>
              <w:spacing w:after="0"/>
            </w:pPr>
          </w:p>
        </w:tc>
        <w:tc>
          <w:tcPr>
            <w:tcW w:w="1524" w:type="dxa"/>
          </w:tcPr>
          <w:p w14:paraId="00000D2F" w14:textId="77777777" w:rsidR="00D47879" w:rsidRPr="00FA6EBC" w:rsidRDefault="00D47879">
            <w:pPr>
              <w:spacing w:after="0"/>
              <w:rPr>
                <w:i/>
              </w:rPr>
            </w:pPr>
          </w:p>
        </w:tc>
        <w:tc>
          <w:tcPr>
            <w:tcW w:w="2536" w:type="dxa"/>
          </w:tcPr>
          <w:p w14:paraId="00000D30" w14:textId="77777777" w:rsidR="00D47879" w:rsidRPr="00FA6EBC" w:rsidRDefault="00D47879">
            <w:pPr>
              <w:spacing w:after="0"/>
              <w:rPr>
                <w:i/>
              </w:rPr>
            </w:pPr>
          </w:p>
        </w:tc>
        <w:tc>
          <w:tcPr>
            <w:tcW w:w="1608" w:type="dxa"/>
          </w:tcPr>
          <w:p w14:paraId="00000D31" w14:textId="77777777" w:rsidR="00D47879" w:rsidRPr="00FA6EBC" w:rsidRDefault="00D47879">
            <w:pPr>
              <w:spacing w:after="0"/>
              <w:rPr>
                <w:i/>
              </w:rPr>
            </w:pPr>
          </w:p>
        </w:tc>
        <w:tc>
          <w:tcPr>
            <w:tcW w:w="1906" w:type="dxa"/>
          </w:tcPr>
          <w:p w14:paraId="00000D32" w14:textId="77777777" w:rsidR="00D47879" w:rsidRPr="00FA6EBC" w:rsidRDefault="00D47879">
            <w:pPr>
              <w:spacing w:after="0"/>
              <w:rPr>
                <w:i/>
              </w:rPr>
            </w:pPr>
          </w:p>
        </w:tc>
      </w:tr>
      <w:tr w:rsidR="00FA6EBC" w:rsidRPr="00FA6EBC" w14:paraId="11C447DB" w14:textId="77777777">
        <w:trPr>
          <w:trHeight w:val="342"/>
        </w:trPr>
        <w:tc>
          <w:tcPr>
            <w:tcW w:w="2132" w:type="dxa"/>
          </w:tcPr>
          <w:p w14:paraId="00000D33" w14:textId="77777777" w:rsidR="00D47879" w:rsidRPr="00FA6EBC" w:rsidRDefault="00D47879">
            <w:pPr>
              <w:spacing w:after="0"/>
            </w:pPr>
          </w:p>
        </w:tc>
        <w:tc>
          <w:tcPr>
            <w:tcW w:w="1524" w:type="dxa"/>
          </w:tcPr>
          <w:p w14:paraId="00000D34" w14:textId="77777777" w:rsidR="00D47879" w:rsidRPr="00FA6EBC" w:rsidRDefault="00D47879">
            <w:pPr>
              <w:spacing w:after="0"/>
              <w:rPr>
                <w:i/>
              </w:rPr>
            </w:pPr>
          </w:p>
        </w:tc>
        <w:tc>
          <w:tcPr>
            <w:tcW w:w="2536" w:type="dxa"/>
          </w:tcPr>
          <w:p w14:paraId="00000D35" w14:textId="77777777" w:rsidR="00D47879" w:rsidRPr="00FA6EBC" w:rsidRDefault="00D47879">
            <w:pPr>
              <w:spacing w:after="0"/>
              <w:rPr>
                <w:i/>
              </w:rPr>
            </w:pPr>
          </w:p>
        </w:tc>
        <w:tc>
          <w:tcPr>
            <w:tcW w:w="1608" w:type="dxa"/>
          </w:tcPr>
          <w:p w14:paraId="00000D36" w14:textId="77777777" w:rsidR="00D47879" w:rsidRPr="00FA6EBC" w:rsidRDefault="00D47879">
            <w:pPr>
              <w:spacing w:after="0"/>
              <w:rPr>
                <w:i/>
              </w:rPr>
            </w:pPr>
          </w:p>
        </w:tc>
        <w:tc>
          <w:tcPr>
            <w:tcW w:w="1906" w:type="dxa"/>
          </w:tcPr>
          <w:p w14:paraId="00000D37" w14:textId="77777777" w:rsidR="00D47879" w:rsidRPr="00FA6EBC" w:rsidRDefault="00D47879">
            <w:pPr>
              <w:spacing w:after="0"/>
              <w:rPr>
                <w:i/>
              </w:rPr>
            </w:pPr>
          </w:p>
        </w:tc>
      </w:tr>
      <w:tr w:rsidR="00FA6EBC" w:rsidRPr="00FA6EBC" w14:paraId="32056517" w14:textId="77777777">
        <w:trPr>
          <w:trHeight w:val="356"/>
        </w:trPr>
        <w:tc>
          <w:tcPr>
            <w:tcW w:w="2132" w:type="dxa"/>
          </w:tcPr>
          <w:p w14:paraId="00000D38" w14:textId="77777777" w:rsidR="00D47879" w:rsidRPr="00FA6EBC" w:rsidRDefault="00D47879">
            <w:pPr>
              <w:spacing w:after="0"/>
            </w:pPr>
          </w:p>
        </w:tc>
        <w:tc>
          <w:tcPr>
            <w:tcW w:w="1524" w:type="dxa"/>
          </w:tcPr>
          <w:p w14:paraId="00000D39" w14:textId="77777777" w:rsidR="00D47879" w:rsidRPr="00FA6EBC" w:rsidRDefault="00D47879">
            <w:pPr>
              <w:spacing w:after="0"/>
              <w:rPr>
                <w:i/>
              </w:rPr>
            </w:pPr>
          </w:p>
        </w:tc>
        <w:tc>
          <w:tcPr>
            <w:tcW w:w="2536" w:type="dxa"/>
          </w:tcPr>
          <w:p w14:paraId="00000D3A" w14:textId="77777777" w:rsidR="00D47879" w:rsidRPr="00FA6EBC" w:rsidRDefault="00D47879">
            <w:pPr>
              <w:spacing w:after="0"/>
              <w:rPr>
                <w:i/>
              </w:rPr>
            </w:pPr>
          </w:p>
        </w:tc>
        <w:tc>
          <w:tcPr>
            <w:tcW w:w="1608" w:type="dxa"/>
          </w:tcPr>
          <w:p w14:paraId="00000D3B" w14:textId="77777777" w:rsidR="00D47879" w:rsidRPr="00FA6EBC" w:rsidRDefault="00D47879">
            <w:pPr>
              <w:spacing w:after="0"/>
              <w:rPr>
                <w:i/>
              </w:rPr>
            </w:pPr>
          </w:p>
        </w:tc>
        <w:tc>
          <w:tcPr>
            <w:tcW w:w="1906" w:type="dxa"/>
          </w:tcPr>
          <w:p w14:paraId="00000D3C" w14:textId="77777777" w:rsidR="00D47879" w:rsidRPr="00FA6EBC" w:rsidRDefault="00D47879">
            <w:pPr>
              <w:spacing w:after="0"/>
              <w:rPr>
                <w:i/>
              </w:rPr>
            </w:pPr>
          </w:p>
        </w:tc>
      </w:tr>
      <w:tr w:rsidR="00FA6EBC" w:rsidRPr="00FA6EBC" w14:paraId="1403F69B" w14:textId="77777777">
        <w:trPr>
          <w:trHeight w:val="342"/>
        </w:trPr>
        <w:tc>
          <w:tcPr>
            <w:tcW w:w="2132" w:type="dxa"/>
          </w:tcPr>
          <w:p w14:paraId="00000D3D" w14:textId="77777777" w:rsidR="00D47879" w:rsidRPr="00FA6EBC" w:rsidRDefault="00D47879">
            <w:pPr>
              <w:spacing w:after="0"/>
            </w:pPr>
          </w:p>
        </w:tc>
        <w:tc>
          <w:tcPr>
            <w:tcW w:w="1524" w:type="dxa"/>
          </w:tcPr>
          <w:p w14:paraId="00000D3E" w14:textId="77777777" w:rsidR="00D47879" w:rsidRPr="00FA6EBC" w:rsidRDefault="00D47879">
            <w:pPr>
              <w:spacing w:after="0"/>
              <w:rPr>
                <w:i/>
              </w:rPr>
            </w:pPr>
          </w:p>
        </w:tc>
        <w:tc>
          <w:tcPr>
            <w:tcW w:w="2536" w:type="dxa"/>
          </w:tcPr>
          <w:p w14:paraId="00000D3F" w14:textId="77777777" w:rsidR="00D47879" w:rsidRPr="00FA6EBC" w:rsidRDefault="00D47879">
            <w:pPr>
              <w:spacing w:after="0"/>
              <w:rPr>
                <w:i/>
              </w:rPr>
            </w:pPr>
          </w:p>
        </w:tc>
        <w:tc>
          <w:tcPr>
            <w:tcW w:w="1608" w:type="dxa"/>
          </w:tcPr>
          <w:p w14:paraId="00000D40" w14:textId="77777777" w:rsidR="00D47879" w:rsidRPr="00FA6EBC" w:rsidRDefault="00D47879">
            <w:pPr>
              <w:spacing w:after="0"/>
              <w:rPr>
                <w:i/>
              </w:rPr>
            </w:pPr>
          </w:p>
        </w:tc>
        <w:tc>
          <w:tcPr>
            <w:tcW w:w="1906" w:type="dxa"/>
          </w:tcPr>
          <w:p w14:paraId="00000D41" w14:textId="77777777" w:rsidR="00D47879" w:rsidRPr="00FA6EBC" w:rsidRDefault="00D47879">
            <w:pPr>
              <w:spacing w:after="0"/>
              <w:rPr>
                <w:i/>
              </w:rPr>
            </w:pPr>
          </w:p>
        </w:tc>
      </w:tr>
      <w:tr w:rsidR="00FA6EBC" w:rsidRPr="00FA6EBC" w14:paraId="77184437" w14:textId="77777777">
        <w:trPr>
          <w:trHeight w:val="356"/>
        </w:trPr>
        <w:tc>
          <w:tcPr>
            <w:tcW w:w="2132" w:type="dxa"/>
          </w:tcPr>
          <w:p w14:paraId="00000D42" w14:textId="77777777" w:rsidR="00D47879" w:rsidRPr="00FA6EBC" w:rsidRDefault="00D47879">
            <w:pPr>
              <w:spacing w:after="0"/>
            </w:pPr>
          </w:p>
        </w:tc>
        <w:tc>
          <w:tcPr>
            <w:tcW w:w="1524" w:type="dxa"/>
          </w:tcPr>
          <w:p w14:paraId="00000D43" w14:textId="77777777" w:rsidR="00D47879" w:rsidRPr="00FA6EBC" w:rsidRDefault="00D47879">
            <w:pPr>
              <w:spacing w:after="0"/>
              <w:rPr>
                <w:i/>
              </w:rPr>
            </w:pPr>
          </w:p>
        </w:tc>
        <w:tc>
          <w:tcPr>
            <w:tcW w:w="2536" w:type="dxa"/>
          </w:tcPr>
          <w:p w14:paraId="00000D44" w14:textId="77777777" w:rsidR="00D47879" w:rsidRPr="00FA6EBC" w:rsidRDefault="00D47879">
            <w:pPr>
              <w:spacing w:after="0"/>
              <w:rPr>
                <w:i/>
              </w:rPr>
            </w:pPr>
          </w:p>
        </w:tc>
        <w:tc>
          <w:tcPr>
            <w:tcW w:w="1608" w:type="dxa"/>
          </w:tcPr>
          <w:p w14:paraId="00000D45" w14:textId="77777777" w:rsidR="00D47879" w:rsidRPr="00FA6EBC" w:rsidRDefault="00D47879">
            <w:pPr>
              <w:spacing w:after="0"/>
              <w:rPr>
                <w:i/>
              </w:rPr>
            </w:pPr>
          </w:p>
        </w:tc>
        <w:tc>
          <w:tcPr>
            <w:tcW w:w="1906" w:type="dxa"/>
          </w:tcPr>
          <w:p w14:paraId="00000D46" w14:textId="77777777" w:rsidR="00D47879" w:rsidRPr="00FA6EBC" w:rsidRDefault="00D47879">
            <w:pPr>
              <w:spacing w:after="0"/>
              <w:rPr>
                <w:i/>
              </w:rPr>
            </w:pPr>
          </w:p>
        </w:tc>
      </w:tr>
    </w:tbl>
    <w:p w14:paraId="00000D47" w14:textId="77777777" w:rsidR="00D47879" w:rsidRPr="00FA6EBC" w:rsidRDefault="00BB7B16">
      <w:pPr>
        <w:spacing w:after="0"/>
        <w:rPr>
          <w:i/>
          <w:sz w:val="20"/>
          <w:szCs w:val="20"/>
        </w:rPr>
      </w:pPr>
      <w:r w:rsidRPr="00FA6EBC">
        <w:rPr>
          <w:i/>
          <w:sz w:val="20"/>
          <w:szCs w:val="20"/>
        </w:rPr>
        <w:t>***If located on private land, complete the Land Tenure Form for land acquisition</w:t>
      </w:r>
    </w:p>
    <w:p w14:paraId="00000D48" w14:textId="77777777" w:rsidR="00D47879" w:rsidRPr="00FA6EBC" w:rsidRDefault="00D47879">
      <w:pPr>
        <w:spacing w:after="0"/>
        <w:rPr>
          <w:i/>
          <w:sz w:val="20"/>
          <w:szCs w:val="20"/>
        </w:rPr>
      </w:pPr>
    </w:p>
    <w:p w14:paraId="00000D49" w14:textId="77777777" w:rsidR="00D47879" w:rsidRPr="00FA6EBC" w:rsidRDefault="00D47879">
      <w:pPr>
        <w:spacing w:after="0"/>
        <w:rPr>
          <w:i/>
          <w:sz w:val="20"/>
          <w:szCs w:val="20"/>
        </w:rPr>
      </w:pPr>
    </w:p>
    <w:p w14:paraId="00000D4A" w14:textId="77777777" w:rsidR="00D47879" w:rsidRPr="00FA6EBC" w:rsidRDefault="00D47879">
      <w:pPr>
        <w:spacing w:after="0"/>
        <w:rPr>
          <w:i/>
          <w:sz w:val="20"/>
          <w:szCs w:val="20"/>
        </w:rPr>
      </w:pPr>
    </w:p>
    <w:p w14:paraId="00000D4B" w14:textId="77777777" w:rsidR="00D47879" w:rsidRPr="00FA6EBC" w:rsidRDefault="00BB7B16">
      <w:pPr>
        <w:pStyle w:val="Heading2"/>
        <w:ind w:left="576" w:hanging="576"/>
        <w:rPr>
          <w:color w:val="auto"/>
        </w:rPr>
      </w:pPr>
      <w:bookmarkStart w:id="273" w:name="_Toc100577217"/>
      <w:r w:rsidRPr="00FA6EBC">
        <w:rPr>
          <w:color w:val="auto"/>
        </w:rPr>
        <w:t>Annex 7: Socio-economic Baseline Data Collection Form</w:t>
      </w:r>
      <w:bookmarkEnd w:id="273"/>
    </w:p>
    <w:p w14:paraId="00000D4C" w14:textId="77777777" w:rsidR="00D47879" w:rsidRPr="00FA6EBC" w:rsidRDefault="00D47879">
      <w:pPr>
        <w:keepLines/>
        <w:pBdr>
          <w:top w:val="single" w:sz="4" w:space="2" w:color="000000"/>
          <w:left w:val="single" w:sz="4" w:space="4" w:color="000000"/>
          <w:bottom w:val="single" w:sz="4" w:space="1" w:color="000000"/>
          <w:right w:val="single" w:sz="4" w:space="4" w:color="000000"/>
        </w:pBdr>
        <w:shd w:val="clear" w:color="auto" w:fill="A6A6A6"/>
        <w:tabs>
          <w:tab w:val="left" w:pos="0"/>
          <w:tab w:val="left" w:pos="851"/>
          <w:tab w:val="left" w:pos="2552"/>
          <w:tab w:val="left" w:pos="3402"/>
          <w:tab w:val="left" w:pos="4253"/>
          <w:tab w:val="left" w:pos="5103"/>
        </w:tabs>
        <w:jc w:val="center"/>
        <w:rPr>
          <w:b/>
          <w:sz w:val="22"/>
          <w:szCs w:val="22"/>
        </w:rPr>
      </w:pPr>
    </w:p>
    <w:p w14:paraId="00000D4D" w14:textId="77777777" w:rsidR="00D47879" w:rsidRPr="00FA6EBC" w:rsidRDefault="00BB7B16">
      <w:pPr>
        <w:keepLines/>
        <w:pBdr>
          <w:top w:val="single" w:sz="4" w:space="2" w:color="000000"/>
          <w:left w:val="single" w:sz="4" w:space="4" w:color="000000"/>
          <w:bottom w:val="single" w:sz="4" w:space="1" w:color="000000"/>
          <w:right w:val="single" w:sz="4" w:space="4" w:color="000000"/>
        </w:pBdr>
        <w:shd w:val="clear" w:color="auto" w:fill="A6A6A6"/>
        <w:tabs>
          <w:tab w:val="left" w:pos="0"/>
          <w:tab w:val="left" w:pos="851"/>
          <w:tab w:val="left" w:pos="2552"/>
          <w:tab w:val="left" w:pos="3402"/>
          <w:tab w:val="left" w:pos="4253"/>
          <w:tab w:val="left" w:pos="5103"/>
        </w:tabs>
        <w:jc w:val="center"/>
        <w:rPr>
          <w:sz w:val="22"/>
          <w:szCs w:val="22"/>
        </w:rPr>
      </w:pPr>
      <w:r w:rsidRPr="00FA6EBC">
        <w:rPr>
          <w:b/>
          <w:sz w:val="22"/>
          <w:szCs w:val="22"/>
        </w:rPr>
        <w:t xml:space="preserve">SOCIO-ECONOMIC BASELINE STUDY </w:t>
      </w:r>
    </w:p>
    <w:p w14:paraId="00000D4E" w14:textId="77777777" w:rsidR="00D47879" w:rsidRPr="00FA6EBC" w:rsidRDefault="00D47879">
      <w:pPr>
        <w:keepLines/>
        <w:tabs>
          <w:tab w:val="left" w:pos="851"/>
          <w:tab w:val="left" w:pos="7455"/>
        </w:tabs>
        <w:rPr>
          <w:sz w:val="22"/>
          <w:szCs w:val="22"/>
        </w:rPr>
      </w:pPr>
    </w:p>
    <w:p w14:paraId="00000D4F" w14:textId="77777777" w:rsidR="00D47879" w:rsidRPr="00FA6EBC" w:rsidRDefault="00BB7B16">
      <w:pPr>
        <w:keepLines/>
        <w:pBdr>
          <w:top w:val="single" w:sz="4" w:space="1" w:color="000000"/>
          <w:left w:val="single" w:sz="4" w:space="4" w:color="000000"/>
          <w:bottom w:val="single" w:sz="4" w:space="0" w:color="000000"/>
          <w:right w:val="single" w:sz="4" w:space="4" w:color="000000"/>
          <w:between w:val="single" w:sz="4" w:space="1" w:color="000000"/>
        </w:pBdr>
        <w:shd w:val="clear" w:color="auto" w:fill="A6A6A6"/>
        <w:tabs>
          <w:tab w:val="left" w:pos="851"/>
          <w:tab w:val="left" w:pos="1701"/>
          <w:tab w:val="left" w:pos="2268"/>
          <w:tab w:val="left" w:pos="2552"/>
          <w:tab w:val="left" w:pos="3402"/>
          <w:tab w:val="left" w:pos="4253"/>
          <w:tab w:val="left" w:pos="5103"/>
        </w:tabs>
        <w:jc w:val="center"/>
        <w:rPr>
          <w:b/>
          <w:sz w:val="22"/>
          <w:szCs w:val="22"/>
        </w:rPr>
      </w:pPr>
      <w:r w:rsidRPr="00FA6EBC">
        <w:rPr>
          <w:b/>
          <w:sz w:val="22"/>
          <w:szCs w:val="22"/>
        </w:rPr>
        <w:t>Q1 GENERAL INFORMATION /INFORMATION GENERAL</w:t>
      </w:r>
    </w:p>
    <w:p w14:paraId="00000D50" w14:textId="77777777" w:rsidR="00D47879" w:rsidRPr="00FA6EBC" w:rsidRDefault="00D47879">
      <w:pPr>
        <w:keepLines/>
        <w:tabs>
          <w:tab w:val="left" w:pos="851"/>
          <w:tab w:val="left" w:pos="1701"/>
          <w:tab w:val="left" w:pos="2552"/>
          <w:tab w:val="left" w:pos="3402"/>
          <w:tab w:val="left" w:pos="4253"/>
          <w:tab w:val="left" w:pos="5103"/>
        </w:tabs>
        <w:rPr>
          <w:sz w:val="22"/>
          <w:szCs w:val="22"/>
        </w:rPr>
      </w:pPr>
    </w:p>
    <w:p w14:paraId="00000D51" w14:textId="77777777" w:rsidR="00D47879" w:rsidRPr="00FA6EBC" w:rsidRDefault="00BB7B16">
      <w:pPr>
        <w:keepLines/>
        <w:tabs>
          <w:tab w:val="left" w:pos="851"/>
          <w:tab w:val="left" w:pos="1701"/>
          <w:tab w:val="left" w:pos="2552"/>
          <w:tab w:val="left" w:pos="3402"/>
          <w:tab w:val="left" w:pos="4253"/>
          <w:tab w:val="left" w:pos="5103"/>
        </w:tabs>
        <w:rPr>
          <w:sz w:val="22"/>
          <w:szCs w:val="22"/>
        </w:rPr>
      </w:pPr>
      <w:r w:rsidRPr="00FA6EBC">
        <w:rPr>
          <w:i/>
          <w:sz w:val="22"/>
          <w:szCs w:val="22"/>
        </w:rPr>
        <w:t>Fieldworker note:</w:t>
      </w:r>
      <w:r w:rsidRPr="00FA6EBC">
        <w:rPr>
          <w:sz w:val="22"/>
          <w:szCs w:val="22"/>
        </w:rPr>
        <w:t xml:space="preserve"> Explain that this questionnaire is aimed at households. A household is herewith defined as all the members who consider themselves to be part of this house. These members usually eat and sleep in the same house at least once a week. However, this also includes people who may not live here all the time, but continue to be part of the home by returning to it and contributing resources to it; the people for whom this is home.</w:t>
      </w:r>
    </w:p>
    <w:p w14:paraId="00000D52" w14:textId="77777777" w:rsidR="00D47879" w:rsidRPr="00FA6EBC" w:rsidRDefault="00D47879">
      <w:pPr>
        <w:keepLines/>
        <w:tabs>
          <w:tab w:val="left" w:pos="851"/>
          <w:tab w:val="left" w:pos="1701"/>
          <w:tab w:val="left" w:pos="2552"/>
          <w:tab w:val="left" w:pos="3402"/>
          <w:tab w:val="left" w:pos="4253"/>
          <w:tab w:val="left" w:pos="5103"/>
        </w:tabs>
        <w:rPr>
          <w:sz w:val="22"/>
          <w:szCs w:val="22"/>
        </w:rPr>
      </w:pPr>
    </w:p>
    <w:tbl>
      <w:tblPr>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37"/>
        <w:gridCol w:w="1992"/>
        <w:gridCol w:w="2011"/>
        <w:gridCol w:w="825"/>
        <w:gridCol w:w="1198"/>
        <w:gridCol w:w="1797"/>
      </w:tblGrid>
      <w:tr w:rsidR="00FA6EBC" w:rsidRPr="00FA6EBC" w14:paraId="78FDDCC0" w14:textId="77777777">
        <w:trPr>
          <w:trHeight w:val="340"/>
        </w:trPr>
        <w:tc>
          <w:tcPr>
            <w:tcW w:w="2637" w:type="dxa"/>
            <w:shd w:val="clear" w:color="auto" w:fill="A6A6A6"/>
            <w:vAlign w:val="center"/>
          </w:tcPr>
          <w:p w14:paraId="00000D53" w14:textId="77777777" w:rsidR="00D47879" w:rsidRPr="00FA6EBC" w:rsidRDefault="00BB7B16">
            <w:pPr>
              <w:keepLines/>
              <w:numPr>
                <w:ilvl w:val="1"/>
                <w:numId w:val="100"/>
              </w:numPr>
              <w:tabs>
                <w:tab w:val="left" w:pos="360"/>
                <w:tab w:val="left" w:pos="1701"/>
                <w:tab w:val="left" w:pos="2552"/>
                <w:tab w:val="left" w:pos="3402"/>
                <w:tab w:val="left" w:pos="4253"/>
                <w:tab w:val="left" w:pos="5103"/>
              </w:tabs>
              <w:spacing w:after="0"/>
              <w:jc w:val="left"/>
              <w:rPr>
                <w:sz w:val="22"/>
                <w:szCs w:val="22"/>
              </w:rPr>
            </w:pPr>
            <w:r w:rsidRPr="00FA6EBC">
              <w:rPr>
                <w:sz w:val="22"/>
                <w:szCs w:val="22"/>
              </w:rPr>
              <w:t xml:space="preserve">Fieldworker first name only  </w:t>
            </w:r>
          </w:p>
        </w:tc>
        <w:tc>
          <w:tcPr>
            <w:tcW w:w="7823" w:type="dxa"/>
            <w:gridSpan w:val="5"/>
            <w:shd w:val="clear" w:color="auto" w:fill="auto"/>
            <w:vAlign w:val="center"/>
          </w:tcPr>
          <w:p w14:paraId="00000D54" w14:textId="77777777" w:rsidR="00D47879" w:rsidRPr="00FA6EBC" w:rsidRDefault="00D47879">
            <w:pPr>
              <w:keepLines/>
              <w:tabs>
                <w:tab w:val="left" w:pos="851"/>
                <w:tab w:val="left" w:pos="1701"/>
                <w:tab w:val="left" w:pos="2552"/>
                <w:tab w:val="left" w:pos="3402"/>
                <w:tab w:val="left" w:pos="4253"/>
                <w:tab w:val="left" w:pos="5103"/>
              </w:tabs>
              <w:jc w:val="left"/>
              <w:rPr>
                <w:sz w:val="22"/>
                <w:szCs w:val="22"/>
              </w:rPr>
            </w:pPr>
          </w:p>
        </w:tc>
      </w:tr>
      <w:tr w:rsidR="00FA6EBC" w:rsidRPr="00FA6EBC" w14:paraId="3E0AABCF" w14:textId="77777777">
        <w:trPr>
          <w:trHeight w:val="340"/>
        </w:trPr>
        <w:tc>
          <w:tcPr>
            <w:tcW w:w="2637" w:type="dxa"/>
            <w:shd w:val="clear" w:color="auto" w:fill="A6A6A6"/>
            <w:vAlign w:val="center"/>
          </w:tcPr>
          <w:p w14:paraId="00000D59"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1.2 Community</w:t>
            </w:r>
          </w:p>
        </w:tc>
        <w:tc>
          <w:tcPr>
            <w:tcW w:w="1992" w:type="dxa"/>
            <w:shd w:val="clear" w:color="auto" w:fill="auto"/>
            <w:vAlign w:val="center"/>
          </w:tcPr>
          <w:p w14:paraId="00000D5A"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Northern Bushrod Island</w:t>
            </w:r>
          </w:p>
        </w:tc>
        <w:tc>
          <w:tcPr>
            <w:tcW w:w="2011" w:type="dxa"/>
            <w:shd w:val="clear" w:color="auto" w:fill="auto"/>
            <w:vAlign w:val="center"/>
          </w:tcPr>
          <w:p w14:paraId="00000D5B"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Central Monrovia, Soniwein CBD</w:t>
            </w:r>
          </w:p>
        </w:tc>
        <w:tc>
          <w:tcPr>
            <w:tcW w:w="2023" w:type="dxa"/>
            <w:gridSpan w:val="2"/>
            <w:shd w:val="clear" w:color="auto" w:fill="auto"/>
            <w:vAlign w:val="center"/>
          </w:tcPr>
          <w:p w14:paraId="00000D5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South-eastern Paynesville</w:t>
            </w:r>
          </w:p>
        </w:tc>
        <w:tc>
          <w:tcPr>
            <w:tcW w:w="1797" w:type="dxa"/>
            <w:shd w:val="clear" w:color="auto" w:fill="auto"/>
            <w:vAlign w:val="center"/>
          </w:tcPr>
          <w:p w14:paraId="00000D5E"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Omega Market</w:t>
            </w:r>
          </w:p>
        </w:tc>
      </w:tr>
      <w:tr w:rsidR="00FA6EBC" w:rsidRPr="00FA6EBC" w14:paraId="3A6DF9FE" w14:textId="77777777">
        <w:trPr>
          <w:trHeight w:val="340"/>
        </w:trPr>
        <w:tc>
          <w:tcPr>
            <w:tcW w:w="2637" w:type="dxa"/>
            <w:shd w:val="clear" w:color="auto" w:fill="A6A6A6"/>
            <w:vAlign w:val="center"/>
          </w:tcPr>
          <w:p w14:paraId="00000D5F"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 xml:space="preserve">1.3 Date (automatic)  </w:t>
            </w:r>
          </w:p>
        </w:tc>
        <w:tc>
          <w:tcPr>
            <w:tcW w:w="7823" w:type="dxa"/>
            <w:gridSpan w:val="5"/>
            <w:shd w:val="clear" w:color="auto" w:fill="auto"/>
            <w:vAlign w:val="center"/>
          </w:tcPr>
          <w:p w14:paraId="00000D60" w14:textId="77777777" w:rsidR="00D47879" w:rsidRPr="00FA6EBC" w:rsidRDefault="00D47879">
            <w:pPr>
              <w:keepLines/>
              <w:tabs>
                <w:tab w:val="left" w:pos="851"/>
                <w:tab w:val="left" w:pos="1701"/>
                <w:tab w:val="left" w:pos="2552"/>
                <w:tab w:val="left" w:pos="3402"/>
                <w:tab w:val="left" w:pos="4253"/>
                <w:tab w:val="left" w:pos="5103"/>
              </w:tabs>
              <w:jc w:val="left"/>
              <w:rPr>
                <w:sz w:val="22"/>
                <w:szCs w:val="22"/>
              </w:rPr>
            </w:pPr>
          </w:p>
        </w:tc>
      </w:tr>
      <w:tr w:rsidR="00FA6EBC" w:rsidRPr="00FA6EBC" w14:paraId="281C5E4A" w14:textId="77777777" w:rsidTr="00476391">
        <w:trPr>
          <w:trHeight w:val="340"/>
        </w:trPr>
        <w:tc>
          <w:tcPr>
            <w:tcW w:w="2637" w:type="dxa"/>
            <w:shd w:val="clear" w:color="auto" w:fill="A6A6A6"/>
            <w:vAlign w:val="center"/>
          </w:tcPr>
          <w:p w14:paraId="00000D65"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1.5 Gender</w:t>
            </w:r>
          </w:p>
        </w:tc>
        <w:tc>
          <w:tcPr>
            <w:tcW w:w="4828" w:type="dxa"/>
            <w:gridSpan w:val="3"/>
            <w:shd w:val="clear" w:color="auto" w:fill="auto"/>
            <w:vAlign w:val="center"/>
          </w:tcPr>
          <w:p w14:paraId="00000D6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Male</w:t>
            </w:r>
          </w:p>
        </w:tc>
        <w:tc>
          <w:tcPr>
            <w:tcW w:w="2995" w:type="dxa"/>
            <w:gridSpan w:val="2"/>
            <w:shd w:val="clear" w:color="auto" w:fill="auto"/>
            <w:vAlign w:val="center"/>
          </w:tcPr>
          <w:p w14:paraId="00000D69"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Female</w:t>
            </w:r>
          </w:p>
        </w:tc>
      </w:tr>
      <w:tr w:rsidR="00FA6EBC" w:rsidRPr="00FA6EBC" w14:paraId="635A0EA1" w14:textId="77777777">
        <w:trPr>
          <w:trHeight w:val="340"/>
        </w:trPr>
        <w:tc>
          <w:tcPr>
            <w:tcW w:w="2637" w:type="dxa"/>
            <w:tcBorders>
              <w:bottom w:val="single" w:sz="12" w:space="0" w:color="000000"/>
            </w:tcBorders>
            <w:shd w:val="clear" w:color="auto" w:fill="A6A6A6"/>
            <w:vAlign w:val="center"/>
          </w:tcPr>
          <w:p w14:paraId="00000D6B"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 xml:space="preserve">1.5 Age </w:t>
            </w:r>
          </w:p>
        </w:tc>
        <w:tc>
          <w:tcPr>
            <w:tcW w:w="7823" w:type="dxa"/>
            <w:gridSpan w:val="5"/>
            <w:tcBorders>
              <w:bottom w:val="single" w:sz="12" w:space="0" w:color="000000"/>
            </w:tcBorders>
            <w:shd w:val="clear" w:color="auto" w:fill="auto"/>
            <w:vAlign w:val="center"/>
          </w:tcPr>
          <w:p w14:paraId="00000D6C" w14:textId="77777777" w:rsidR="00D47879" w:rsidRPr="00FA6EBC" w:rsidRDefault="00D47879">
            <w:pPr>
              <w:keepLines/>
              <w:tabs>
                <w:tab w:val="left" w:pos="851"/>
                <w:tab w:val="left" w:pos="1701"/>
                <w:tab w:val="left" w:pos="2552"/>
                <w:tab w:val="left" w:pos="3402"/>
                <w:tab w:val="left" w:pos="4253"/>
                <w:tab w:val="left" w:pos="5103"/>
              </w:tabs>
              <w:jc w:val="left"/>
              <w:rPr>
                <w:sz w:val="22"/>
                <w:szCs w:val="22"/>
              </w:rPr>
            </w:pPr>
          </w:p>
        </w:tc>
      </w:tr>
      <w:tr w:rsidR="00FA6EBC" w:rsidRPr="00FA6EBC" w14:paraId="10F016D9" w14:textId="77777777">
        <w:trPr>
          <w:trHeight w:val="340"/>
        </w:trPr>
        <w:tc>
          <w:tcPr>
            <w:tcW w:w="2637" w:type="dxa"/>
            <w:vMerge w:val="restart"/>
            <w:tcBorders>
              <w:top w:val="single" w:sz="12" w:space="0" w:color="000000"/>
            </w:tcBorders>
            <w:shd w:val="clear" w:color="auto" w:fill="A6A6A6"/>
            <w:vAlign w:val="center"/>
          </w:tcPr>
          <w:p w14:paraId="00000D71"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 xml:space="preserve">1.6 Ethnicity </w:t>
            </w:r>
          </w:p>
        </w:tc>
        <w:tc>
          <w:tcPr>
            <w:tcW w:w="1992" w:type="dxa"/>
            <w:tcBorders>
              <w:top w:val="single" w:sz="12" w:space="0" w:color="000000"/>
            </w:tcBorders>
            <w:shd w:val="clear" w:color="auto" w:fill="auto"/>
            <w:vAlign w:val="center"/>
          </w:tcPr>
          <w:p w14:paraId="00000D7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Kpelle</w:t>
            </w:r>
          </w:p>
        </w:tc>
        <w:tc>
          <w:tcPr>
            <w:tcW w:w="2011" w:type="dxa"/>
            <w:shd w:val="clear" w:color="auto" w:fill="auto"/>
            <w:vAlign w:val="center"/>
          </w:tcPr>
          <w:p w14:paraId="00000D73"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Mano</w:t>
            </w:r>
          </w:p>
        </w:tc>
        <w:tc>
          <w:tcPr>
            <w:tcW w:w="2023" w:type="dxa"/>
            <w:gridSpan w:val="2"/>
            <w:shd w:val="clear" w:color="auto" w:fill="auto"/>
            <w:vAlign w:val="center"/>
          </w:tcPr>
          <w:p w14:paraId="00000D7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Gio</w:t>
            </w:r>
          </w:p>
        </w:tc>
        <w:tc>
          <w:tcPr>
            <w:tcW w:w="1797" w:type="dxa"/>
            <w:shd w:val="clear" w:color="auto" w:fill="auto"/>
            <w:vAlign w:val="center"/>
          </w:tcPr>
          <w:p w14:paraId="00000D7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Lorma</w:t>
            </w:r>
          </w:p>
        </w:tc>
      </w:tr>
      <w:tr w:rsidR="00FA6EBC" w:rsidRPr="00FA6EBC" w14:paraId="65A94CEF" w14:textId="77777777">
        <w:trPr>
          <w:trHeight w:val="340"/>
        </w:trPr>
        <w:tc>
          <w:tcPr>
            <w:tcW w:w="2637" w:type="dxa"/>
            <w:vMerge/>
            <w:tcBorders>
              <w:top w:val="single" w:sz="12" w:space="0" w:color="000000"/>
            </w:tcBorders>
            <w:shd w:val="clear" w:color="auto" w:fill="A6A6A6"/>
            <w:vAlign w:val="center"/>
          </w:tcPr>
          <w:p w14:paraId="00000D77"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78"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Kissi</w:t>
            </w:r>
          </w:p>
        </w:tc>
        <w:tc>
          <w:tcPr>
            <w:tcW w:w="2011" w:type="dxa"/>
            <w:shd w:val="clear" w:color="auto" w:fill="auto"/>
            <w:vAlign w:val="center"/>
          </w:tcPr>
          <w:p w14:paraId="00000D79"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Belle</w:t>
            </w:r>
          </w:p>
        </w:tc>
        <w:tc>
          <w:tcPr>
            <w:tcW w:w="2023" w:type="dxa"/>
            <w:gridSpan w:val="2"/>
            <w:shd w:val="clear" w:color="auto" w:fill="auto"/>
            <w:vAlign w:val="center"/>
          </w:tcPr>
          <w:p w14:paraId="00000D7A"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Mandigo</w:t>
            </w:r>
          </w:p>
        </w:tc>
        <w:tc>
          <w:tcPr>
            <w:tcW w:w="1797" w:type="dxa"/>
            <w:shd w:val="clear" w:color="auto" w:fill="auto"/>
            <w:vAlign w:val="center"/>
          </w:tcPr>
          <w:p w14:paraId="00000D7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Kru</w:t>
            </w:r>
          </w:p>
        </w:tc>
      </w:tr>
      <w:tr w:rsidR="00FA6EBC" w:rsidRPr="00FA6EBC" w14:paraId="2AF95F51" w14:textId="77777777">
        <w:trPr>
          <w:trHeight w:val="340"/>
        </w:trPr>
        <w:tc>
          <w:tcPr>
            <w:tcW w:w="2637" w:type="dxa"/>
            <w:vMerge/>
            <w:tcBorders>
              <w:top w:val="single" w:sz="12" w:space="0" w:color="000000"/>
            </w:tcBorders>
            <w:shd w:val="clear" w:color="auto" w:fill="A6A6A6"/>
            <w:vAlign w:val="center"/>
          </w:tcPr>
          <w:p w14:paraId="00000D7D"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7E"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Grebo</w:t>
            </w:r>
          </w:p>
        </w:tc>
        <w:tc>
          <w:tcPr>
            <w:tcW w:w="2011" w:type="dxa"/>
            <w:shd w:val="clear" w:color="auto" w:fill="auto"/>
            <w:vAlign w:val="center"/>
          </w:tcPr>
          <w:p w14:paraId="00000D7F"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Mande</w:t>
            </w:r>
          </w:p>
        </w:tc>
        <w:tc>
          <w:tcPr>
            <w:tcW w:w="2023" w:type="dxa"/>
            <w:gridSpan w:val="2"/>
            <w:shd w:val="clear" w:color="auto" w:fill="auto"/>
            <w:vAlign w:val="center"/>
          </w:tcPr>
          <w:p w14:paraId="00000D80"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Gbandi</w:t>
            </w:r>
          </w:p>
        </w:tc>
        <w:tc>
          <w:tcPr>
            <w:tcW w:w="1797" w:type="dxa"/>
            <w:shd w:val="clear" w:color="auto" w:fill="auto"/>
            <w:vAlign w:val="center"/>
          </w:tcPr>
          <w:p w14:paraId="00000D8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Dei</w:t>
            </w:r>
          </w:p>
        </w:tc>
      </w:tr>
      <w:tr w:rsidR="00FA6EBC" w:rsidRPr="00FA6EBC" w14:paraId="3BCA6EE2" w14:textId="77777777">
        <w:trPr>
          <w:trHeight w:val="340"/>
        </w:trPr>
        <w:tc>
          <w:tcPr>
            <w:tcW w:w="2637" w:type="dxa"/>
            <w:vMerge/>
            <w:tcBorders>
              <w:top w:val="single" w:sz="12" w:space="0" w:color="000000"/>
            </w:tcBorders>
            <w:shd w:val="clear" w:color="auto" w:fill="A6A6A6"/>
            <w:vAlign w:val="center"/>
          </w:tcPr>
          <w:p w14:paraId="00000D83"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tcBorders>
              <w:bottom w:val="single" w:sz="12" w:space="0" w:color="000000"/>
            </w:tcBorders>
            <w:shd w:val="clear" w:color="auto" w:fill="auto"/>
            <w:vAlign w:val="center"/>
          </w:tcPr>
          <w:p w14:paraId="00000D8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Bassa</w:t>
            </w:r>
          </w:p>
        </w:tc>
        <w:tc>
          <w:tcPr>
            <w:tcW w:w="2011" w:type="dxa"/>
            <w:tcBorders>
              <w:bottom w:val="single" w:sz="12" w:space="0" w:color="000000"/>
            </w:tcBorders>
            <w:shd w:val="clear" w:color="auto" w:fill="auto"/>
            <w:vAlign w:val="center"/>
          </w:tcPr>
          <w:p w14:paraId="00000D85"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Gola</w:t>
            </w:r>
          </w:p>
        </w:tc>
        <w:tc>
          <w:tcPr>
            <w:tcW w:w="2023" w:type="dxa"/>
            <w:gridSpan w:val="2"/>
            <w:tcBorders>
              <w:bottom w:val="single" w:sz="12" w:space="0" w:color="000000"/>
            </w:tcBorders>
            <w:shd w:val="clear" w:color="auto" w:fill="auto"/>
            <w:vAlign w:val="center"/>
          </w:tcPr>
          <w:p w14:paraId="00000D8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Vai</w:t>
            </w:r>
          </w:p>
        </w:tc>
        <w:tc>
          <w:tcPr>
            <w:tcW w:w="1797" w:type="dxa"/>
            <w:tcBorders>
              <w:bottom w:val="single" w:sz="12" w:space="0" w:color="000000"/>
            </w:tcBorders>
            <w:shd w:val="clear" w:color="auto" w:fill="auto"/>
            <w:vAlign w:val="center"/>
          </w:tcPr>
          <w:p w14:paraId="00000D88"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Krahn</w:t>
            </w:r>
          </w:p>
        </w:tc>
      </w:tr>
      <w:tr w:rsidR="00FA6EBC" w:rsidRPr="00FA6EBC" w14:paraId="600CA060" w14:textId="77777777">
        <w:trPr>
          <w:trHeight w:val="340"/>
        </w:trPr>
        <w:tc>
          <w:tcPr>
            <w:tcW w:w="2637" w:type="dxa"/>
            <w:tcBorders>
              <w:top w:val="single" w:sz="12" w:space="0" w:color="000000"/>
            </w:tcBorders>
            <w:shd w:val="clear" w:color="auto" w:fill="A6A6A6"/>
            <w:vAlign w:val="center"/>
          </w:tcPr>
          <w:p w14:paraId="00000D89"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1.8 Religion</w:t>
            </w:r>
          </w:p>
        </w:tc>
        <w:tc>
          <w:tcPr>
            <w:tcW w:w="1992" w:type="dxa"/>
            <w:tcBorders>
              <w:top w:val="single" w:sz="12" w:space="0" w:color="000000"/>
            </w:tcBorders>
            <w:shd w:val="clear" w:color="auto" w:fill="auto"/>
            <w:vAlign w:val="center"/>
          </w:tcPr>
          <w:p w14:paraId="00000D8A"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Christianity</w:t>
            </w:r>
          </w:p>
        </w:tc>
        <w:tc>
          <w:tcPr>
            <w:tcW w:w="2011" w:type="dxa"/>
            <w:tcBorders>
              <w:top w:val="single" w:sz="12" w:space="0" w:color="000000"/>
            </w:tcBorders>
            <w:shd w:val="clear" w:color="auto" w:fill="auto"/>
            <w:vAlign w:val="center"/>
          </w:tcPr>
          <w:p w14:paraId="00000D8B"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Muslim</w:t>
            </w:r>
          </w:p>
        </w:tc>
        <w:tc>
          <w:tcPr>
            <w:tcW w:w="2023" w:type="dxa"/>
            <w:gridSpan w:val="2"/>
            <w:tcBorders>
              <w:top w:val="single" w:sz="12" w:space="0" w:color="000000"/>
            </w:tcBorders>
            <w:shd w:val="clear" w:color="auto" w:fill="auto"/>
            <w:vAlign w:val="center"/>
          </w:tcPr>
          <w:p w14:paraId="00000D8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Traditional Belief</w:t>
            </w:r>
          </w:p>
        </w:tc>
        <w:tc>
          <w:tcPr>
            <w:tcW w:w="1797" w:type="dxa"/>
            <w:tcBorders>
              <w:top w:val="single" w:sz="12" w:space="0" w:color="000000"/>
            </w:tcBorders>
            <w:shd w:val="clear" w:color="auto" w:fill="auto"/>
            <w:vAlign w:val="center"/>
          </w:tcPr>
          <w:p w14:paraId="00000D8E"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Other</w:t>
            </w:r>
          </w:p>
        </w:tc>
      </w:tr>
      <w:tr w:rsidR="00FA6EBC" w:rsidRPr="00FA6EBC" w14:paraId="5F717FA1" w14:textId="77777777">
        <w:trPr>
          <w:trHeight w:val="340"/>
        </w:trPr>
        <w:tc>
          <w:tcPr>
            <w:tcW w:w="2637" w:type="dxa"/>
            <w:vMerge w:val="restart"/>
            <w:shd w:val="clear" w:color="auto" w:fill="A6A6A6"/>
            <w:vAlign w:val="center"/>
          </w:tcPr>
          <w:p w14:paraId="00000D8F"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1.9 Education status</w:t>
            </w:r>
          </w:p>
        </w:tc>
        <w:tc>
          <w:tcPr>
            <w:tcW w:w="1992" w:type="dxa"/>
            <w:shd w:val="clear" w:color="auto" w:fill="auto"/>
            <w:vAlign w:val="center"/>
          </w:tcPr>
          <w:p w14:paraId="00000D90"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Primary Education</w:t>
            </w:r>
          </w:p>
        </w:tc>
        <w:tc>
          <w:tcPr>
            <w:tcW w:w="2011" w:type="dxa"/>
            <w:shd w:val="clear" w:color="auto" w:fill="auto"/>
            <w:vAlign w:val="center"/>
          </w:tcPr>
          <w:p w14:paraId="00000D91"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Secondary Education</w:t>
            </w:r>
          </w:p>
        </w:tc>
        <w:tc>
          <w:tcPr>
            <w:tcW w:w="2023" w:type="dxa"/>
            <w:gridSpan w:val="2"/>
            <w:shd w:val="clear" w:color="auto" w:fill="auto"/>
            <w:vAlign w:val="center"/>
          </w:tcPr>
          <w:p w14:paraId="00000D9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Tertiary Education</w:t>
            </w:r>
          </w:p>
        </w:tc>
        <w:tc>
          <w:tcPr>
            <w:tcW w:w="1797" w:type="dxa"/>
            <w:shd w:val="clear" w:color="auto" w:fill="auto"/>
            <w:vAlign w:val="center"/>
          </w:tcPr>
          <w:p w14:paraId="00000D9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No formal education</w:t>
            </w:r>
          </w:p>
        </w:tc>
      </w:tr>
      <w:tr w:rsidR="00FA6EBC" w:rsidRPr="00FA6EBC" w14:paraId="203A2DE4" w14:textId="77777777">
        <w:trPr>
          <w:trHeight w:val="340"/>
        </w:trPr>
        <w:tc>
          <w:tcPr>
            <w:tcW w:w="2637" w:type="dxa"/>
            <w:vMerge/>
            <w:shd w:val="clear" w:color="auto" w:fill="A6A6A6"/>
            <w:vAlign w:val="center"/>
          </w:tcPr>
          <w:p w14:paraId="00000D95"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9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Vocational Training</w:t>
            </w:r>
          </w:p>
        </w:tc>
        <w:tc>
          <w:tcPr>
            <w:tcW w:w="2011" w:type="dxa"/>
            <w:shd w:val="clear" w:color="auto" w:fill="auto"/>
            <w:vAlign w:val="center"/>
          </w:tcPr>
          <w:p w14:paraId="00000D9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rPr>
            </w:pPr>
          </w:p>
        </w:tc>
        <w:tc>
          <w:tcPr>
            <w:tcW w:w="2023" w:type="dxa"/>
            <w:gridSpan w:val="2"/>
            <w:shd w:val="clear" w:color="auto" w:fill="auto"/>
            <w:vAlign w:val="center"/>
          </w:tcPr>
          <w:p w14:paraId="00000D9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rPr>
            </w:pPr>
          </w:p>
        </w:tc>
        <w:tc>
          <w:tcPr>
            <w:tcW w:w="1797" w:type="dxa"/>
            <w:shd w:val="clear" w:color="auto" w:fill="auto"/>
            <w:vAlign w:val="center"/>
          </w:tcPr>
          <w:p w14:paraId="00000D9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rPr>
            </w:pPr>
          </w:p>
        </w:tc>
      </w:tr>
      <w:tr w:rsidR="00FA6EBC" w:rsidRPr="00FA6EBC" w14:paraId="72FF349B" w14:textId="77777777">
        <w:trPr>
          <w:trHeight w:val="340"/>
        </w:trPr>
        <w:tc>
          <w:tcPr>
            <w:tcW w:w="2637" w:type="dxa"/>
            <w:vMerge w:val="restart"/>
            <w:shd w:val="clear" w:color="auto" w:fill="A6A6A6"/>
            <w:vAlign w:val="center"/>
          </w:tcPr>
          <w:p w14:paraId="00000D9B"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1.10 Household Position</w:t>
            </w:r>
          </w:p>
        </w:tc>
        <w:tc>
          <w:tcPr>
            <w:tcW w:w="1992" w:type="dxa"/>
            <w:shd w:val="clear" w:color="auto" w:fill="auto"/>
            <w:vAlign w:val="center"/>
          </w:tcPr>
          <w:p w14:paraId="00000D9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Household Head (HH)</w:t>
            </w:r>
          </w:p>
        </w:tc>
        <w:tc>
          <w:tcPr>
            <w:tcW w:w="2011" w:type="dxa"/>
            <w:shd w:val="clear" w:color="auto" w:fill="auto"/>
            <w:vAlign w:val="center"/>
          </w:tcPr>
          <w:p w14:paraId="00000D9D"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Spouse of HH</w:t>
            </w:r>
          </w:p>
        </w:tc>
        <w:tc>
          <w:tcPr>
            <w:tcW w:w="2023" w:type="dxa"/>
            <w:gridSpan w:val="2"/>
            <w:shd w:val="clear" w:color="auto" w:fill="auto"/>
            <w:vAlign w:val="center"/>
          </w:tcPr>
          <w:p w14:paraId="00000D9E"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Son/daughter of HH</w:t>
            </w:r>
          </w:p>
        </w:tc>
        <w:tc>
          <w:tcPr>
            <w:tcW w:w="1797" w:type="dxa"/>
            <w:shd w:val="clear" w:color="auto" w:fill="auto"/>
            <w:vAlign w:val="center"/>
          </w:tcPr>
          <w:p w14:paraId="00000DA0"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Son-in-law/daughter-in-law of HH</w:t>
            </w:r>
          </w:p>
        </w:tc>
      </w:tr>
      <w:tr w:rsidR="00FA6EBC" w:rsidRPr="00FA6EBC" w14:paraId="439201AA" w14:textId="77777777">
        <w:trPr>
          <w:trHeight w:val="340"/>
        </w:trPr>
        <w:tc>
          <w:tcPr>
            <w:tcW w:w="2637" w:type="dxa"/>
            <w:vMerge/>
            <w:shd w:val="clear" w:color="auto" w:fill="A6A6A6"/>
            <w:vAlign w:val="center"/>
          </w:tcPr>
          <w:p w14:paraId="00000DA1"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A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Grandchild of HH</w:t>
            </w:r>
          </w:p>
        </w:tc>
        <w:tc>
          <w:tcPr>
            <w:tcW w:w="2011" w:type="dxa"/>
            <w:shd w:val="clear" w:color="auto" w:fill="auto"/>
            <w:vAlign w:val="center"/>
          </w:tcPr>
          <w:p w14:paraId="00000DA3"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Parent of HH</w:t>
            </w:r>
          </w:p>
        </w:tc>
        <w:tc>
          <w:tcPr>
            <w:tcW w:w="2023" w:type="dxa"/>
            <w:gridSpan w:val="2"/>
            <w:shd w:val="clear" w:color="auto" w:fill="auto"/>
            <w:vAlign w:val="center"/>
          </w:tcPr>
          <w:p w14:paraId="00000DA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Brother/sister of HH</w:t>
            </w:r>
          </w:p>
        </w:tc>
        <w:tc>
          <w:tcPr>
            <w:tcW w:w="1797" w:type="dxa"/>
            <w:shd w:val="clear" w:color="auto" w:fill="auto"/>
            <w:vAlign w:val="center"/>
          </w:tcPr>
          <w:p w14:paraId="00000DA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Nephew/niece</w:t>
            </w:r>
          </w:p>
        </w:tc>
      </w:tr>
      <w:tr w:rsidR="00FA6EBC" w:rsidRPr="00FA6EBC" w14:paraId="5356AB33" w14:textId="77777777">
        <w:trPr>
          <w:trHeight w:val="340"/>
        </w:trPr>
        <w:tc>
          <w:tcPr>
            <w:tcW w:w="2637" w:type="dxa"/>
            <w:vMerge/>
            <w:shd w:val="clear" w:color="auto" w:fill="A6A6A6"/>
            <w:vAlign w:val="center"/>
          </w:tcPr>
          <w:p w14:paraId="00000DA7"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A8"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Brother/sister-in-law of HH</w:t>
            </w:r>
          </w:p>
        </w:tc>
        <w:tc>
          <w:tcPr>
            <w:tcW w:w="2011" w:type="dxa"/>
            <w:shd w:val="clear" w:color="auto" w:fill="auto"/>
            <w:vAlign w:val="center"/>
          </w:tcPr>
          <w:p w14:paraId="00000DA9"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Cousin of HH</w:t>
            </w:r>
          </w:p>
        </w:tc>
        <w:tc>
          <w:tcPr>
            <w:tcW w:w="2023" w:type="dxa"/>
            <w:gridSpan w:val="2"/>
            <w:shd w:val="clear" w:color="auto" w:fill="auto"/>
            <w:vAlign w:val="center"/>
          </w:tcPr>
          <w:p w14:paraId="00000DAA"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 xml:space="preserve">Adopted/foster/step child  </w:t>
            </w:r>
          </w:p>
        </w:tc>
        <w:tc>
          <w:tcPr>
            <w:tcW w:w="1797" w:type="dxa"/>
            <w:shd w:val="clear" w:color="auto" w:fill="auto"/>
            <w:vAlign w:val="center"/>
          </w:tcPr>
          <w:p w14:paraId="00000DA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Other</w:t>
            </w:r>
          </w:p>
        </w:tc>
      </w:tr>
      <w:tr w:rsidR="00FA6EBC" w:rsidRPr="00FA6EBC" w14:paraId="3EF2B891" w14:textId="77777777">
        <w:trPr>
          <w:trHeight w:val="340"/>
        </w:trPr>
        <w:tc>
          <w:tcPr>
            <w:tcW w:w="2637" w:type="dxa"/>
            <w:vMerge w:val="restart"/>
            <w:shd w:val="clear" w:color="auto" w:fill="A6A6A6"/>
            <w:vAlign w:val="center"/>
          </w:tcPr>
          <w:p w14:paraId="00000DAD"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1.11 Source of Income</w:t>
            </w:r>
          </w:p>
        </w:tc>
        <w:tc>
          <w:tcPr>
            <w:tcW w:w="1992" w:type="dxa"/>
            <w:shd w:val="clear" w:color="auto" w:fill="auto"/>
            <w:vAlign w:val="center"/>
          </w:tcPr>
          <w:p w14:paraId="00000DAE" w14:textId="76338D6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Farming/</w:t>
            </w:r>
            <w:r w:rsidR="00294ACF">
              <w:rPr>
                <w:sz w:val="22"/>
                <w:szCs w:val="22"/>
              </w:rPr>
              <w:t xml:space="preserve"> </w:t>
            </w:r>
            <w:r w:rsidRPr="00FA6EBC">
              <w:rPr>
                <w:sz w:val="22"/>
                <w:szCs w:val="22"/>
              </w:rPr>
              <w:t>Agriculture</w:t>
            </w:r>
          </w:p>
        </w:tc>
        <w:tc>
          <w:tcPr>
            <w:tcW w:w="2011" w:type="dxa"/>
            <w:shd w:val="clear" w:color="auto" w:fill="auto"/>
            <w:vAlign w:val="center"/>
          </w:tcPr>
          <w:p w14:paraId="00000DAF"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Contractor/Laborer</w:t>
            </w:r>
          </w:p>
        </w:tc>
        <w:tc>
          <w:tcPr>
            <w:tcW w:w="2023" w:type="dxa"/>
            <w:gridSpan w:val="2"/>
            <w:shd w:val="clear" w:color="auto" w:fill="auto"/>
            <w:vAlign w:val="center"/>
          </w:tcPr>
          <w:p w14:paraId="00000DB0" w14:textId="19E93CB3"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Profession (Teacher, Baker, Plumber</w:t>
            </w:r>
            <w:r w:rsidR="00294ACF">
              <w:rPr>
                <w:sz w:val="22"/>
                <w:szCs w:val="22"/>
              </w:rPr>
              <w:t>,</w:t>
            </w:r>
            <w:r w:rsidRPr="00FA6EBC">
              <w:rPr>
                <w:sz w:val="22"/>
                <w:szCs w:val="22"/>
              </w:rPr>
              <w:t xml:space="preserve"> etc</w:t>
            </w:r>
            <w:r w:rsidR="00294ACF">
              <w:rPr>
                <w:sz w:val="22"/>
                <w:szCs w:val="22"/>
              </w:rPr>
              <w:t>.</w:t>
            </w:r>
            <w:r w:rsidRPr="00FA6EBC">
              <w:rPr>
                <w:sz w:val="22"/>
                <w:szCs w:val="22"/>
              </w:rPr>
              <w:t>)</w:t>
            </w:r>
          </w:p>
        </w:tc>
        <w:tc>
          <w:tcPr>
            <w:tcW w:w="1797" w:type="dxa"/>
            <w:shd w:val="clear" w:color="auto" w:fill="auto"/>
            <w:vAlign w:val="center"/>
          </w:tcPr>
          <w:p w14:paraId="00000DB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Business</w:t>
            </w:r>
          </w:p>
        </w:tc>
      </w:tr>
      <w:tr w:rsidR="00FA6EBC" w:rsidRPr="00FA6EBC" w14:paraId="009F61E1" w14:textId="77777777">
        <w:trPr>
          <w:trHeight w:val="340"/>
        </w:trPr>
        <w:tc>
          <w:tcPr>
            <w:tcW w:w="2637" w:type="dxa"/>
            <w:vMerge/>
            <w:shd w:val="clear" w:color="auto" w:fill="A6A6A6"/>
            <w:vAlign w:val="center"/>
          </w:tcPr>
          <w:p w14:paraId="00000DB3"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992" w:type="dxa"/>
            <w:shd w:val="clear" w:color="auto" w:fill="auto"/>
            <w:vAlign w:val="center"/>
          </w:tcPr>
          <w:p w14:paraId="00000DB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Family support</w:t>
            </w:r>
          </w:p>
        </w:tc>
        <w:tc>
          <w:tcPr>
            <w:tcW w:w="2011" w:type="dxa"/>
            <w:shd w:val="clear" w:color="auto" w:fill="auto"/>
            <w:vAlign w:val="center"/>
          </w:tcPr>
          <w:p w14:paraId="00000DB5"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Gov’t/NGO Worker</w:t>
            </w:r>
          </w:p>
        </w:tc>
        <w:tc>
          <w:tcPr>
            <w:tcW w:w="2023" w:type="dxa"/>
            <w:gridSpan w:val="2"/>
            <w:shd w:val="clear" w:color="auto" w:fill="auto"/>
            <w:vAlign w:val="center"/>
          </w:tcPr>
          <w:p w14:paraId="00000DB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I don’t know</w:t>
            </w:r>
          </w:p>
        </w:tc>
        <w:tc>
          <w:tcPr>
            <w:tcW w:w="1797" w:type="dxa"/>
            <w:shd w:val="clear" w:color="auto" w:fill="auto"/>
            <w:vAlign w:val="center"/>
          </w:tcPr>
          <w:p w14:paraId="00000DB8"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Other (specify)</w:t>
            </w:r>
          </w:p>
        </w:tc>
      </w:tr>
      <w:tr w:rsidR="00FA6EBC" w:rsidRPr="00FA6EBC" w14:paraId="7D7AA7FC" w14:textId="77777777">
        <w:trPr>
          <w:trHeight w:val="340"/>
        </w:trPr>
        <w:tc>
          <w:tcPr>
            <w:tcW w:w="2637" w:type="dxa"/>
            <w:shd w:val="clear" w:color="auto" w:fill="A6A6A6"/>
            <w:vAlign w:val="center"/>
          </w:tcPr>
          <w:p w14:paraId="00000DB9"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1.12 Occurrence of Flooding</w:t>
            </w:r>
          </w:p>
        </w:tc>
        <w:tc>
          <w:tcPr>
            <w:tcW w:w="4003" w:type="dxa"/>
            <w:gridSpan w:val="2"/>
            <w:shd w:val="clear" w:color="auto" w:fill="auto"/>
            <w:vAlign w:val="center"/>
          </w:tcPr>
          <w:p w14:paraId="00000DBA"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Yes</w:t>
            </w:r>
          </w:p>
        </w:tc>
        <w:tc>
          <w:tcPr>
            <w:tcW w:w="3820" w:type="dxa"/>
            <w:gridSpan w:val="3"/>
            <w:shd w:val="clear" w:color="auto" w:fill="auto"/>
            <w:vAlign w:val="center"/>
          </w:tcPr>
          <w:p w14:paraId="00000DBC"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No</w:t>
            </w:r>
          </w:p>
        </w:tc>
      </w:tr>
      <w:tr w:rsidR="00FA6EBC" w:rsidRPr="00FA6EBC" w14:paraId="658B780A" w14:textId="77777777">
        <w:trPr>
          <w:trHeight w:val="340"/>
        </w:trPr>
        <w:tc>
          <w:tcPr>
            <w:tcW w:w="2637" w:type="dxa"/>
            <w:shd w:val="clear" w:color="auto" w:fill="A6A6A6"/>
            <w:vAlign w:val="center"/>
          </w:tcPr>
          <w:p w14:paraId="00000DBF" w14:textId="77777777" w:rsidR="00D47879" w:rsidRPr="00FA6EBC" w:rsidRDefault="00BB7B16">
            <w:pPr>
              <w:keepLines/>
              <w:tabs>
                <w:tab w:val="left" w:pos="851"/>
                <w:tab w:val="left" w:pos="1701"/>
                <w:tab w:val="left" w:pos="2552"/>
                <w:tab w:val="left" w:pos="3402"/>
                <w:tab w:val="left" w:pos="4253"/>
                <w:tab w:val="left" w:pos="5103"/>
              </w:tabs>
              <w:jc w:val="left"/>
              <w:rPr>
                <w:sz w:val="22"/>
                <w:szCs w:val="22"/>
              </w:rPr>
            </w:pPr>
            <w:r w:rsidRPr="00FA6EBC">
              <w:rPr>
                <w:sz w:val="22"/>
                <w:szCs w:val="22"/>
              </w:rPr>
              <w:t>Most Potential Hazard</w:t>
            </w:r>
          </w:p>
        </w:tc>
        <w:tc>
          <w:tcPr>
            <w:tcW w:w="1992" w:type="dxa"/>
            <w:shd w:val="clear" w:color="auto" w:fill="auto"/>
            <w:vAlign w:val="center"/>
          </w:tcPr>
          <w:p w14:paraId="00000DC0"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Fire Hazard</w:t>
            </w:r>
          </w:p>
        </w:tc>
        <w:tc>
          <w:tcPr>
            <w:tcW w:w="2011" w:type="dxa"/>
            <w:shd w:val="clear" w:color="auto" w:fill="auto"/>
            <w:vAlign w:val="center"/>
          </w:tcPr>
          <w:p w14:paraId="00000DC1"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Flooding</w:t>
            </w:r>
          </w:p>
        </w:tc>
        <w:tc>
          <w:tcPr>
            <w:tcW w:w="2023" w:type="dxa"/>
            <w:gridSpan w:val="2"/>
            <w:shd w:val="clear" w:color="auto" w:fill="auto"/>
            <w:vAlign w:val="center"/>
          </w:tcPr>
          <w:p w14:paraId="00000DC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Prevalence of water borne diseases</w:t>
            </w:r>
          </w:p>
        </w:tc>
        <w:tc>
          <w:tcPr>
            <w:tcW w:w="1797" w:type="dxa"/>
            <w:shd w:val="clear" w:color="auto" w:fill="auto"/>
            <w:vAlign w:val="center"/>
          </w:tcPr>
          <w:p w14:paraId="00000DC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Unsanitary conditions of the Communities</w:t>
            </w:r>
          </w:p>
        </w:tc>
      </w:tr>
      <w:tr w:rsidR="00FA6EBC" w:rsidRPr="00FA6EBC" w14:paraId="32890900" w14:textId="77777777">
        <w:trPr>
          <w:trHeight w:val="410"/>
        </w:trPr>
        <w:tc>
          <w:tcPr>
            <w:tcW w:w="10460" w:type="dxa"/>
            <w:gridSpan w:val="6"/>
            <w:shd w:val="clear" w:color="auto" w:fill="auto"/>
            <w:vAlign w:val="center"/>
          </w:tcPr>
          <w:p w14:paraId="00000DC5" w14:textId="77777777" w:rsidR="00D47879" w:rsidRPr="00FA6EBC" w:rsidRDefault="00BB7B16">
            <w:pPr>
              <w:keepLines/>
              <w:pBdr>
                <w:top w:val="single" w:sz="4" w:space="1" w:color="000000"/>
                <w:left w:val="single" w:sz="4" w:space="4" w:color="000000"/>
                <w:bottom w:val="single" w:sz="4" w:space="2" w:color="000000"/>
                <w:right w:val="single" w:sz="4" w:space="4" w:color="000000"/>
                <w:between w:val="single" w:sz="4" w:space="1" w:color="000000"/>
              </w:pBdr>
              <w:shd w:val="clear" w:color="auto" w:fill="A6A6A6"/>
              <w:tabs>
                <w:tab w:val="left" w:pos="851"/>
                <w:tab w:val="left" w:pos="1701"/>
                <w:tab w:val="left" w:pos="2552"/>
                <w:tab w:val="left" w:pos="3402"/>
                <w:tab w:val="left" w:pos="4253"/>
                <w:tab w:val="left" w:pos="5103"/>
              </w:tabs>
              <w:jc w:val="center"/>
              <w:rPr>
                <w:b/>
                <w:sz w:val="22"/>
                <w:szCs w:val="22"/>
              </w:rPr>
            </w:pPr>
            <w:r w:rsidRPr="00FA6EBC">
              <w:rPr>
                <w:b/>
                <w:sz w:val="22"/>
                <w:szCs w:val="22"/>
              </w:rPr>
              <w:t>Q2 LIVING HOUSE STRUCTURE OWNERSHIP</w:t>
            </w:r>
            <w:r w:rsidRPr="00FA6EBC">
              <w:rPr>
                <w:sz w:val="22"/>
                <w:szCs w:val="22"/>
              </w:rPr>
              <w:t xml:space="preserve"> </w:t>
            </w:r>
          </w:p>
          <w:p w14:paraId="00000DC6" w14:textId="77777777" w:rsidR="00D47879" w:rsidRPr="00FA6EBC" w:rsidRDefault="00D47879">
            <w:pPr>
              <w:tabs>
                <w:tab w:val="left" w:pos="1701"/>
              </w:tabs>
              <w:spacing w:line="252" w:lineRule="auto"/>
              <w:jc w:val="center"/>
              <w:rPr>
                <w:sz w:val="22"/>
                <w:szCs w:val="22"/>
              </w:rPr>
            </w:pPr>
          </w:p>
        </w:tc>
      </w:tr>
      <w:tr w:rsidR="00FA6EBC" w:rsidRPr="00FA6EBC" w14:paraId="4E2B1805" w14:textId="77777777" w:rsidTr="00476391">
        <w:trPr>
          <w:trHeight w:val="410"/>
        </w:trPr>
        <w:tc>
          <w:tcPr>
            <w:tcW w:w="2637" w:type="dxa"/>
            <w:shd w:val="clear" w:color="auto" w:fill="A6A6A6"/>
            <w:vAlign w:val="center"/>
          </w:tcPr>
          <w:p w14:paraId="00000DCC" w14:textId="77777777" w:rsidR="00D47879" w:rsidRPr="00FA6EBC" w:rsidRDefault="00BB7B16">
            <w:pPr>
              <w:tabs>
                <w:tab w:val="left" w:pos="1701"/>
              </w:tabs>
              <w:spacing w:line="252" w:lineRule="auto"/>
              <w:jc w:val="left"/>
              <w:rPr>
                <w:i/>
                <w:sz w:val="22"/>
                <w:szCs w:val="22"/>
              </w:rPr>
            </w:pPr>
            <w:r w:rsidRPr="00FA6EBC">
              <w:rPr>
                <w:sz w:val="22"/>
                <w:szCs w:val="22"/>
              </w:rPr>
              <w:t xml:space="preserve">2.1 Are some people in this household planning to leave this village/town </w:t>
            </w:r>
          </w:p>
        </w:tc>
        <w:tc>
          <w:tcPr>
            <w:tcW w:w="4828" w:type="dxa"/>
            <w:gridSpan w:val="3"/>
            <w:shd w:val="clear" w:color="auto" w:fill="auto"/>
            <w:vAlign w:val="center"/>
          </w:tcPr>
          <w:p w14:paraId="00000DCD" w14:textId="77777777" w:rsidR="00D47879" w:rsidRPr="00FA6EBC" w:rsidRDefault="00BB7B16">
            <w:pPr>
              <w:tabs>
                <w:tab w:val="left" w:pos="1701"/>
              </w:tabs>
              <w:spacing w:line="252" w:lineRule="auto"/>
              <w:jc w:val="center"/>
              <w:rPr>
                <w:sz w:val="22"/>
                <w:szCs w:val="22"/>
              </w:rPr>
            </w:pPr>
            <w:r w:rsidRPr="00FA6EBC">
              <w:rPr>
                <w:sz w:val="22"/>
                <w:szCs w:val="22"/>
              </w:rPr>
              <w:t>Yes</w:t>
            </w:r>
          </w:p>
        </w:tc>
        <w:tc>
          <w:tcPr>
            <w:tcW w:w="2995" w:type="dxa"/>
            <w:gridSpan w:val="2"/>
            <w:shd w:val="clear" w:color="auto" w:fill="auto"/>
            <w:vAlign w:val="center"/>
          </w:tcPr>
          <w:p w14:paraId="00000DD0" w14:textId="77777777" w:rsidR="00D47879" w:rsidRPr="00FA6EBC" w:rsidRDefault="00BB7B16">
            <w:pPr>
              <w:tabs>
                <w:tab w:val="left" w:pos="1701"/>
              </w:tabs>
              <w:spacing w:line="252" w:lineRule="auto"/>
              <w:jc w:val="center"/>
              <w:rPr>
                <w:sz w:val="22"/>
                <w:szCs w:val="22"/>
              </w:rPr>
            </w:pPr>
            <w:r w:rsidRPr="00FA6EBC">
              <w:rPr>
                <w:sz w:val="22"/>
                <w:szCs w:val="22"/>
              </w:rPr>
              <w:t>No</w:t>
            </w:r>
          </w:p>
        </w:tc>
      </w:tr>
      <w:tr w:rsidR="00FA6EBC" w:rsidRPr="00FA6EBC" w14:paraId="66455B8B" w14:textId="77777777">
        <w:trPr>
          <w:trHeight w:val="377"/>
        </w:trPr>
        <w:tc>
          <w:tcPr>
            <w:tcW w:w="2637" w:type="dxa"/>
            <w:shd w:val="clear" w:color="auto" w:fill="A6A6A6"/>
            <w:vAlign w:val="center"/>
          </w:tcPr>
          <w:p w14:paraId="00000DD2" w14:textId="77777777" w:rsidR="00D47879" w:rsidRPr="00FA6EBC" w:rsidRDefault="00BB7B16">
            <w:pPr>
              <w:tabs>
                <w:tab w:val="left" w:pos="1701"/>
              </w:tabs>
              <w:spacing w:line="252" w:lineRule="auto"/>
              <w:jc w:val="left"/>
              <w:rPr>
                <w:sz w:val="22"/>
                <w:szCs w:val="22"/>
              </w:rPr>
            </w:pPr>
            <w:r w:rsidRPr="00FA6EBC">
              <w:rPr>
                <w:sz w:val="22"/>
                <w:szCs w:val="22"/>
              </w:rPr>
              <w:t>2.2 [If yes] Why do they want to leave</w:t>
            </w:r>
          </w:p>
        </w:tc>
        <w:tc>
          <w:tcPr>
            <w:tcW w:w="7823" w:type="dxa"/>
            <w:gridSpan w:val="5"/>
            <w:shd w:val="clear" w:color="auto" w:fill="auto"/>
            <w:vAlign w:val="center"/>
          </w:tcPr>
          <w:p w14:paraId="00000DD3" w14:textId="77777777" w:rsidR="00D47879" w:rsidRPr="00FA6EBC" w:rsidRDefault="00D47879">
            <w:pPr>
              <w:tabs>
                <w:tab w:val="left" w:pos="1701"/>
              </w:tabs>
              <w:spacing w:line="252" w:lineRule="auto"/>
              <w:jc w:val="left"/>
              <w:rPr>
                <w:b/>
                <w:sz w:val="22"/>
                <w:szCs w:val="22"/>
              </w:rPr>
            </w:pPr>
          </w:p>
        </w:tc>
      </w:tr>
      <w:tr w:rsidR="00FA6EBC" w:rsidRPr="00FA6EBC" w14:paraId="0DD5DAA3" w14:textId="77777777" w:rsidTr="00476391">
        <w:trPr>
          <w:trHeight w:val="383"/>
        </w:trPr>
        <w:tc>
          <w:tcPr>
            <w:tcW w:w="2637" w:type="dxa"/>
            <w:shd w:val="clear" w:color="auto" w:fill="A6A6A6"/>
            <w:vAlign w:val="center"/>
          </w:tcPr>
          <w:p w14:paraId="00000DD8" w14:textId="77777777" w:rsidR="00D47879" w:rsidRPr="00FA6EBC" w:rsidRDefault="00BB7B16">
            <w:pPr>
              <w:tabs>
                <w:tab w:val="left" w:pos="1701"/>
              </w:tabs>
              <w:spacing w:line="252" w:lineRule="auto"/>
              <w:jc w:val="left"/>
              <w:rPr>
                <w:i/>
                <w:sz w:val="22"/>
                <w:szCs w:val="22"/>
              </w:rPr>
            </w:pPr>
            <w:r w:rsidRPr="00FA6EBC">
              <w:rPr>
                <w:sz w:val="22"/>
                <w:szCs w:val="22"/>
              </w:rPr>
              <w:t xml:space="preserve">2.3 House structure  </w:t>
            </w:r>
          </w:p>
        </w:tc>
        <w:tc>
          <w:tcPr>
            <w:tcW w:w="4003" w:type="dxa"/>
            <w:gridSpan w:val="2"/>
            <w:shd w:val="clear" w:color="auto" w:fill="D9D9D9"/>
            <w:vAlign w:val="center"/>
          </w:tcPr>
          <w:p w14:paraId="00000DD9" w14:textId="77777777" w:rsidR="00D47879" w:rsidRPr="00FA6EBC" w:rsidRDefault="00BB7B16">
            <w:pPr>
              <w:tabs>
                <w:tab w:val="left" w:pos="1701"/>
              </w:tabs>
              <w:spacing w:line="252" w:lineRule="auto"/>
              <w:jc w:val="center"/>
              <w:rPr>
                <w:i/>
                <w:sz w:val="22"/>
                <w:szCs w:val="22"/>
              </w:rPr>
            </w:pPr>
            <w:r w:rsidRPr="00FA6EBC">
              <w:rPr>
                <w:sz w:val="22"/>
                <w:szCs w:val="22"/>
              </w:rPr>
              <w:t>Concrete Bricks</w:t>
            </w:r>
          </w:p>
        </w:tc>
        <w:tc>
          <w:tcPr>
            <w:tcW w:w="825" w:type="dxa"/>
            <w:shd w:val="clear" w:color="auto" w:fill="D9D9D9"/>
            <w:vAlign w:val="center"/>
          </w:tcPr>
          <w:p w14:paraId="00000DDB" w14:textId="77777777" w:rsidR="00D47879" w:rsidRPr="00FA6EBC" w:rsidRDefault="00BB7B16">
            <w:pPr>
              <w:tabs>
                <w:tab w:val="left" w:pos="1701"/>
              </w:tabs>
              <w:spacing w:line="252" w:lineRule="auto"/>
              <w:jc w:val="center"/>
              <w:rPr>
                <w:sz w:val="22"/>
                <w:szCs w:val="22"/>
              </w:rPr>
            </w:pPr>
            <w:r w:rsidRPr="00FA6EBC">
              <w:rPr>
                <w:sz w:val="22"/>
                <w:szCs w:val="22"/>
              </w:rPr>
              <w:t xml:space="preserve">Dirt/Mud Brick </w:t>
            </w:r>
          </w:p>
        </w:tc>
        <w:tc>
          <w:tcPr>
            <w:tcW w:w="1198" w:type="dxa"/>
            <w:shd w:val="clear" w:color="auto" w:fill="D9D9D9"/>
            <w:vAlign w:val="center"/>
          </w:tcPr>
          <w:p w14:paraId="00000DDC" w14:textId="77777777" w:rsidR="00D47879" w:rsidRPr="00FA6EBC" w:rsidRDefault="00BB7B16">
            <w:pPr>
              <w:tabs>
                <w:tab w:val="left" w:pos="1701"/>
              </w:tabs>
              <w:spacing w:line="252" w:lineRule="auto"/>
              <w:jc w:val="center"/>
              <w:rPr>
                <w:sz w:val="22"/>
                <w:szCs w:val="22"/>
              </w:rPr>
            </w:pPr>
            <w:r w:rsidRPr="00FA6EBC">
              <w:rPr>
                <w:sz w:val="22"/>
                <w:szCs w:val="22"/>
              </w:rPr>
              <w:t>Zinc</w:t>
            </w:r>
          </w:p>
        </w:tc>
        <w:tc>
          <w:tcPr>
            <w:tcW w:w="1797" w:type="dxa"/>
            <w:shd w:val="clear" w:color="auto" w:fill="D9D9D9"/>
            <w:vAlign w:val="center"/>
          </w:tcPr>
          <w:p w14:paraId="00000DDD" w14:textId="77777777" w:rsidR="00D47879" w:rsidRPr="00FA6EBC" w:rsidRDefault="00BB7B16">
            <w:pPr>
              <w:tabs>
                <w:tab w:val="left" w:pos="1701"/>
              </w:tabs>
              <w:spacing w:line="252" w:lineRule="auto"/>
              <w:jc w:val="center"/>
              <w:rPr>
                <w:sz w:val="22"/>
                <w:szCs w:val="22"/>
              </w:rPr>
            </w:pPr>
            <w:r w:rsidRPr="00FA6EBC">
              <w:rPr>
                <w:sz w:val="22"/>
                <w:szCs w:val="22"/>
              </w:rPr>
              <w:t>Mud stock</w:t>
            </w:r>
          </w:p>
        </w:tc>
      </w:tr>
      <w:tr w:rsidR="00FA6EBC" w:rsidRPr="00FA6EBC" w14:paraId="60314B59" w14:textId="77777777" w:rsidTr="00476391">
        <w:trPr>
          <w:trHeight w:val="379"/>
        </w:trPr>
        <w:tc>
          <w:tcPr>
            <w:tcW w:w="2637" w:type="dxa"/>
            <w:shd w:val="clear" w:color="auto" w:fill="A6A6A6"/>
            <w:vAlign w:val="center"/>
          </w:tcPr>
          <w:p w14:paraId="00000DDE" w14:textId="77777777" w:rsidR="00D47879" w:rsidRPr="00FA6EBC" w:rsidRDefault="00BB7B16">
            <w:pPr>
              <w:tabs>
                <w:tab w:val="left" w:pos="1701"/>
              </w:tabs>
              <w:spacing w:line="252" w:lineRule="auto"/>
              <w:jc w:val="left"/>
              <w:rPr>
                <w:sz w:val="22"/>
                <w:szCs w:val="22"/>
              </w:rPr>
            </w:pPr>
            <w:r w:rsidRPr="00FA6EBC">
              <w:rPr>
                <w:sz w:val="22"/>
                <w:szCs w:val="22"/>
              </w:rPr>
              <w:t xml:space="preserve">2.4 Do you rent this house  </w:t>
            </w:r>
          </w:p>
        </w:tc>
        <w:tc>
          <w:tcPr>
            <w:tcW w:w="4828" w:type="dxa"/>
            <w:gridSpan w:val="3"/>
            <w:shd w:val="clear" w:color="auto" w:fill="D9D9D9"/>
            <w:vAlign w:val="center"/>
          </w:tcPr>
          <w:p w14:paraId="00000DDF" w14:textId="77777777" w:rsidR="00D47879" w:rsidRPr="00FA6EBC" w:rsidRDefault="00BB7B16">
            <w:pPr>
              <w:tabs>
                <w:tab w:val="left" w:pos="1701"/>
              </w:tabs>
              <w:spacing w:line="252" w:lineRule="auto"/>
              <w:jc w:val="center"/>
              <w:rPr>
                <w:sz w:val="22"/>
                <w:szCs w:val="22"/>
              </w:rPr>
            </w:pPr>
            <w:r w:rsidRPr="00FA6EBC">
              <w:rPr>
                <w:sz w:val="22"/>
                <w:szCs w:val="22"/>
              </w:rPr>
              <w:t xml:space="preserve">Yes </w:t>
            </w:r>
          </w:p>
        </w:tc>
        <w:tc>
          <w:tcPr>
            <w:tcW w:w="2995" w:type="dxa"/>
            <w:gridSpan w:val="2"/>
            <w:shd w:val="clear" w:color="auto" w:fill="D9D9D9"/>
            <w:vAlign w:val="center"/>
          </w:tcPr>
          <w:p w14:paraId="00000DE2" w14:textId="77777777" w:rsidR="00D47879" w:rsidRPr="00FA6EBC" w:rsidRDefault="00BB7B16">
            <w:pPr>
              <w:tabs>
                <w:tab w:val="left" w:pos="1701"/>
              </w:tabs>
              <w:spacing w:line="252" w:lineRule="auto"/>
              <w:jc w:val="center"/>
              <w:rPr>
                <w:sz w:val="22"/>
                <w:szCs w:val="22"/>
              </w:rPr>
            </w:pPr>
            <w:r w:rsidRPr="00FA6EBC">
              <w:rPr>
                <w:sz w:val="22"/>
                <w:szCs w:val="22"/>
              </w:rPr>
              <w:t>No</w:t>
            </w:r>
          </w:p>
        </w:tc>
      </w:tr>
      <w:tr w:rsidR="00FA6EBC" w:rsidRPr="00FA6EBC" w14:paraId="5E246EA5" w14:textId="77777777">
        <w:trPr>
          <w:trHeight w:val="295"/>
        </w:trPr>
        <w:tc>
          <w:tcPr>
            <w:tcW w:w="2637" w:type="dxa"/>
            <w:shd w:val="clear" w:color="auto" w:fill="A6A6A6"/>
            <w:vAlign w:val="center"/>
          </w:tcPr>
          <w:p w14:paraId="00000DE4" w14:textId="77777777" w:rsidR="00D47879" w:rsidRPr="00FA6EBC" w:rsidRDefault="00BB7B16">
            <w:pPr>
              <w:tabs>
                <w:tab w:val="left" w:pos="1701"/>
              </w:tabs>
              <w:spacing w:line="252" w:lineRule="auto"/>
              <w:jc w:val="left"/>
              <w:rPr>
                <w:sz w:val="22"/>
                <w:szCs w:val="22"/>
              </w:rPr>
            </w:pPr>
            <w:r w:rsidRPr="00FA6EBC">
              <w:rPr>
                <w:sz w:val="22"/>
                <w:szCs w:val="22"/>
              </w:rPr>
              <w:t xml:space="preserve">2.5 [If yes] for how much per month  </w:t>
            </w:r>
          </w:p>
        </w:tc>
        <w:tc>
          <w:tcPr>
            <w:tcW w:w="7823" w:type="dxa"/>
            <w:gridSpan w:val="5"/>
            <w:shd w:val="clear" w:color="auto" w:fill="auto"/>
            <w:vAlign w:val="center"/>
          </w:tcPr>
          <w:p w14:paraId="00000DE5" w14:textId="77777777" w:rsidR="00D47879" w:rsidRPr="00FA6EBC" w:rsidRDefault="00D47879">
            <w:pPr>
              <w:tabs>
                <w:tab w:val="left" w:pos="1701"/>
              </w:tabs>
              <w:spacing w:line="252" w:lineRule="auto"/>
              <w:jc w:val="center"/>
              <w:rPr>
                <w:sz w:val="22"/>
                <w:szCs w:val="22"/>
              </w:rPr>
            </w:pPr>
          </w:p>
        </w:tc>
      </w:tr>
      <w:tr w:rsidR="00FA6EBC" w:rsidRPr="00FA6EBC" w14:paraId="36B59D90" w14:textId="77777777">
        <w:trPr>
          <w:trHeight w:val="85"/>
        </w:trPr>
        <w:tc>
          <w:tcPr>
            <w:tcW w:w="2637" w:type="dxa"/>
            <w:vMerge w:val="restart"/>
            <w:shd w:val="clear" w:color="auto" w:fill="A6A6A6"/>
            <w:vAlign w:val="center"/>
          </w:tcPr>
          <w:p w14:paraId="00000DEA" w14:textId="77777777" w:rsidR="00D47879" w:rsidRPr="00FA6EBC" w:rsidRDefault="00BB7B16">
            <w:pPr>
              <w:tabs>
                <w:tab w:val="left" w:pos="1701"/>
              </w:tabs>
              <w:spacing w:line="252" w:lineRule="auto"/>
              <w:jc w:val="left"/>
              <w:rPr>
                <w:i/>
                <w:sz w:val="22"/>
                <w:szCs w:val="22"/>
              </w:rPr>
            </w:pPr>
            <w:r w:rsidRPr="00FA6EBC">
              <w:rPr>
                <w:sz w:val="22"/>
                <w:szCs w:val="22"/>
              </w:rPr>
              <w:t>2.6</w:t>
            </w:r>
            <w:r w:rsidRPr="00FA6EBC">
              <w:rPr>
                <w:sz w:val="22"/>
                <w:szCs w:val="22"/>
                <w:shd w:val="clear" w:color="auto" w:fill="A6A6A6"/>
              </w:rPr>
              <w:t xml:space="preserve"> Land ownership</w:t>
            </w:r>
            <w:r w:rsidRPr="00FA6EBC">
              <w:rPr>
                <w:sz w:val="22"/>
                <w:szCs w:val="22"/>
              </w:rPr>
              <w:t xml:space="preserve"> on which the living house structure is build </w:t>
            </w:r>
          </w:p>
        </w:tc>
        <w:tc>
          <w:tcPr>
            <w:tcW w:w="4003" w:type="dxa"/>
            <w:gridSpan w:val="2"/>
            <w:shd w:val="clear" w:color="auto" w:fill="D9D9D9"/>
            <w:vAlign w:val="center"/>
          </w:tcPr>
          <w:p w14:paraId="00000DEB" w14:textId="77777777" w:rsidR="00D47879" w:rsidRPr="00FA6EBC" w:rsidRDefault="00BB7B16">
            <w:pPr>
              <w:tabs>
                <w:tab w:val="left" w:pos="1701"/>
              </w:tabs>
              <w:spacing w:line="252" w:lineRule="auto"/>
              <w:jc w:val="center"/>
              <w:rPr>
                <w:sz w:val="22"/>
                <w:szCs w:val="22"/>
              </w:rPr>
            </w:pPr>
            <w:r w:rsidRPr="00FA6EBC">
              <w:rPr>
                <w:sz w:val="22"/>
                <w:szCs w:val="22"/>
              </w:rPr>
              <w:t xml:space="preserve">Obtained land ownership from traditional authority </w:t>
            </w:r>
          </w:p>
        </w:tc>
        <w:tc>
          <w:tcPr>
            <w:tcW w:w="2023" w:type="dxa"/>
            <w:gridSpan w:val="2"/>
            <w:shd w:val="clear" w:color="auto" w:fill="D9D9D9"/>
            <w:vAlign w:val="center"/>
          </w:tcPr>
          <w:p w14:paraId="00000DED" w14:textId="77777777" w:rsidR="00D47879" w:rsidRPr="00FA6EBC" w:rsidRDefault="00BB7B16">
            <w:pPr>
              <w:tabs>
                <w:tab w:val="left" w:pos="1701"/>
              </w:tabs>
              <w:spacing w:line="252" w:lineRule="auto"/>
              <w:jc w:val="center"/>
              <w:rPr>
                <w:sz w:val="22"/>
                <w:szCs w:val="22"/>
              </w:rPr>
            </w:pPr>
            <w:r w:rsidRPr="00FA6EBC">
              <w:rPr>
                <w:sz w:val="22"/>
                <w:szCs w:val="22"/>
              </w:rPr>
              <w:t xml:space="preserve">Obtained land ownership through inheritance/family   </w:t>
            </w:r>
          </w:p>
        </w:tc>
        <w:tc>
          <w:tcPr>
            <w:tcW w:w="1797" w:type="dxa"/>
            <w:shd w:val="clear" w:color="auto" w:fill="D9D9D9"/>
            <w:vAlign w:val="center"/>
          </w:tcPr>
          <w:p w14:paraId="00000DEF" w14:textId="77777777" w:rsidR="00D47879" w:rsidRPr="00FA6EBC" w:rsidRDefault="00BB7B16">
            <w:pPr>
              <w:tabs>
                <w:tab w:val="left" w:pos="1701"/>
              </w:tabs>
              <w:spacing w:line="252" w:lineRule="auto"/>
              <w:jc w:val="center"/>
              <w:rPr>
                <w:sz w:val="22"/>
                <w:szCs w:val="22"/>
              </w:rPr>
            </w:pPr>
            <w:r w:rsidRPr="00FA6EBC">
              <w:rPr>
                <w:sz w:val="22"/>
                <w:szCs w:val="22"/>
              </w:rPr>
              <w:t xml:space="preserve">Purchase land from Private Owner </w:t>
            </w:r>
          </w:p>
        </w:tc>
      </w:tr>
      <w:tr w:rsidR="00FA6EBC" w:rsidRPr="00FA6EBC" w14:paraId="706A6D2F" w14:textId="77777777">
        <w:trPr>
          <w:trHeight w:val="340"/>
        </w:trPr>
        <w:tc>
          <w:tcPr>
            <w:tcW w:w="2637" w:type="dxa"/>
            <w:vMerge/>
            <w:shd w:val="clear" w:color="auto" w:fill="A6A6A6"/>
            <w:vAlign w:val="center"/>
          </w:tcPr>
          <w:p w14:paraId="00000DF0"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4003" w:type="dxa"/>
            <w:gridSpan w:val="2"/>
            <w:shd w:val="clear" w:color="auto" w:fill="D9D9D9"/>
            <w:vAlign w:val="center"/>
          </w:tcPr>
          <w:p w14:paraId="00000DF1" w14:textId="77777777" w:rsidR="00D47879" w:rsidRPr="00FA6EBC" w:rsidRDefault="00BB7B16">
            <w:pPr>
              <w:tabs>
                <w:tab w:val="left" w:pos="1701"/>
              </w:tabs>
              <w:spacing w:line="252" w:lineRule="auto"/>
              <w:jc w:val="center"/>
              <w:rPr>
                <w:sz w:val="22"/>
                <w:szCs w:val="22"/>
              </w:rPr>
            </w:pPr>
            <w:r w:rsidRPr="00FA6EBC">
              <w:rPr>
                <w:sz w:val="22"/>
                <w:szCs w:val="22"/>
              </w:rPr>
              <w:t xml:space="preserve">Occupying the plot independently </w:t>
            </w:r>
          </w:p>
        </w:tc>
        <w:tc>
          <w:tcPr>
            <w:tcW w:w="2023" w:type="dxa"/>
            <w:gridSpan w:val="2"/>
            <w:shd w:val="clear" w:color="auto" w:fill="D9D9D9"/>
            <w:vAlign w:val="center"/>
          </w:tcPr>
          <w:p w14:paraId="00000DF3" w14:textId="77777777" w:rsidR="00D47879" w:rsidRPr="00FA6EBC" w:rsidRDefault="00BB7B16">
            <w:pPr>
              <w:tabs>
                <w:tab w:val="left" w:pos="1701"/>
              </w:tabs>
              <w:spacing w:line="252" w:lineRule="auto"/>
              <w:jc w:val="center"/>
              <w:rPr>
                <w:sz w:val="22"/>
                <w:szCs w:val="22"/>
              </w:rPr>
            </w:pPr>
            <w:r w:rsidRPr="00FA6EBC">
              <w:rPr>
                <w:sz w:val="22"/>
                <w:szCs w:val="22"/>
              </w:rPr>
              <w:t xml:space="preserve">Renting/leasing  </w:t>
            </w:r>
          </w:p>
        </w:tc>
        <w:tc>
          <w:tcPr>
            <w:tcW w:w="1797" w:type="dxa"/>
            <w:shd w:val="clear" w:color="auto" w:fill="D9D9D9"/>
            <w:vAlign w:val="center"/>
          </w:tcPr>
          <w:p w14:paraId="00000DF5" w14:textId="77777777" w:rsidR="00D47879" w:rsidRPr="00FA6EBC" w:rsidRDefault="00BB7B16">
            <w:pPr>
              <w:tabs>
                <w:tab w:val="left" w:pos="1701"/>
              </w:tabs>
              <w:spacing w:line="252" w:lineRule="auto"/>
              <w:jc w:val="center"/>
              <w:rPr>
                <w:sz w:val="22"/>
                <w:szCs w:val="22"/>
              </w:rPr>
            </w:pPr>
            <w:r w:rsidRPr="00FA6EBC">
              <w:rPr>
                <w:sz w:val="22"/>
                <w:szCs w:val="22"/>
              </w:rPr>
              <w:t xml:space="preserve">Purchased land from government  </w:t>
            </w:r>
          </w:p>
        </w:tc>
      </w:tr>
      <w:tr w:rsidR="00FA6EBC" w:rsidRPr="00FA6EBC" w14:paraId="3DEB960A" w14:textId="77777777">
        <w:trPr>
          <w:trHeight w:val="340"/>
        </w:trPr>
        <w:tc>
          <w:tcPr>
            <w:tcW w:w="10460" w:type="dxa"/>
            <w:gridSpan w:val="6"/>
            <w:shd w:val="clear" w:color="auto" w:fill="D9D9D9"/>
            <w:vAlign w:val="center"/>
          </w:tcPr>
          <w:p w14:paraId="00000DF6" w14:textId="77777777" w:rsidR="00D47879" w:rsidRPr="00FA6EBC" w:rsidRDefault="00BB7B16">
            <w:pPr>
              <w:tabs>
                <w:tab w:val="left" w:pos="1701"/>
              </w:tabs>
              <w:spacing w:line="252" w:lineRule="auto"/>
              <w:jc w:val="center"/>
              <w:rPr>
                <w:sz w:val="22"/>
                <w:szCs w:val="22"/>
              </w:rPr>
            </w:pPr>
            <w:r w:rsidRPr="00FA6EBC">
              <w:rPr>
                <w:sz w:val="22"/>
                <w:szCs w:val="22"/>
              </w:rPr>
              <w:t xml:space="preserve">Other (specify)  </w:t>
            </w:r>
          </w:p>
        </w:tc>
      </w:tr>
      <w:tr w:rsidR="00FA6EBC" w:rsidRPr="00FA6EBC" w14:paraId="11E7E21D" w14:textId="77777777">
        <w:trPr>
          <w:trHeight w:val="340"/>
        </w:trPr>
        <w:tc>
          <w:tcPr>
            <w:tcW w:w="4629" w:type="dxa"/>
            <w:gridSpan w:val="2"/>
            <w:shd w:val="clear" w:color="auto" w:fill="A6A6A6"/>
            <w:vAlign w:val="center"/>
          </w:tcPr>
          <w:p w14:paraId="00000DFC" w14:textId="77777777" w:rsidR="00D47879" w:rsidRPr="00FA6EBC" w:rsidRDefault="00BB7B16">
            <w:pPr>
              <w:tabs>
                <w:tab w:val="left" w:pos="1701"/>
              </w:tabs>
              <w:spacing w:line="252" w:lineRule="auto"/>
              <w:jc w:val="left"/>
              <w:rPr>
                <w:sz w:val="22"/>
                <w:szCs w:val="22"/>
              </w:rPr>
            </w:pPr>
            <w:r w:rsidRPr="00FA6EBC">
              <w:rPr>
                <w:sz w:val="22"/>
                <w:szCs w:val="22"/>
              </w:rPr>
              <w:t xml:space="preserve">2.7 If applicable, how do you pay for the land on which your living house is built </w:t>
            </w:r>
          </w:p>
        </w:tc>
        <w:tc>
          <w:tcPr>
            <w:tcW w:w="2011" w:type="dxa"/>
            <w:shd w:val="clear" w:color="auto" w:fill="D9D9D9"/>
            <w:vAlign w:val="center"/>
          </w:tcPr>
          <w:p w14:paraId="00000DFE" w14:textId="77777777" w:rsidR="00D47879" w:rsidRPr="00FA6EBC" w:rsidRDefault="00BB7B16">
            <w:pPr>
              <w:tabs>
                <w:tab w:val="left" w:pos="1701"/>
              </w:tabs>
              <w:spacing w:line="252" w:lineRule="auto"/>
              <w:jc w:val="center"/>
              <w:rPr>
                <w:sz w:val="22"/>
                <w:szCs w:val="22"/>
              </w:rPr>
            </w:pPr>
            <w:r w:rsidRPr="00FA6EBC">
              <w:rPr>
                <w:sz w:val="22"/>
                <w:szCs w:val="22"/>
              </w:rPr>
              <w:t xml:space="preserve">Cash payment once off </w:t>
            </w:r>
          </w:p>
        </w:tc>
        <w:tc>
          <w:tcPr>
            <w:tcW w:w="2023" w:type="dxa"/>
            <w:gridSpan w:val="2"/>
            <w:shd w:val="clear" w:color="auto" w:fill="D9D9D9"/>
            <w:vAlign w:val="center"/>
          </w:tcPr>
          <w:p w14:paraId="00000DFF" w14:textId="77777777" w:rsidR="00D47879" w:rsidRPr="00FA6EBC" w:rsidRDefault="00BB7B16">
            <w:pPr>
              <w:tabs>
                <w:tab w:val="left" w:pos="1701"/>
              </w:tabs>
              <w:spacing w:line="252" w:lineRule="auto"/>
              <w:jc w:val="center"/>
              <w:rPr>
                <w:i/>
                <w:sz w:val="22"/>
                <w:szCs w:val="22"/>
              </w:rPr>
            </w:pPr>
            <w:r w:rsidRPr="00FA6EBC">
              <w:rPr>
                <w:sz w:val="22"/>
                <w:szCs w:val="22"/>
              </w:rPr>
              <w:t>Cash payment over time</w:t>
            </w:r>
          </w:p>
        </w:tc>
        <w:tc>
          <w:tcPr>
            <w:tcW w:w="1797" w:type="dxa"/>
            <w:shd w:val="clear" w:color="auto" w:fill="D9D9D9"/>
            <w:vAlign w:val="center"/>
          </w:tcPr>
          <w:p w14:paraId="00000E01" w14:textId="3EF6EAE1" w:rsidR="00D47879" w:rsidRPr="00FA6EBC" w:rsidRDefault="00BB7B16">
            <w:pPr>
              <w:tabs>
                <w:tab w:val="left" w:pos="1701"/>
              </w:tabs>
              <w:spacing w:line="252" w:lineRule="auto"/>
              <w:jc w:val="center"/>
              <w:rPr>
                <w:sz w:val="22"/>
                <w:szCs w:val="22"/>
              </w:rPr>
            </w:pPr>
            <w:r w:rsidRPr="00FA6EBC">
              <w:rPr>
                <w:sz w:val="22"/>
                <w:szCs w:val="22"/>
              </w:rPr>
              <w:t>Other (spe</w:t>
            </w:r>
            <w:r w:rsidR="00294ACF">
              <w:rPr>
                <w:sz w:val="22"/>
                <w:szCs w:val="22"/>
              </w:rPr>
              <w:t>cif</w:t>
            </w:r>
            <w:r w:rsidRPr="00FA6EBC">
              <w:rPr>
                <w:sz w:val="22"/>
                <w:szCs w:val="22"/>
              </w:rPr>
              <w:t xml:space="preserve">y) </w:t>
            </w:r>
          </w:p>
        </w:tc>
      </w:tr>
      <w:tr w:rsidR="00FA6EBC" w:rsidRPr="00FA6EBC" w14:paraId="07DA3C45" w14:textId="77777777">
        <w:trPr>
          <w:trHeight w:val="350"/>
        </w:trPr>
        <w:tc>
          <w:tcPr>
            <w:tcW w:w="4629" w:type="dxa"/>
            <w:gridSpan w:val="2"/>
            <w:shd w:val="clear" w:color="auto" w:fill="A6A6A6"/>
            <w:vAlign w:val="center"/>
          </w:tcPr>
          <w:p w14:paraId="00000E02" w14:textId="77777777" w:rsidR="00D47879" w:rsidRPr="00FA6EBC" w:rsidRDefault="00BB7B16">
            <w:pPr>
              <w:tabs>
                <w:tab w:val="left" w:pos="1701"/>
              </w:tabs>
              <w:spacing w:line="252" w:lineRule="auto"/>
              <w:jc w:val="left"/>
              <w:rPr>
                <w:i/>
                <w:sz w:val="22"/>
                <w:szCs w:val="22"/>
                <w:highlight w:val="yellow"/>
              </w:rPr>
            </w:pPr>
            <w:r w:rsidRPr="00FA6EBC">
              <w:rPr>
                <w:sz w:val="22"/>
                <w:szCs w:val="22"/>
              </w:rPr>
              <w:t xml:space="preserve">2.8 If applicable, how much cash did pay for the land </w:t>
            </w:r>
          </w:p>
        </w:tc>
        <w:tc>
          <w:tcPr>
            <w:tcW w:w="5831" w:type="dxa"/>
            <w:gridSpan w:val="4"/>
            <w:shd w:val="clear" w:color="auto" w:fill="auto"/>
            <w:vAlign w:val="center"/>
          </w:tcPr>
          <w:p w14:paraId="00000E04" w14:textId="77777777" w:rsidR="00D47879" w:rsidRPr="00FA6EBC" w:rsidRDefault="00BB7B16">
            <w:pPr>
              <w:tabs>
                <w:tab w:val="left" w:pos="1701"/>
              </w:tabs>
              <w:spacing w:line="252" w:lineRule="auto"/>
              <w:jc w:val="left"/>
              <w:rPr>
                <w:sz w:val="22"/>
                <w:szCs w:val="22"/>
                <w:highlight w:val="yellow"/>
              </w:rPr>
            </w:pPr>
            <w:r w:rsidRPr="00FA6EBC">
              <w:rPr>
                <w:sz w:val="22"/>
                <w:szCs w:val="22"/>
                <w:highlight w:val="yellow"/>
              </w:rPr>
              <w:br/>
            </w:r>
          </w:p>
          <w:p w14:paraId="00000E05" w14:textId="77777777" w:rsidR="00D47879" w:rsidRPr="00FA6EBC" w:rsidRDefault="00D47879">
            <w:pPr>
              <w:tabs>
                <w:tab w:val="left" w:pos="1701"/>
              </w:tabs>
              <w:spacing w:line="252" w:lineRule="auto"/>
              <w:jc w:val="left"/>
              <w:rPr>
                <w:sz w:val="22"/>
                <w:szCs w:val="22"/>
                <w:highlight w:val="yellow"/>
              </w:rPr>
            </w:pPr>
          </w:p>
        </w:tc>
      </w:tr>
      <w:tr w:rsidR="00FA6EBC" w:rsidRPr="00FA6EBC" w14:paraId="5A46CC5A" w14:textId="77777777">
        <w:trPr>
          <w:trHeight w:val="377"/>
        </w:trPr>
        <w:tc>
          <w:tcPr>
            <w:tcW w:w="4629" w:type="dxa"/>
            <w:gridSpan w:val="2"/>
            <w:shd w:val="clear" w:color="auto" w:fill="A6A6A6"/>
            <w:vAlign w:val="center"/>
          </w:tcPr>
          <w:p w14:paraId="00000E09" w14:textId="77777777" w:rsidR="00D47879" w:rsidRPr="00FA6EBC" w:rsidRDefault="00D47879">
            <w:pPr>
              <w:tabs>
                <w:tab w:val="left" w:pos="1701"/>
              </w:tabs>
              <w:spacing w:line="252" w:lineRule="auto"/>
              <w:jc w:val="left"/>
              <w:rPr>
                <w:sz w:val="22"/>
                <w:szCs w:val="22"/>
              </w:rPr>
            </w:pPr>
          </w:p>
        </w:tc>
        <w:tc>
          <w:tcPr>
            <w:tcW w:w="5831" w:type="dxa"/>
            <w:gridSpan w:val="4"/>
            <w:shd w:val="clear" w:color="auto" w:fill="auto"/>
            <w:vAlign w:val="center"/>
          </w:tcPr>
          <w:p w14:paraId="00000E0B" w14:textId="77777777" w:rsidR="00D47879" w:rsidRPr="00FA6EBC" w:rsidRDefault="00D47879">
            <w:pPr>
              <w:tabs>
                <w:tab w:val="left" w:pos="1701"/>
              </w:tabs>
              <w:spacing w:line="252" w:lineRule="auto"/>
              <w:jc w:val="center"/>
              <w:rPr>
                <w:sz w:val="22"/>
                <w:szCs w:val="22"/>
              </w:rPr>
            </w:pPr>
          </w:p>
        </w:tc>
      </w:tr>
    </w:tbl>
    <w:p w14:paraId="00000E0F" w14:textId="77777777" w:rsidR="00D47879" w:rsidRPr="00FA6EBC" w:rsidRDefault="00D47879">
      <w:pPr>
        <w:keepLines/>
        <w:pBdr>
          <w:top w:val="single" w:sz="4" w:space="1" w:color="000000"/>
          <w:left w:val="single" w:sz="4" w:space="4" w:color="000000"/>
          <w:bottom w:val="single" w:sz="4" w:space="2" w:color="000000"/>
          <w:right w:val="single" w:sz="4" w:space="4" w:color="000000"/>
          <w:between w:val="single" w:sz="4" w:space="1" w:color="000000"/>
        </w:pBdr>
        <w:tabs>
          <w:tab w:val="left" w:pos="851"/>
          <w:tab w:val="left" w:pos="1701"/>
          <w:tab w:val="left" w:pos="2552"/>
          <w:tab w:val="left" w:pos="3402"/>
          <w:tab w:val="left" w:pos="4253"/>
          <w:tab w:val="left" w:pos="5103"/>
        </w:tabs>
        <w:jc w:val="center"/>
        <w:rPr>
          <w:b/>
          <w:sz w:val="22"/>
          <w:szCs w:val="22"/>
          <w:highlight w:val="yellow"/>
        </w:rPr>
        <w:sectPr w:rsidR="00D47879" w:rsidRPr="00FA6EBC">
          <w:footerReference w:type="first" r:id="rId96"/>
          <w:pgSz w:w="12240" w:h="15840"/>
          <w:pgMar w:top="720" w:right="720" w:bottom="720" w:left="720" w:header="708" w:footer="708" w:gutter="0"/>
          <w:cols w:space="720"/>
        </w:sectPr>
      </w:pPr>
    </w:p>
    <w:p w14:paraId="00000E10" w14:textId="77777777" w:rsidR="00D47879" w:rsidRPr="00FA6EBC" w:rsidRDefault="00BB7B16">
      <w:pPr>
        <w:keepLines/>
        <w:pBdr>
          <w:top w:val="single" w:sz="4" w:space="1" w:color="000000"/>
          <w:left w:val="single" w:sz="4" w:space="4" w:color="000000"/>
          <w:bottom w:val="single" w:sz="4" w:space="1" w:color="000000"/>
          <w:right w:val="single" w:sz="4" w:space="4" w:color="000000"/>
          <w:between w:val="nil"/>
        </w:pBdr>
        <w:shd w:val="clear" w:color="auto" w:fill="A6A6A6"/>
        <w:tabs>
          <w:tab w:val="center" w:pos="4680"/>
          <w:tab w:val="right" w:pos="9360"/>
          <w:tab w:val="left" w:pos="851"/>
          <w:tab w:val="left" w:pos="1701"/>
          <w:tab w:val="left" w:pos="2552"/>
          <w:tab w:val="left" w:pos="3402"/>
          <w:tab w:val="left" w:pos="4253"/>
          <w:tab w:val="left" w:pos="5103"/>
        </w:tabs>
        <w:spacing w:after="0"/>
        <w:jc w:val="center"/>
        <w:rPr>
          <w:rFonts w:ascii="Gill Sans" w:eastAsia="Gill Sans" w:hAnsi="Gill Sans"/>
          <w:b/>
          <w:sz w:val="22"/>
          <w:szCs w:val="22"/>
        </w:rPr>
      </w:pPr>
      <w:r w:rsidRPr="00FA6EBC">
        <w:rPr>
          <w:rFonts w:ascii="Gill Sans" w:eastAsia="Gill Sans" w:hAnsi="Gill Sans"/>
          <w:b/>
          <w:sz w:val="22"/>
          <w:szCs w:val="22"/>
        </w:rPr>
        <w:t>Q3 HOUSEHOLD COMPOSITION TABLE AND SOCIO-ECONOMIC PROFILE</w:t>
      </w:r>
    </w:p>
    <w:p w14:paraId="00000E1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rPr>
      </w:pPr>
    </w:p>
    <w:p w14:paraId="00000E12" w14:textId="77777777" w:rsidR="00D47879" w:rsidRPr="00FA6EBC" w:rsidRDefault="00BB7B16">
      <w:pPr>
        <w:keepLines/>
        <w:tabs>
          <w:tab w:val="left" w:pos="851"/>
          <w:tab w:val="left" w:pos="1701"/>
          <w:tab w:val="left" w:pos="2552"/>
          <w:tab w:val="left" w:pos="3402"/>
          <w:tab w:val="left" w:pos="4253"/>
          <w:tab w:val="left" w:pos="5103"/>
        </w:tabs>
        <w:rPr>
          <w:sz w:val="22"/>
          <w:szCs w:val="22"/>
        </w:rPr>
      </w:pPr>
      <w:r w:rsidRPr="00FA6EBC">
        <w:rPr>
          <w:sz w:val="22"/>
          <w:szCs w:val="22"/>
        </w:rPr>
        <w:t xml:space="preserve">In this next section we would like to find out some information about all the people that live in this household. Explain that this questionnaire is aimed at households. A household is herewith defined as all the members who consider themselves to be part of this house. These members usually eat and sleep in the same house at least once a week. However, this also includes people who may not live here all the time, but continue to be part of the home by returning to it and contributing resources to it; the people for whom this is home. </w:t>
      </w:r>
    </w:p>
    <w:p w14:paraId="00000E13" w14:textId="77777777" w:rsidR="00D47879" w:rsidRPr="00FA6EBC" w:rsidRDefault="00D47879">
      <w:pPr>
        <w:keepLines/>
        <w:tabs>
          <w:tab w:val="left" w:pos="851"/>
          <w:tab w:val="left" w:pos="1701"/>
          <w:tab w:val="left" w:pos="2552"/>
          <w:tab w:val="left" w:pos="3402"/>
          <w:tab w:val="left" w:pos="4253"/>
          <w:tab w:val="left" w:pos="5103"/>
        </w:tabs>
        <w:rPr>
          <w:sz w:val="22"/>
          <w:szCs w:val="22"/>
          <w:highlight w:val="yellow"/>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10"/>
        <w:gridCol w:w="892"/>
        <w:gridCol w:w="950"/>
        <w:gridCol w:w="1128"/>
        <w:gridCol w:w="899"/>
        <w:gridCol w:w="563"/>
        <w:gridCol w:w="1117"/>
        <w:gridCol w:w="1087"/>
        <w:gridCol w:w="929"/>
        <w:gridCol w:w="1248"/>
        <w:gridCol w:w="1133"/>
      </w:tblGrid>
      <w:tr w:rsidR="00B11177" w:rsidRPr="00FA6EBC" w14:paraId="37245DE2" w14:textId="77777777">
        <w:trPr>
          <w:trHeight w:val="340"/>
        </w:trPr>
        <w:tc>
          <w:tcPr>
            <w:tcW w:w="510" w:type="dxa"/>
            <w:shd w:val="clear" w:color="auto" w:fill="A6A6A6"/>
            <w:vAlign w:val="center"/>
          </w:tcPr>
          <w:p w14:paraId="00000E14"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No</w:t>
            </w:r>
          </w:p>
        </w:tc>
        <w:tc>
          <w:tcPr>
            <w:tcW w:w="892" w:type="dxa"/>
            <w:shd w:val="clear" w:color="auto" w:fill="A6A6A6"/>
            <w:vAlign w:val="center"/>
          </w:tcPr>
          <w:p w14:paraId="00000E15"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 xml:space="preserve">Name </w:t>
            </w:r>
          </w:p>
        </w:tc>
        <w:tc>
          <w:tcPr>
            <w:tcW w:w="950" w:type="dxa"/>
            <w:shd w:val="clear" w:color="auto" w:fill="A6A6A6"/>
            <w:vAlign w:val="center"/>
          </w:tcPr>
          <w:p w14:paraId="00000E16"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Relation</w:t>
            </w:r>
          </w:p>
          <w:p w14:paraId="00000E17"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to HH</w:t>
            </w:r>
          </w:p>
          <w:p w14:paraId="00000E18" w14:textId="77777777" w:rsidR="00D47879" w:rsidRPr="00FA6EBC" w:rsidRDefault="00BB7B16">
            <w:pPr>
              <w:keepLines/>
              <w:tabs>
                <w:tab w:val="left" w:pos="851"/>
                <w:tab w:val="left" w:pos="1422"/>
                <w:tab w:val="left" w:pos="1701"/>
                <w:tab w:val="left" w:pos="2552"/>
                <w:tab w:val="left" w:pos="3402"/>
                <w:tab w:val="left" w:pos="4253"/>
                <w:tab w:val="left" w:pos="5103"/>
              </w:tabs>
              <w:ind w:left="-108"/>
              <w:jc w:val="center"/>
              <w:rPr>
                <w:i/>
                <w:sz w:val="22"/>
                <w:szCs w:val="22"/>
              </w:rPr>
            </w:pPr>
            <w:r w:rsidRPr="00FA6EBC">
              <w:rPr>
                <w:sz w:val="22"/>
                <w:szCs w:val="22"/>
              </w:rPr>
              <w:t xml:space="preserve"> (Refer to Column A below)</w:t>
            </w:r>
          </w:p>
        </w:tc>
        <w:tc>
          <w:tcPr>
            <w:tcW w:w="1128" w:type="dxa"/>
            <w:shd w:val="clear" w:color="auto" w:fill="A6A6A6"/>
            <w:vAlign w:val="center"/>
          </w:tcPr>
          <w:p w14:paraId="00000E19"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Disabled (this does not mean general illnesses such as malaria, headaches etc.)</w:t>
            </w:r>
          </w:p>
          <w:p w14:paraId="00000E1A" w14:textId="77777777" w:rsidR="00D47879" w:rsidRPr="00FA6EBC" w:rsidRDefault="00BB7B16">
            <w:pPr>
              <w:keepLines/>
              <w:tabs>
                <w:tab w:val="left" w:pos="851"/>
                <w:tab w:val="left" w:pos="1701"/>
                <w:tab w:val="left" w:pos="2552"/>
                <w:tab w:val="left" w:pos="3402"/>
                <w:tab w:val="left" w:pos="4253"/>
                <w:tab w:val="left" w:pos="5103"/>
              </w:tabs>
              <w:jc w:val="center"/>
              <w:rPr>
                <w:i/>
                <w:sz w:val="22"/>
                <w:szCs w:val="22"/>
              </w:rPr>
            </w:pPr>
            <w:r w:rsidRPr="00FA6EBC">
              <w:rPr>
                <w:sz w:val="22"/>
                <w:szCs w:val="22"/>
              </w:rPr>
              <w:t>Yes/No</w:t>
            </w:r>
          </w:p>
        </w:tc>
        <w:tc>
          <w:tcPr>
            <w:tcW w:w="899" w:type="dxa"/>
            <w:shd w:val="clear" w:color="auto" w:fill="A6A6A6"/>
            <w:vAlign w:val="center"/>
          </w:tcPr>
          <w:p w14:paraId="00000E1B" w14:textId="77777777" w:rsidR="00D47879" w:rsidRPr="00FA6EBC" w:rsidRDefault="00BB7B16" w:rsidP="00E30E3D">
            <w:pPr>
              <w:keepLines/>
              <w:tabs>
                <w:tab w:val="left" w:pos="851"/>
                <w:tab w:val="left" w:pos="1701"/>
                <w:tab w:val="left" w:pos="2552"/>
                <w:tab w:val="left" w:pos="3402"/>
                <w:tab w:val="left" w:pos="4253"/>
                <w:tab w:val="left" w:pos="5103"/>
              </w:tabs>
              <w:rPr>
                <w:i/>
                <w:sz w:val="22"/>
                <w:szCs w:val="22"/>
              </w:rPr>
            </w:pPr>
            <w:r w:rsidRPr="00FA6EBC">
              <w:rPr>
                <w:sz w:val="22"/>
                <w:szCs w:val="22"/>
              </w:rPr>
              <w:t xml:space="preserve">Gender </w:t>
            </w:r>
          </w:p>
        </w:tc>
        <w:tc>
          <w:tcPr>
            <w:tcW w:w="563" w:type="dxa"/>
            <w:shd w:val="clear" w:color="auto" w:fill="A6A6A6"/>
            <w:vAlign w:val="center"/>
          </w:tcPr>
          <w:p w14:paraId="00000E1C" w14:textId="77777777" w:rsidR="00D47879" w:rsidRPr="00FA6EBC" w:rsidRDefault="00BB7B16">
            <w:pPr>
              <w:keepLines/>
              <w:tabs>
                <w:tab w:val="left" w:pos="851"/>
                <w:tab w:val="left" w:pos="1701"/>
                <w:tab w:val="left" w:pos="2552"/>
                <w:tab w:val="left" w:pos="3402"/>
                <w:tab w:val="left" w:pos="4253"/>
                <w:tab w:val="left" w:pos="5103"/>
              </w:tabs>
              <w:jc w:val="center"/>
              <w:rPr>
                <w:i/>
                <w:sz w:val="22"/>
                <w:szCs w:val="22"/>
              </w:rPr>
            </w:pPr>
            <w:r w:rsidRPr="00FA6EBC">
              <w:rPr>
                <w:sz w:val="22"/>
                <w:szCs w:val="22"/>
              </w:rPr>
              <w:t xml:space="preserve">Age </w:t>
            </w:r>
          </w:p>
        </w:tc>
        <w:tc>
          <w:tcPr>
            <w:tcW w:w="1117" w:type="dxa"/>
            <w:shd w:val="clear" w:color="auto" w:fill="A6A6A6"/>
            <w:vAlign w:val="center"/>
          </w:tcPr>
          <w:p w14:paraId="00000E1D" w14:textId="77777777" w:rsidR="00D47879" w:rsidRPr="00FA6EBC" w:rsidRDefault="00BB7B16">
            <w:pPr>
              <w:keepLines/>
              <w:tabs>
                <w:tab w:val="left" w:pos="851"/>
                <w:tab w:val="left" w:pos="1701"/>
                <w:tab w:val="left" w:pos="2552"/>
                <w:tab w:val="left" w:pos="3402"/>
                <w:tab w:val="left" w:pos="4253"/>
                <w:tab w:val="left" w:pos="5103"/>
              </w:tabs>
              <w:jc w:val="center"/>
              <w:rPr>
                <w:i/>
                <w:sz w:val="22"/>
                <w:szCs w:val="22"/>
              </w:rPr>
            </w:pPr>
            <w:r w:rsidRPr="00FA6EBC">
              <w:rPr>
                <w:sz w:val="22"/>
                <w:szCs w:val="22"/>
              </w:rPr>
              <w:t xml:space="preserve">Residence status (refer to column B below) </w:t>
            </w:r>
          </w:p>
        </w:tc>
        <w:tc>
          <w:tcPr>
            <w:tcW w:w="1087" w:type="dxa"/>
            <w:shd w:val="clear" w:color="auto" w:fill="A6A6A6"/>
            <w:vAlign w:val="center"/>
          </w:tcPr>
          <w:p w14:paraId="00000E1E"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Highest education</w:t>
            </w:r>
          </w:p>
          <w:p w14:paraId="00000E1F" w14:textId="77777777" w:rsidR="00D47879" w:rsidRPr="00FA6EBC" w:rsidRDefault="00BB7B16">
            <w:pPr>
              <w:keepLines/>
              <w:tabs>
                <w:tab w:val="left" w:pos="851"/>
                <w:tab w:val="left" w:pos="1701"/>
                <w:tab w:val="left" w:pos="2552"/>
                <w:tab w:val="left" w:pos="3402"/>
                <w:tab w:val="left" w:pos="4253"/>
                <w:tab w:val="left" w:pos="5103"/>
              </w:tabs>
              <w:jc w:val="center"/>
              <w:rPr>
                <w:i/>
                <w:sz w:val="22"/>
                <w:szCs w:val="22"/>
              </w:rPr>
            </w:pPr>
            <w:r w:rsidRPr="00FA6EBC">
              <w:rPr>
                <w:sz w:val="22"/>
                <w:szCs w:val="22"/>
              </w:rPr>
              <w:t>refer to column C below)</w:t>
            </w:r>
          </w:p>
        </w:tc>
        <w:tc>
          <w:tcPr>
            <w:tcW w:w="929" w:type="dxa"/>
            <w:shd w:val="clear" w:color="auto" w:fill="A6A6A6"/>
            <w:vAlign w:val="center"/>
          </w:tcPr>
          <w:p w14:paraId="00000E20" w14:textId="77777777" w:rsidR="00D47879" w:rsidRPr="00FA6EBC" w:rsidRDefault="00BB7B16">
            <w:pPr>
              <w:keepLines/>
              <w:tabs>
                <w:tab w:val="left" w:pos="851"/>
                <w:tab w:val="left" w:pos="1701"/>
                <w:tab w:val="left" w:pos="2552"/>
                <w:tab w:val="left" w:pos="3402"/>
                <w:tab w:val="left" w:pos="4253"/>
                <w:tab w:val="left" w:pos="5103"/>
              </w:tabs>
              <w:jc w:val="center"/>
              <w:rPr>
                <w:i/>
                <w:sz w:val="22"/>
                <w:szCs w:val="22"/>
              </w:rPr>
            </w:pPr>
            <w:r w:rsidRPr="00FA6EBC">
              <w:rPr>
                <w:sz w:val="22"/>
                <w:szCs w:val="22"/>
              </w:rPr>
              <w:t xml:space="preserve">If tertiary, explain &amp; where </w:t>
            </w:r>
          </w:p>
        </w:tc>
        <w:tc>
          <w:tcPr>
            <w:tcW w:w="1248" w:type="dxa"/>
            <w:shd w:val="clear" w:color="auto" w:fill="A6A6A6"/>
            <w:vAlign w:val="center"/>
          </w:tcPr>
          <w:p w14:paraId="00000E21"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Current occupation; refer to column D below</w:t>
            </w:r>
          </w:p>
        </w:tc>
        <w:tc>
          <w:tcPr>
            <w:tcW w:w="1133" w:type="dxa"/>
            <w:shd w:val="clear" w:color="auto" w:fill="A6A6A6"/>
            <w:vAlign w:val="center"/>
          </w:tcPr>
          <w:p w14:paraId="00000E22" w14:textId="77777777" w:rsidR="00D47879" w:rsidRPr="00FA6EBC" w:rsidRDefault="00BB7B16">
            <w:pPr>
              <w:keepLines/>
              <w:tabs>
                <w:tab w:val="left" w:pos="851"/>
                <w:tab w:val="left" w:pos="1701"/>
                <w:tab w:val="left" w:pos="2552"/>
                <w:tab w:val="left" w:pos="3402"/>
                <w:tab w:val="left" w:pos="4253"/>
                <w:tab w:val="left" w:pos="5103"/>
              </w:tabs>
              <w:jc w:val="center"/>
              <w:rPr>
                <w:sz w:val="22"/>
                <w:szCs w:val="22"/>
              </w:rPr>
            </w:pPr>
            <w:r w:rsidRPr="00FA6EBC">
              <w:rPr>
                <w:sz w:val="22"/>
                <w:szCs w:val="22"/>
              </w:rPr>
              <w:t>If formally employed, where</w:t>
            </w:r>
          </w:p>
        </w:tc>
      </w:tr>
      <w:tr w:rsidR="00FA6EBC" w:rsidRPr="00FA6EBC" w14:paraId="093268BE" w14:textId="77777777">
        <w:trPr>
          <w:trHeight w:val="340"/>
        </w:trPr>
        <w:tc>
          <w:tcPr>
            <w:tcW w:w="510" w:type="dxa"/>
            <w:shd w:val="clear" w:color="auto" w:fill="auto"/>
            <w:vAlign w:val="center"/>
          </w:tcPr>
          <w:p w14:paraId="00000E2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2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2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2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2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2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2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2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2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2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2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6DE8F8FE" w14:textId="77777777">
        <w:trPr>
          <w:trHeight w:val="340"/>
        </w:trPr>
        <w:tc>
          <w:tcPr>
            <w:tcW w:w="510" w:type="dxa"/>
            <w:shd w:val="clear" w:color="auto" w:fill="auto"/>
            <w:vAlign w:val="center"/>
          </w:tcPr>
          <w:p w14:paraId="00000E2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2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3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3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3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3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3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3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3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3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3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1DA51C6A" w14:textId="77777777">
        <w:trPr>
          <w:trHeight w:val="340"/>
        </w:trPr>
        <w:tc>
          <w:tcPr>
            <w:tcW w:w="510" w:type="dxa"/>
            <w:shd w:val="clear" w:color="auto" w:fill="auto"/>
            <w:vAlign w:val="center"/>
          </w:tcPr>
          <w:p w14:paraId="00000E3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3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3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3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3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3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3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4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4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4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4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623FD6F6" w14:textId="77777777">
        <w:trPr>
          <w:trHeight w:val="340"/>
        </w:trPr>
        <w:tc>
          <w:tcPr>
            <w:tcW w:w="510" w:type="dxa"/>
            <w:shd w:val="clear" w:color="auto" w:fill="auto"/>
            <w:vAlign w:val="center"/>
          </w:tcPr>
          <w:p w14:paraId="00000E4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4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4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4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4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4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4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4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4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4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4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46268E02" w14:textId="77777777">
        <w:trPr>
          <w:trHeight w:val="340"/>
        </w:trPr>
        <w:tc>
          <w:tcPr>
            <w:tcW w:w="510" w:type="dxa"/>
            <w:shd w:val="clear" w:color="auto" w:fill="auto"/>
            <w:vAlign w:val="center"/>
          </w:tcPr>
          <w:p w14:paraId="00000E4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5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5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5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5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5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5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5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5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5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5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5022B91E" w14:textId="77777777">
        <w:trPr>
          <w:trHeight w:val="340"/>
        </w:trPr>
        <w:tc>
          <w:tcPr>
            <w:tcW w:w="510" w:type="dxa"/>
            <w:shd w:val="clear" w:color="auto" w:fill="auto"/>
            <w:vAlign w:val="center"/>
          </w:tcPr>
          <w:p w14:paraId="00000E5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5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5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5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5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5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6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6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6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6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6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5F249E4C" w14:textId="77777777">
        <w:trPr>
          <w:trHeight w:val="340"/>
        </w:trPr>
        <w:tc>
          <w:tcPr>
            <w:tcW w:w="510" w:type="dxa"/>
            <w:shd w:val="clear" w:color="auto" w:fill="auto"/>
            <w:vAlign w:val="center"/>
          </w:tcPr>
          <w:p w14:paraId="00000E6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6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6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6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6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6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6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6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6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6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6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1AD9A0C1" w14:textId="77777777">
        <w:trPr>
          <w:trHeight w:val="340"/>
        </w:trPr>
        <w:tc>
          <w:tcPr>
            <w:tcW w:w="510" w:type="dxa"/>
            <w:shd w:val="clear" w:color="auto" w:fill="auto"/>
            <w:vAlign w:val="center"/>
          </w:tcPr>
          <w:p w14:paraId="00000E7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7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7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7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7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7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7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7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7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7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7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29F8C91B" w14:textId="77777777">
        <w:trPr>
          <w:trHeight w:val="340"/>
        </w:trPr>
        <w:tc>
          <w:tcPr>
            <w:tcW w:w="510" w:type="dxa"/>
            <w:shd w:val="clear" w:color="auto" w:fill="auto"/>
            <w:vAlign w:val="center"/>
          </w:tcPr>
          <w:p w14:paraId="00000E7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7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7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7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7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8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8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8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8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8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8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4847E51A" w14:textId="77777777">
        <w:trPr>
          <w:trHeight w:val="340"/>
        </w:trPr>
        <w:tc>
          <w:tcPr>
            <w:tcW w:w="510" w:type="dxa"/>
            <w:shd w:val="clear" w:color="auto" w:fill="auto"/>
            <w:vAlign w:val="center"/>
          </w:tcPr>
          <w:p w14:paraId="00000E8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8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8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8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8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8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8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8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8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8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9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092CFD8D" w14:textId="77777777">
        <w:trPr>
          <w:trHeight w:val="340"/>
        </w:trPr>
        <w:tc>
          <w:tcPr>
            <w:tcW w:w="510" w:type="dxa"/>
            <w:shd w:val="clear" w:color="auto" w:fill="auto"/>
            <w:vAlign w:val="center"/>
          </w:tcPr>
          <w:p w14:paraId="00000E9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9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9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9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9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9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9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9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9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9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9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1E07BB4E" w14:textId="77777777">
        <w:trPr>
          <w:trHeight w:val="340"/>
        </w:trPr>
        <w:tc>
          <w:tcPr>
            <w:tcW w:w="510" w:type="dxa"/>
            <w:shd w:val="clear" w:color="auto" w:fill="auto"/>
            <w:vAlign w:val="center"/>
          </w:tcPr>
          <w:p w14:paraId="00000E9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9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9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9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A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A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A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A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A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A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A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FA6EBC" w:rsidRPr="00FA6EBC" w14:paraId="29A951D7" w14:textId="77777777">
        <w:trPr>
          <w:trHeight w:val="340"/>
        </w:trPr>
        <w:tc>
          <w:tcPr>
            <w:tcW w:w="510" w:type="dxa"/>
            <w:shd w:val="clear" w:color="auto" w:fill="auto"/>
            <w:vAlign w:val="center"/>
          </w:tcPr>
          <w:p w14:paraId="00000EA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A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A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A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A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A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AD"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AE"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AF"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B0"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B1"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r w:rsidR="00D47879" w:rsidRPr="00FA6EBC" w14:paraId="5FB568EA" w14:textId="77777777">
        <w:trPr>
          <w:trHeight w:val="340"/>
        </w:trPr>
        <w:tc>
          <w:tcPr>
            <w:tcW w:w="510" w:type="dxa"/>
            <w:shd w:val="clear" w:color="auto" w:fill="auto"/>
            <w:vAlign w:val="center"/>
          </w:tcPr>
          <w:p w14:paraId="00000EB2"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2" w:type="dxa"/>
            <w:shd w:val="clear" w:color="auto" w:fill="auto"/>
            <w:vAlign w:val="center"/>
          </w:tcPr>
          <w:p w14:paraId="00000EB3"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50" w:type="dxa"/>
            <w:shd w:val="clear" w:color="auto" w:fill="auto"/>
            <w:vAlign w:val="center"/>
          </w:tcPr>
          <w:p w14:paraId="00000EB4"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28" w:type="dxa"/>
            <w:shd w:val="clear" w:color="auto" w:fill="auto"/>
            <w:vAlign w:val="center"/>
          </w:tcPr>
          <w:p w14:paraId="00000EB5"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899" w:type="dxa"/>
            <w:shd w:val="clear" w:color="auto" w:fill="auto"/>
            <w:vAlign w:val="center"/>
          </w:tcPr>
          <w:p w14:paraId="00000EB6"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563" w:type="dxa"/>
            <w:shd w:val="clear" w:color="auto" w:fill="auto"/>
            <w:vAlign w:val="center"/>
          </w:tcPr>
          <w:p w14:paraId="00000EB7"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17" w:type="dxa"/>
            <w:shd w:val="clear" w:color="auto" w:fill="auto"/>
            <w:vAlign w:val="center"/>
          </w:tcPr>
          <w:p w14:paraId="00000EB8"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087" w:type="dxa"/>
            <w:shd w:val="clear" w:color="auto" w:fill="auto"/>
            <w:vAlign w:val="center"/>
          </w:tcPr>
          <w:p w14:paraId="00000EB9"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929" w:type="dxa"/>
            <w:shd w:val="clear" w:color="auto" w:fill="auto"/>
            <w:vAlign w:val="center"/>
          </w:tcPr>
          <w:p w14:paraId="00000EBA"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248" w:type="dxa"/>
            <w:shd w:val="clear" w:color="auto" w:fill="auto"/>
            <w:vAlign w:val="center"/>
          </w:tcPr>
          <w:p w14:paraId="00000EBB"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c>
          <w:tcPr>
            <w:tcW w:w="1133" w:type="dxa"/>
            <w:shd w:val="clear" w:color="auto" w:fill="auto"/>
            <w:vAlign w:val="center"/>
          </w:tcPr>
          <w:p w14:paraId="00000EBC" w14:textId="77777777" w:rsidR="00D47879" w:rsidRPr="00FA6EBC" w:rsidRDefault="00D47879">
            <w:pPr>
              <w:keepLines/>
              <w:tabs>
                <w:tab w:val="left" w:pos="851"/>
                <w:tab w:val="left" w:pos="1701"/>
                <w:tab w:val="left" w:pos="2552"/>
                <w:tab w:val="left" w:pos="3402"/>
                <w:tab w:val="left" w:pos="4253"/>
                <w:tab w:val="left" w:pos="5103"/>
              </w:tabs>
              <w:jc w:val="center"/>
              <w:rPr>
                <w:sz w:val="22"/>
                <w:szCs w:val="22"/>
                <w:highlight w:val="yellow"/>
              </w:rPr>
            </w:pPr>
          </w:p>
        </w:tc>
      </w:tr>
    </w:tbl>
    <w:p w14:paraId="00000EBD" w14:textId="77777777" w:rsidR="00D47879" w:rsidRPr="00FA6EBC" w:rsidRDefault="00D47879">
      <w:pPr>
        <w:keepLines/>
        <w:tabs>
          <w:tab w:val="left" w:pos="851"/>
          <w:tab w:val="left" w:pos="1701"/>
          <w:tab w:val="left" w:pos="2552"/>
          <w:tab w:val="left" w:pos="3402"/>
          <w:tab w:val="left" w:pos="4253"/>
          <w:tab w:val="left" w:pos="5103"/>
        </w:tabs>
        <w:rPr>
          <w:sz w:val="22"/>
          <w:szCs w:val="22"/>
          <w:highlight w:val="yellow"/>
        </w:rPr>
        <w:sectPr w:rsidR="00D47879" w:rsidRPr="00FA6EBC">
          <w:pgSz w:w="12240" w:h="15840"/>
          <w:pgMar w:top="720" w:right="720" w:bottom="720" w:left="720" w:header="708" w:footer="708" w:gutter="0"/>
          <w:cols w:space="720"/>
        </w:sectPr>
      </w:pPr>
    </w:p>
    <w:p w14:paraId="00000EBE" w14:textId="77777777" w:rsidR="00D47879" w:rsidRPr="00FA6EBC" w:rsidRDefault="00BB7B16">
      <w:pPr>
        <w:keepLines/>
        <w:pBdr>
          <w:top w:val="single" w:sz="4" w:space="1" w:color="000000"/>
          <w:left w:val="single" w:sz="4" w:space="15" w:color="000000"/>
          <w:bottom w:val="single" w:sz="4" w:space="1" w:color="000000"/>
          <w:right w:val="single" w:sz="4" w:space="15" w:color="000000"/>
          <w:between w:val="single" w:sz="4" w:space="1" w:color="000000"/>
        </w:pBdr>
        <w:shd w:val="clear" w:color="auto" w:fill="A6A6A6"/>
        <w:tabs>
          <w:tab w:val="center" w:pos="4680"/>
          <w:tab w:val="right" w:pos="9360"/>
          <w:tab w:val="left" w:pos="851"/>
          <w:tab w:val="left" w:pos="1701"/>
          <w:tab w:val="left" w:pos="2552"/>
          <w:tab w:val="left" w:pos="3402"/>
          <w:tab w:val="left" w:pos="4253"/>
          <w:tab w:val="left" w:pos="5103"/>
        </w:tabs>
        <w:spacing w:after="0"/>
        <w:ind w:right="-24"/>
        <w:jc w:val="center"/>
        <w:rPr>
          <w:rFonts w:ascii="Gill Sans" w:eastAsia="Gill Sans" w:hAnsi="Gill Sans"/>
          <w:b/>
          <w:sz w:val="22"/>
          <w:szCs w:val="22"/>
        </w:rPr>
      </w:pPr>
      <w:r w:rsidRPr="00FA6EBC">
        <w:rPr>
          <w:rFonts w:ascii="Gill Sans" w:eastAsia="Gill Sans" w:hAnsi="Gill Sans"/>
          <w:b/>
          <w:sz w:val="22"/>
          <w:szCs w:val="22"/>
        </w:rPr>
        <w:t xml:space="preserve">Q4 HOUSEHOLD LIVING CONDITIONS </w:t>
      </w:r>
    </w:p>
    <w:p w14:paraId="00000EBF" w14:textId="77777777" w:rsidR="00D47879" w:rsidRPr="00FA6EBC" w:rsidRDefault="00D47879">
      <w:pPr>
        <w:rPr>
          <w:sz w:val="22"/>
          <w:szCs w:val="22"/>
        </w:rPr>
      </w:pPr>
    </w:p>
    <w:p w14:paraId="00000EC0" w14:textId="77777777" w:rsidR="00D47879" w:rsidRPr="00FA6EBC" w:rsidRDefault="00BB7B16">
      <w:pPr>
        <w:rPr>
          <w:sz w:val="22"/>
          <w:szCs w:val="22"/>
        </w:rPr>
      </w:pPr>
      <w:r w:rsidRPr="00FA6EBC">
        <w:rPr>
          <w:sz w:val="22"/>
          <w:szCs w:val="22"/>
        </w:rPr>
        <w:t xml:space="preserve">We’d now like to talk about the services that this household has access to and uses. </w:t>
      </w:r>
    </w:p>
    <w:p w14:paraId="00000EC1" w14:textId="77777777" w:rsidR="00D47879" w:rsidRPr="00FA6EBC" w:rsidRDefault="00D47879">
      <w:pPr>
        <w:rPr>
          <w:sz w:val="22"/>
          <w:szCs w:val="22"/>
        </w:rPr>
      </w:pPr>
    </w:p>
    <w:tbl>
      <w:tblPr>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06"/>
        <w:gridCol w:w="341"/>
        <w:gridCol w:w="568"/>
        <w:gridCol w:w="561"/>
        <w:gridCol w:w="342"/>
        <w:gridCol w:w="319"/>
        <w:gridCol w:w="440"/>
        <w:gridCol w:w="17"/>
        <w:gridCol w:w="46"/>
        <w:gridCol w:w="121"/>
        <w:gridCol w:w="229"/>
        <w:gridCol w:w="248"/>
        <w:gridCol w:w="33"/>
        <w:gridCol w:w="69"/>
        <w:gridCol w:w="475"/>
        <w:gridCol w:w="217"/>
        <w:gridCol w:w="211"/>
        <w:gridCol w:w="169"/>
        <w:gridCol w:w="7"/>
        <w:gridCol w:w="35"/>
        <w:gridCol w:w="13"/>
        <w:gridCol w:w="248"/>
        <w:gridCol w:w="25"/>
        <w:gridCol w:w="202"/>
        <w:gridCol w:w="171"/>
        <w:gridCol w:w="98"/>
        <w:gridCol w:w="190"/>
        <w:gridCol w:w="244"/>
        <w:gridCol w:w="473"/>
        <w:gridCol w:w="50"/>
        <w:gridCol w:w="233"/>
        <w:gridCol w:w="50"/>
        <w:gridCol w:w="71"/>
        <w:gridCol w:w="94"/>
        <w:gridCol w:w="275"/>
        <w:gridCol w:w="794"/>
        <w:gridCol w:w="1338"/>
      </w:tblGrid>
      <w:tr w:rsidR="00FA6EBC" w:rsidRPr="00FA6EBC" w14:paraId="4D86C19B" w14:textId="77777777">
        <w:trPr>
          <w:trHeight w:val="340"/>
        </w:trPr>
        <w:tc>
          <w:tcPr>
            <w:tcW w:w="10423" w:type="dxa"/>
            <w:gridSpan w:val="37"/>
            <w:shd w:val="clear" w:color="auto" w:fill="A6A6A6"/>
            <w:vAlign w:val="center"/>
          </w:tcPr>
          <w:p w14:paraId="00000EC2" w14:textId="77777777" w:rsidR="00D47879" w:rsidRPr="00FA6EBC" w:rsidRDefault="00BB7B16">
            <w:pPr>
              <w:spacing w:line="252" w:lineRule="auto"/>
              <w:jc w:val="center"/>
              <w:rPr>
                <w:i/>
                <w:sz w:val="22"/>
                <w:szCs w:val="22"/>
              </w:rPr>
            </w:pPr>
            <w:r w:rsidRPr="00FA6EBC">
              <w:rPr>
                <w:i/>
                <w:sz w:val="22"/>
                <w:szCs w:val="22"/>
              </w:rPr>
              <w:t xml:space="preserve">4.1 PRIMARY ENERGY SOURCE (select more than one) </w:t>
            </w:r>
          </w:p>
        </w:tc>
      </w:tr>
      <w:tr w:rsidR="00FA6EBC" w:rsidRPr="00FA6EBC" w14:paraId="45BE4707" w14:textId="77777777">
        <w:trPr>
          <w:trHeight w:val="340"/>
        </w:trPr>
        <w:tc>
          <w:tcPr>
            <w:tcW w:w="2315" w:type="dxa"/>
            <w:gridSpan w:val="3"/>
            <w:shd w:val="clear" w:color="auto" w:fill="A6A6A6"/>
            <w:vAlign w:val="center"/>
          </w:tcPr>
          <w:p w14:paraId="00000EE7" w14:textId="77777777" w:rsidR="00D47879" w:rsidRPr="00FA6EBC" w:rsidRDefault="00BB7B16">
            <w:pPr>
              <w:spacing w:line="252" w:lineRule="auto"/>
              <w:jc w:val="left"/>
              <w:rPr>
                <w:sz w:val="22"/>
                <w:szCs w:val="22"/>
              </w:rPr>
            </w:pPr>
            <w:r w:rsidRPr="00FA6EBC">
              <w:rPr>
                <w:sz w:val="22"/>
                <w:szCs w:val="22"/>
              </w:rPr>
              <w:t xml:space="preserve">4.1.1 Sources of energy for cooking </w:t>
            </w:r>
          </w:p>
        </w:tc>
        <w:tc>
          <w:tcPr>
            <w:tcW w:w="1725" w:type="dxa"/>
            <w:gridSpan w:val="6"/>
            <w:shd w:val="clear" w:color="auto" w:fill="D9D9D9"/>
            <w:vAlign w:val="center"/>
          </w:tcPr>
          <w:p w14:paraId="00000EEA" w14:textId="77777777" w:rsidR="00D47879" w:rsidRPr="00FA6EBC" w:rsidRDefault="00BB7B16">
            <w:pPr>
              <w:spacing w:line="252" w:lineRule="auto"/>
              <w:jc w:val="center"/>
              <w:rPr>
                <w:sz w:val="22"/>
                <w:szCs w:val="22"/>
              </w:rPr>
            </w:pPr>
            <w:r w:rsidRPr="00FA6EBC">
              <w:rPr>
                <w:sz w:val="22"/>
                <w:szCs w:val="22"/>
              </w:rPr>
              <w:t xml:space="preserve">Wood </w:t>
            </w:r>
          </w:p>
        </w:tc>
        <w:tc>
          <w:tcPr>
            <w:tcW w:w="1779" w:type="dxa"/>
            <w:gridSpan w:val="10"/>
            <w:shd w:val="clear" w:color="auto" w:fill="D9D9D9"/>
            <w:vAlign w:val="center"/>
          </w:tcPr>
          <w:p w14:paraId="00000EF0" w14:textId="77777777" w:rsidR="00D47879" w:rsidRPr="00FA6EBC" w:rsidRDefault="00BB7B16">
            <w:pPr>
              <w:spacing w:line="252" w:lineRule="auto"/>
              <w:jc w:val="center"/>
              <w:rPr>
                <w:i/>
                <w:sz w:val="22"/>
                <w:szCs w:val="22"/>
              </w:rPr>
            </w:pPr>
            <w:r w:rsidRPr="00FA6EBC">
              <w:rPr>
                <w:sz w:val="22"/>
                <w:szCs w:val="22"/>
              </w:rPr>
              <w:t xml:space="preserve">Charcoal </w:t>
            </w:r>
          </w:p>
        </w:tc>
        <w:tc>
          <w:tcPr>
            <w:tcW w:w="1749" w:type="dxa"/>
            <w:gridSpan w:val="11"/>
            <w:shd w:val="clear" w:color="auto" w:fill="D9D9D9"/>
            <w:vAlign w:val="center"/>
          </w:tcPr>
          <w:p w14:paraId="00000EFA" w14:textId="77777777" w:rsidR="00D47879" w:rsidRPr="00FA6EBC" w:rsidRDefault="00BB7B16">
            <w:pPr>
              <w:spacing w:line="252" w:lineRule="auto"/>
              <w:jc w:val="center"/>
              <w:rPr>
                <w:i/>
                <w:sz w:val="22"/>
                <w:szCs w:val="22"/>
              </w:rPr>
            </w:pPr>
            <w:r w:rsidRPr="00FA6EBC">
              <w:rPr>
                <w:sz w:val="22"/>
                <w:szCs w:val="22"/>
              </w:rPr>
              <w:t xml:space="preserve">Kerosene </w:t>
            </w:r>
          </w:p>
        </w:tc>
        <w:tc>
          <w:tcPr>
            <w:tcW w:w="2855" w:type="dxa"/>
            <w:gridSpan w:val="7"/>
            <w:shd w:val="clear" w:color="auto" w:fill="D9D9D9"/>
            <w:vAlign w:val="center"/>
          </w:tcPr>
          <w:p w14:paraId="00000F05" w14:textId="77777777" w:rsidR="00D47879" w:rsidRPr="00FA6EBC" w:rsidRDefault="00BB7B16">
            <w:pPr>
              <w:spacing w:line="252" w:lineRule="auto"/>
              <w:jc w:val="center"/>
              <w:rPr>
                <w:sz w:val="22"/>
                <w:szCs w:val="22"/>
              </w:rPr>
            </w:pPr>
            <w:r w:rsidRPr="00FA6EBC">
              <w:rPr>
                <w:sz w:val="22"/>
                <w:szCs w:val="22"/>
              </w:rPr>
              <w:t xml:space="preserve">Generator </w:t>
            </w:r>
          </w:p>
        </w:tc>
      </w:tr>
      <w:tr w:rsidR="00FA6EBC" w:rsidRPr="00FA6EBC" w14:paraId="2FB7AAB7" w14:textId="77777777">
        <w:trPr>
          <w:trHeight w:val="340"/>
        </w:trPr>
        <w:tc>
          <w:tcPr>
            <w:tcW w:w="2315" w:type="dxa"/>
            <w:gridSpan w:val="3"/>
            <w:shd w:val="clear" w:color="auto" w:fill="D9D9D9"/>
            <w:vAlign w:val="center"/>
          </w:tcPr>
          <w:p w14:paraId="00000F0C" w14:textId="77777777" w:rsidR="00D47879" w:rsidRPr="00FA6EBC" w:rsidRDefault="00BB7B16">
            <w:pPr>
              <w:spacing w:line="252" w:lineRule="auto"/>
              <w:jc w:val="center"/>
              <w:rPr>
                <w:sz w:val="22"/>
                <w:szCs w:val="22"/>
              </w:rPr>
            </w:pPr>
            <w:r w:rsidRPr="00FA6EBC">
              <w:rPr>
                <w:sz w:val="22"/>
                <w:szCs w:val="22"/>
              </w:rPr>
              <w:t xml:space="preserve">Solar panel </w:t>
            </w:r>
          </w:p>
        </w:tc>
        <w:tc>
          <w:tcPr>
            <w:tcW w:w="2425" w:type="dxa"/>
            <w:gridSpan w:val="11"/>
            <w:shd w:val="clear" w:color="auto" w:fill="D9D9D9"/>
            <w:vAlign w:val="center"/>
          </w:tcPr>
          <w:p w14:paraId="00000F0F" w14:textId="77777777" w:rsidR="00D47879" w:rsidRPr="00FA6EBC" w:rsidRDefault="00BB7B16">
            <w:pPr>
              <w:spacing w:line="252" w:lineRule="auto"/>
              <w:jc w:val="center"/>
              <w:rPr>
                <w:sz w:val="22"/>
                <w:szCs w:val="22"/>
              </w:rPr>
            </w:pPr>
            <w:r w:rsidRPr="00FA6EBC">
              <w:rPr>
                <w:sz w:val="22"/>
                <w:szCs w:val="22"/>
              </w:rPr>
              <w:t xml:space="preserve">Battery </w:t>
            </w:r>
          </w:p>
        </w:tc>
        <w:tc>
          <w:tcPr>
            <w:tcW w:w="2305" w:type="dxa"/>
            <w:gridSpan w:val="14"/>
            <w:shd w:val="clear" w:color="auto" w:fill="D9D9D9"/>
            <w:vAlign w:val="center"/>
          </w:tcPr>
          <w:p w14:paraId="00000F1A" w14:textId="77777777" w:rsidR="00D47879" w:rsidRPr="00FA6EBC" w:rsidRDefault="00BB7B16">
            <w:pPr>
              <w:spacing w:line="252" w:lineRule="auto"/>
              <w:jc w:val="center"/>
              <w:rPr>
                <w:i/>
                <w:sz w:val="22"/>
                <w:szCs w:val="22"/>
              </w:rPr>
            </w:pPr>
            <w:r w:rsidRPr="00FA6EBC">
              <w:rPr>
                <w:sz w:val="22"/>
                <w:szCs w:val="22"/>
              </w:rPr>
              <w:t xml:space="preserve">Lantern </w:t>
            </w:r>
          </w:p>
        </w:tc>
        <w:tc>
          <w:tcPr>
            <w:tcW w:w="3378" w:type="dxa"/>
            <w:gridSpan w:val="9"/>
            <w:shd w:val="clear" w:color="auto" w:fill="D9D9D9"/>
            <w:vAlign w:val="center"/>
          </w:tcPr>
          <w:p w14:paraId="00000F28" w14:textId="77777777" w:rsidR="00D47879" w:rsidRPr="00FA6EBC" w:rsidRDefault="00BB7B16">
            <w:pPr>
              <w:spacing w:line="252" w:lineRule="auto"/>
              <w:jc w:val="center"/>
              <w:rPr>
                <w:sz w:val="22"/>
                <w:szCs w:val="22"/>
              </w:rPr>
            </w:pPr>
            <w:r w:rsidRPr="00FA6EBC">
              <w:rPr>
                <w:sz w:val="22"/>
                <w:szCs w:val="22"/>
              </w:rPr>
              <w:t>Candles</w:t>
            </w:r>
          </w:p>
        </w:tc>
      </w:tr>
      <w:tr w:rsidR="00FA6EBC" w:rsidRPr="00FA6EBC" w14:paraId="341CF9C9" w14:textId="77777777">
        <w:trPr>
          <w:trHeight w:val="340"/>
        </w:trPr>
        <w:tc>
          <w:tcPr>
            <w:tcW w:w="2315" w:type="dxa"/>
            <w:gridSpan w:val="3"/>
            <w:shd w:val="clear" w:color="auto" w:fill="D9D9D9"/>
            <w:vAlign w:val="center"/>
          </w:tcPr>
          <w:p w14:paraId="00000F31" w14:textId="77777777" w:rsidR="00D47879" w:rsidRPr="00FA6EBC" w:rsidRDefault="00BB7B16">
            <w:pPr>
              <w:spacing w:line="252" w:lineRule="auto"/>
              <w:rPr>
                <w:sz w:val="22"/>
                <w:szCs w:val="22"/>
              </w:rPr>
            </w:pPr>
            <w:r w:rsidRPr="00FA6EBC">
              <w:rPr>
                <w:sz w:val="22"/>
                <w:szCs w:val="22"/>
              </w:rPr>
              <w:t xml:space="preserve">LEC/Commercial electricity </w:t>
            </w:r>
          </w:p>
        </w:tc>
        <w:tc>
          <w:tcPr>
            <w:tcW w:w="8108" w:type="dxa"/>
            <w:gridSpan w:val="34"/>
            <w:shd w:val="clear" w:color="auto" w:fill="D9D9D9"/>
            <w:vAlign w:val="center"/>
          </w:tcPr>
          <w:p w14:paraId="00000F34" w14:textId="77777777" w:rsidR="00D47879" w:rsidRPr="00FA6EBC" w:rsidRDefault="00BB7B16">
            <w:pPr>
              <w:spacing w:line="252" w:lineRule="auto"/>
              <w:jc w:val="center"/>
              <w:rPr>
                <w:sz w:val="22"/>
                <w:szCs w:val="22"/>
              </w:rPr>
            </w:pPr>
            <w:r w:rsidRPr="00FA6EBC">
              <w:rPr>
                <w:sz w:val="22"/>
                <w:szCs w:val="22"/>
              </w:rPr>
              <w:t xml:space="preserve">Other (specify) </w:t>
            </w:r>
          </w:p>
        </w:tc>
      </w:tr>
      <w:tr w:rsidR="00FA6EBC" w:rsidRPr="00FA6EBC" w14:paraId="56A75C8D" w14:textId="77777777">
        <w:trPr>
          <w:trHeight w:val="340"/>
        </w:trPr>
        <w:tc>
          <w:tcPr>
            <w:tcW w:w="10423" w:type="dxa"/>
            <w:gridSpan w:val="37"/>
            <w:shd w:val="clear" w:color="auto" w:fill="A6A6A6"/>
            <w:vAlign w:val="center"/>
          </w:tcPr>
          <w:p w14:paraId="00000F56" w14:textId="77777777" w:rsidR="00D47879" w:rsidRPr="00FA6EBC" w:rsidRDefault="00BB7B16">
            <w:pPr>
              <w:spacing w:line="252" w:lineRule="auto"/>
              <w:jc w:val="center"/>
              <w:rPr>
                <w:i/>
                <w:sz w:val="22"/>
                <w:szCs w:val="22"/>
              </w:rPr>
            </w:pPr>
            <w:r w:rsidRPr="00FA6EBC">
              <w:rPr>
                <w:i/>
                <w:sz w:val="22"/>
                <w:szCs w:val="22"/>
              </w:rPr>
              <w:t xml:space="preserve">4.2 DRINKING WATER </w:t>
            </w:r>
          </w:p>
        </w:tc>
      </w:tr>
      <w:tr w:rsidR="00FA6EBC" w:rsidRPr="00FA6EBC" w14:paraId="6D966077" w14:textId="77777777">
        <w:trPr>
          <w:trHeight w:val="340"/>
        </w:trPr>
        <w:tc>
          <w:tcPr>
            <w:tcW w:w="3537" w:type="dxa"/>
            <w:gridSpan w:val="6"/>
            <w:shd w:val="clear" w:color="auto" w:fill="A6A6A6"/>
            <w:vAlign w:val="center"/>
          </w:tcPr>
          <w:p w14:paraId="00000F7B" w14:textId="77777777" w:rsidR="00D47879" w:rsidRPr="00FA6EBC" w:rsidRDefault="00BB7B16">
            <w:pPr>
              <w:spacing w:line="252" w:lineRule="auto"/>
              <w:jc w:val="left"/>
              <w:rPr>
                <w:sz w:val="22"/>
                <w:szCs w:val="22"/>
              </w:rPr>
            </w:pPr>
            <w:r w:rsidRPr="00FA6EBC">
              <w:rPr>
                <w:sz w:val="22"/>
                <w:szCs w:val="22"/>
              </w:rPr>
              <w:t xml:space="preserve">4.2.1 Household </w:t>
            </w:r>
            <w:r w:rsidRPr="00FA6EBC">
              <w:rPr>
                <w:sz w:val="22"/>
                <w:szCs w:val="22"/>
                <w:u w:val="single"/>
              </w:rPr>
              <w:t>drinking water</w:t>
            </w:r>
            <w:r w:rsidRPr="00FA6EBC">
              <w:rPr>
                <w:sz w:val="22"/>
                <w:szCs w:val="22"/>
              </w:rPr>
              <w:t xml:space="preserve">  </w:t>
            </w:r>
          </w:p>
        </w:tc>
        <w:tc>
          <w:tcPr>
            <w:tcW w:w="1134" w:type="dxa"/>
            <w:gridSpan w:val="7"/>
            <w:shd w:val="clear" w:color="auto" w:fill="D9D9D9"/>
            <w:vAlign w:val="center"/>
          </w:tcPr>
          <w:p w14:paraId="00000F81" w14:textId="77777777" w:rsidR="00D47879" w:rsidRPr="00FA6EBC" w:rsidRDefault="00BB7B16">
            <w:pPr>
              <w:spacing w:line="252" w:lineRule="auto"/>
              <w:jc w:val="center"/>
              <w:rPr>
                <w:sz w:val="22"/>
                <w:szCs w:val="22"/>
              </w:rPr>
            </w:pPr>
            <w:r w:rsidRPr="00FA6EBC">
              <w:rPr>
                <w:sz w:val="22"/>
                <w:szCs w:val="22"/>
              </w:rPr>
              <w:t xml:space="preserve">Tank </w:t>
            </w:r>
          </w:p>
        </w:tc>
        <w:tc>
          <w:tcPr>
            <w:tcW w:w="1842" w:type="dxa"/>
            <w:gridSpan w:val="12"/>
            <w:shd w:val="clear" w:color="auto" w:fill="D9D9D9"/>
            <w:vAlign w:val="center"/>
          </w:tcPr>
          <w:p w14:paraId="00000F88" w14:textId="77777777" w:rsidR="00D47879" w:rsidRPr="00FA6EBC" w:rsidRDefault="00BB7B16">
            <w:pPr>
              <w:spacing w:line="252" w:lineRule="auto"/>
              <w:jc w:val="center"/>
              <w:rPr>
                <w:sz w:val="22"/>
                <w:szCs w:val="22"/>
              </w:rPr>
            </w:pPr>
            <w:r w:rsidRPr="00FA6EBC">
              <w:rPr>
                <w:sz w:val="22"/>
                <w:szCs w:val="22"/>
              </w:rPr>
              <w:t xml:space="preserve">Well with hand pump </w:t>
            </w:r>
          </w:p>
        </w:tc>
        <w:tc>
          <w:tcPr>
            <w:tcW w:w="1778" w:type="dxa"/>
            <w:gridSpan w:val="10"/>
            <w:shd w:val="clear" w:color="auto" w:fill="D9D9D9"/>
            <w:vAlign w:val="center"/>
          </w:tcPr>
          <w:p w14:paraId="00000F94" w14:textId="77777777" w:rsidR="00D47879" w:rsidRPr="00FA6EBC" w:rsidRDefault="00BB7B16">
            <w:pPr>
              <w:spacing w:line="252" w:lineRule="auto"/>
              <w:jc w:val="center"/>
              <w:rPr>
                <w:sz w:val="22"/>
                <w:szCs w:val="22"/>
              </w:rPr>
            </w:pPr>
            <w:r w:rsidRPr="00FA6EBC">
              <w:rPr>
                <w:sz w:val="22"/>
                <w:szCs w:val="22"/>
              </w:rPr>
              <w:t xml:space="preserve">Borehole without hand pump </w:t>
            </w:r>
          </w:p>
        </w:tc>
        <w:tc>
          <w:tcPr>
            <w:tcW w:w="2132" w:type="dxa"/>
            <w:gridSpan w:val="2"/>
            <w:shd w:val="clear" w:color="auto" w:fill="D9D9D9"/>
            <w:vAlign w:val="center"/>
          </w:tcPr>
          <w:p w14:paraId="00000F9E" w14:textId="77777777" w:rsidR="00D47879" w:rsidRPr="00FA6EBC" w:rsidRDefault="00BB7B16">
            <w:pPr>
              <w:spacing w:line="252" w:lineRule="auto"/>
              <w:jc w:val="center"/>
              <w:rPr>
                <w:sz w:val="22"/>
                <w:szCs w:val="22"/>
                <w:highlight w:val="yellow"/>
              </w:rPr>
            </w:pPr>
            <w:r w:rsidRPr="00FA6EBC">
              <w:rPr>
                <w:sz w:val="22"/>
                <w:szCs w:val="22"/>
              </w:rPr>
              <w:t xml:space="preserve">Tap </w:t>
            </w:r>
          </w:p>
        </w:tc>
      </w:tr>
      <w:tr w:rsidR="00FA6EBC" w:rsidRPr="00FA6EBC" w14:paraId="3CFFADDE" w14:textId="77777777">
        <w:trPr>
          <w:trHeight w:val="340"/>
        </w:trPr>
        <w:tc>
          <w:tcPr>
            <w:tcW w:w="1406" w:type="dxa"/>
            <w:shd w:val="clear" w:color="auto" w:fill="D9D9D9"/>
            <w:vAlign w:val="center"/>
          </w:tcPr>
          <w:p w14:paraId="00000FA0" w14:textId="77777777" w:rsidR="00D47879" w:rsidRPr="00FA6EBC" w:rsidRDefault="00BB7B16">
            <w:pPr>
              <w:spacing w:line="252" w:lineRule="auto"/>
              <w:jc w:val="center"/>
              <w:rPr>
                <w:sz w:val="22"/>
                <w:szCs w:val="22"/>
              </w:rPr>
            </w:pPr>
            <w:r w:rsidRPr="00FA6EBC">
              <w:rPr>
                <w:sz w:val="22"/>
                <w:szCs w:val="22"/>
              </w:rPr>
              <w:t xml:space="preserve">Spring </w:t>
            </w:r>
          </w:p>
        </w:tc>
        <w:tc>
          <w:tcPr>
            <w:tcW w:w="2588" w:type="dxa"/>
            <w:gridSpan w:val="7"/>
            <w:shd w:val="clear" w:color="auto" w:fill="D9D9D9"/>
            <w:vAlign w:val="center"/>
          </w:tcPr>
          <w:p w14:paraId="00000FA1" w14:textId="77777777" w:rsidR="00D47879" w:rsidRPr="00FA6EBC" w:rsidRDefault="00BB7B16">
            <w:pPr>
              <w:spacing w:line="252" w:lineRule="auto"/>
              <w:jc w:val="center"/>
              <w:rPr>
                <w:sz w:val="22"/>
                <w:szCs w:val="22"/>
              </w:rPr>
            </w:pPr>
            <w:r w:rsidRPr="00FA6EBC">
              <w:rPr>
                <w:sz w:val="22"/>
                <w:szCs w:val="22"/>
              </w:rPr>
              <w:t xml:space="preserve">Stream / river </w:t>
            </w:r>
          </w:p>
        </w:tc>
        <w:tc>
          <w:tcPr>
            <w:tcW w:w="1649" w:type="dxa"/>
            <w:gridSpan w:val="9"/>
            <w:shd w:val="clear" w:color="auto" w:fill="D9D9D9"/>
            <w:vAlign w:val="center"/>
          </w:tcPr>
          <w:p w14:paraId="00000FA8" w14:textId="77777777" w:rsidR="00D47879" w:rsidRPr="00FA6EBC" w:rsidRDefault="00BB7B16">
            <w:pPr>
              <w:spacing w:line="252" w:lineRule="auto"/>
              <w:jc w:val="center"/>
              <w:rPr>
                <w:sz w:val="22"/>
                <w:szCs w:val="22"/>
              </w:rPr>
            </w:pPr>
            <w:r w:rsidRPr="00FA6EBC">
              <w:rPr>
                <w:sz w:val="22"/>
                <w:szCs w:val="22"/>
              </w:rPr>
              <w:t xml:space="preserve">Creek </w:t>
            </w:r>
          </w:p>
        </w:tc>
        <w:tc>
          <w:tcPr>
            <w:tcW w:w="4780" w:type="dxa"/>
            <w:gridSpan w:val="20"/>
            <w:shd w:val="clear" w:color="auto" w:fill="D9D9D9"/>
            <w:vAlign w:val="center"/>
          </w:tcPr>
          <w:p w14:paraId="00000FB1" w14:textId="77777777" w:rsidR="00D47879" w:rsidRPr="00FA6EBC" w:rsidRDefault="00BB7B16">
            <w:pPr>
              <w:spacing w:line="252" w:lineRule="auto"/>
              <w:jc w:val="center"/>
              <w:rPr>
                <w:sz w:val="22"/>
                <w:szCs w:val="22"/>
              </w:rPr>
            </w:pPr>
            <w:r w:rsidRPr="00FA6EBC">
              <w:rPr>
                <w:sz w:val="22"/>
                <w:szCs w:val="22"/>
              </w:rPr>
              <w:t>Other: specify</w:t>
            </w:r>
          </w:p>
        </w:tc>
      </w:tr>
      <w:tr w:rsidR="00FA6EBC" w:rsidRPr="00FA6EBC" w14:paraId="37BDE235" w14:textId="77777777">
        <w:trPr>
          <w:trHeight w:val="340"/>
        </w:trPr>
        <w:tc>
          <w:tcPr>
            <w:tcW w:w="3537" w:type="dxa"/>
            <w:gridSpan w:val="6"/>
            <w:shd w:val="clear" w:color="auto" w:fill="A6A6A6"/>
            <w:vAlign w:val="center"/>
          </w:tcPr>
          <w:p w14:paraId="00000FC5" w14:textId="77777777" w:rsidR="00D47879" w:rsidRPr="00FA6EBC" w:rsidRDefault="00BB7B16">
            <w:pPr>
              <w:spacing w:line="252" w:lineRule="auto"/>
              <w:jc w:val="left"/>
              <w:rPr>
                <w:sz w:val="22"/>
                <w:szCs w:val="22"/>
              </w:rPr>
            </w:pPr>
            <w:r w:rsidRPr="00FA6EBC">
              <w:rPr>
                <w:sz w:val="22"/>
                <w:szCs w:val="22"/>
              </w:rPr>
              <w:t xml:space="preserve">4.2.2 Water quality  </w:t>
            </w:r>
          </w:p>
        </w:tc>
        <w:tc>
          <w:tcPr>
            <w:tcW w:w="2603" w:type="dxa"/>
            <w:gridSpan w:val="17"/>
            <w:shd w:val="clear" w:color="auto" w:fill="D9D9D9"/>
            <w:vAlign w:val="center"/>
          </w:tcPr>
          <w:p w14:paraId="00000FCB" w14:textId="77777777" w:rsidR="00D47879" w:rsidRPr="00FA6EBC" w:rsidRDefault="00BB7B16">
            <w:pPr>
              <w:spacing w:line="252" w:lineRule="auto"/>
              <w:jc w:val="center"/>
              <w:rPr>
                <w:sz w:val="22"/>
                <w:szCs w:val="22"/>
              </w:rPr>
            </w:pPr>
            <w:r w:rsidRPr="00FA6EBC">
              <w:rPr>
                <w:sz w:val="22"/>
                <w:szCs w:val="22"/>
              </w:rPr>
              <w:t xml:space="preserve">Always drinkable </w:t>
            </w:r>
          </w:p>
        </w:tc>
        <w:tc>
          <w:tcPr>
            <w:tcW w:w="4283" w:type="dxa"/>
            <w:gridSpan w:val="14"/>
            <w:shd w:val="clear" w:color="auto" w:fill="D9D9D9"/>
            <w:vAlign w:val="center"/>
          </w:tcPr>
          <w:p w14:paraId="00000FDB" w14:textId="77777777" w:rsidR="00D47879" w:rsidRPr="00FA6EBC" w:rsidRDefault="00BB7B16">
            <w:pPr>
              <w:spacing w:line="252" w:lineRule="auto"/>
              <w:jc w:val="center"/>
              <w:rPr>
                <w:sz w:val="22"/>
                <w:szCs w:val="22"/>
              </w:rPr>
            </w:pPr>
            <w:r w:rsidRPr="00FA6EBC">
              <w:rPr>
                <w:sz w:val="22"/>
                <w:szCs w:val="22"/>
              </w:rPr>
              <w:t xml:space="preserve">Sometimes dirty, but always drinkable </w:t>
            </w:r>
          </w:p>
        </w:tc>
      </w:tr>
      <w:tr w:rsidR="00FA6EBC" w:rsidRPr="00FA6EBC" w14:paraId="0A9BECD0" w14:textId="77777777">
        <w:trPr>
          <w:trHeight w:val="340"/>
        </w:trPr>
        <w:tc>
          <w:tcPr>
            <w:tcW w:w="4740" w:type="dxa"/>
            <w:gridSpan w:val="14"/>
            <w:shd w:val="clear" w:color="auto" w:fill="D9D9D9"/>
            <w:vAlign w:val="center"/>
          </w:tcPr>
          <w:p w14:paraId="00000FEA" w14:textId="77777777" w:rsidR="00D47879" w:rsidRPr="00FA6EBC" w:rsidRDefault="00BB7B16">
            <w:pPr>
              <w:spacing w:line="252" w:lineRule="auto"/>
              <w:jc w:val="center"/>
              <w:rPr>
                <w:sz w:val="22"/>
                <w:szCs w:val="22"/>
              </w:rPr>
            </w:pPr>
            <w:r w:rsidRPr="00FA6EBC">
              <w:rPr>
                <w:sz w:val="22"/>
                <w:szCs w:val="22"/>
              </w:rPr>
              <w:t xml:space="preserve">Always dirty and sometimes undrinkable </w:t>
            </w:r>
          </w:p>
        </w:tc>
        <w:tc>
          <w:tcPr>
            <w:tcW w:w="5683" w:type="dxa"/>
            <w:gridSpan w:val="23"/>
            <w:shd w:val="clear" w:color="auto" w:fill="D9D9D9"/>
            <w:vAlign w:val="center"/>
          </w:tcPr>
          <w:p w14:paraId="00000FF8" w14:textId="77777777" w:rsidR="00D47879" w:rsidRPr="00FA6EBC" w:rsidRDefault="00BB7B16">
            <w:pPr>
              <w:spacing w:line="252" w:lineRule="auto"/>
              <w:rPr>
                <w:sz w:val="22"/>
                <w:szCs w:val="22"/>
              </w:rPr>
            </w:pPr>
            <w:r w:rsidRPr="00FA6EBC">
              <w:rPr>
                <w:sz w:val="22"/>
                <w:szCs w:val="22"/>
              </w:rPr>
              <w:t xml:space="preserve">Always dirty and needs purification </w:t>
            </w:r>
          </w:p>
        </w:tc>
      </w:tr>
      <w:tr w:rsidR="00FA6EBC" w:rsidRPr="00FA6EBC" w14:paraId="1AD8AE13" w14:textId="77777777" w:rsidTr="004F38B5">
        <w:trPr>
          <w:trHeight w:val="340"/>
        </w:trPr>
        <w:tc>
          <w:tcPr>
            <w:tcW w:w="3977" w:type="dxa"/>
            <w:gridSpan w:val="7"/>
            <w:shd w:val="clear" w:color="auto" w:fill="A6A6A6"/>
            <w:vAlign w:val="center"/>
          </w:tcPr>
          <w:p w14:paraId="0000100F" w14:textId="77777777" w:rsidR="00D47879" w:rsidRPr="00FA6EBC" w:rsidRDefault="00BB7B16">
            <w:pPr>
              <w:spacing w:line="252" w:lineRule="auto"/>
              <w:jc w:val="left"/>
              <w:rPr>
                <w:i/>
                <w:sz w:val="22"/>
                <w:szCs w:val="22"/>
              </w:rPr>
            </w:pPr>
            <w:r w:rsidRPr="00FA6EBC">
              <w:rPr>
                <w:sz w:val="22"/>
                <w:szCs w:val="22"/>
              </w:rPr>
              <w:t>4.2.3 Do you think you have sufficient drinking water</w:t>
            </w:r>
          </w:p>
        </w:tc>
        <w:tc>
          <w:tcPr>
            <w:tcW w:w="2138" w:type="dxa"/>
            <w:gridSpan w:val="15"/>
            <w:shd w:val="clear" w:color="auto" w:fill="D9D9D9"/>
            <w:vAlign w:val="center"/>
          </w:tcPr>
          <w:p w14:paraId="00001016" w14:textId="77777777" w:rsidR="00D47879" w:rsidRPr="00FA6EBC" w:rsidRDefault="00BB7B16">
            <w:pPr>
              <w:spacing w:line="252" w:lineRule="auto"/>
              <w:jc w:val="center"/>
              <w:rPr>
                <w:sz w:val="22"/>
                <w:szCs w:val="22"/>
              </w:rPr>
            </w:pPr>
            <w:r w:rsidRPr="00FA6EBC">
              <w:rPr>
                <w:sz w:val="22"/>
                <w:szCs w:val="22"/>
              </w:rPr>
              <w:t xml:space="preserve">Yes </w:t>
            </w:r>
          </w:p>
        </w:tc>
        <w:tc>
          <w:tcPr>
            <w:tcW w:w="4308" w:type="dxa"/>
            <w:gridSpan w:val="15"/>
            <w:shd w:val="clear" w:color="auto" w:fill="D9D9D9"/>
            <w:vAlign w:val="center"/>
          </w:tcPr>
          <w:p w14:paraId="00001027" w14:textId="77777777" w:rsidR="00D47879" w:rsidRPr="00FA6EBC" w:rsidRDefault="00BB7B16">
            <w:pPr>
              <w:spacing w:line="252" w:lineRule="auto"/>
              <w:jc w:val="center"/>
              <w:rPr>
                <w:sz w:val="22"/>
                <w:szCs w:val="22"/>
              </w:rPr>
            </w:pPr>
            <w:r w:rsidRPr="00FA6EBC">
              <w:rPr>
                <w:sz w:val="22"/>
                <w:szCs w:val="22"/>
              </w:rPr>
              <w:t xml:space="preserve">No </w:t>
            </w:r>
          </w:p>
        </w:tc>
      </w:tr>
      <w:tr w:rsidR="00FA6EBC" w:rsidRPr="00FA6EBC" w14:paraId="059ABF76" w14:textId="77777777">
        <w:trPr>
          <w:trHeight w:val="340"/>
        </w:trPr>
        <w:tc>
          <w:tcPr>
            <w:tcW w:w="10423" w:type="dxa"/>
            <w:gridSpan w:val="37"/>
            <w:shd w:val="clear" w:color="auto" w:fill="A6A6A6"/>
            <w:vAlign w:val="center"/>
          </w:tcPr>
          <w:p w14:paraId="00001034" w14:textId="77777777" w:rsidR="00D47879" w:rsidRPr="00FA6EBC" w:rsidRDefault="00BB7B16">
            <w:pPr>
              <w:spacing w:line="252" w:lineRule="auto"/>
              <w:jc w:val="center"/>
              <w:rPr>
                <w:i/>
                <w:sz w:val="22"/>
                <w:szCs w:val="22"/>
              </w:rPr>
            </w:pPr>
            <w:r w:rsidRPr="00FA6EBC">
              <w:rPr>
                <w:i/>
                <w:sz w:val="22"/>
                <w:szCs w:val="22"/>
              </w:rPr>
              <w:t xml:space="preserve">4.3 SANITATION (circle one option) </w:t>
            </w:r>
          </w:p>
        </w:tc>
      </w:tr>
      <w:tr w:rsidR="00FA6EBC" w:rsidRPr="00FA6EBC" w14:paraId="1CAFB9F5" w14:textId="77777777">
        <w:trPr>
          <w:trHeight w:val="340"/>
        </w:trPr>
        <w:tc>
          <w:tcPr>
            <w:tcW w:w="3218" w:type="dxa"/>
            <w:gridSpan w:val="5"/>
            <w:shd w:val="clear" w:color="auto" w:fill="A6A6A6"/>
            <w:vAlign w:val="center"/>
          </w:tcPr>
          <w:p w14:paraId="00001059" w14:textId="77777777" w:rsidR="00D47879" w:rsidRPr="00FA6EBC" w:rsidRDefault="00BB7B16">
            <w:pPr>
              <w:spacing w:line="252" w:lineRule="auto"/>
              <w:jc w:val="left"/>
              <w:rPr>
                <w:i/>
                <w:sz w:val="22"/>
                <w:szCs w:val="22"/>
              </w:rPr>
            </w:pPr>
            <w:r w:rsidRPr="00FA6EBC">
              <w:rPr>
                <w:sz w:val="22"/>
                <w:szCs w:val="22"/>
              </w:rPr>
              <w:t>4.3.1 Principal toilet used for household</w:t>
            </w:r>
          </w:p>
        </w:tc>
        <w:tc>
          <w:tcPr>
            <w:tcW w:w="3124" w:type="dxa"/>
            <w:gridSpan w:val="19"/>
            <w:shd w:val="clear" w:color="auto" w:fill="D9D9D9"/>
            <w:vAlign w:val="center"/>
          </w:tcPr>
          <w:p w14:paraId="0000105E" w14:textId="77777777" w:rsidR="00D47879" w:rsidRPr="00FA6EBC" w:rsidRDefault="00BB7B16">
            <w:pPr>
              <w:spacing w:line="252" w:lineRule="auto"/>
              <w:jc w:val="center"/>
              <w:rPr>
                <w:sz w:val="22"/>
                <w:szCs w:val="22"/>
              </w:rPr>
            </w:pPr>
            <w:r w:rsidRPr="00FA6EBC">
              <w:rPr>
                <w:sz w:val="22"/>
                <w:szCs w:val="22"/>
              </w:rPr>
              <w:t xml:space="preserve">Bushes/forest </w:t>
            </w:r>
          </w:p>
        </w:tc>
        <w:tc>
          <w:tcPr>
            <w:tcW w:w="4081" w:type="dxa"/>
            <w:gridSpan w:val="13"/>
            <w:shd w:val="clear" w:color="auto" w:fill="D9D9D9"/>
            <w:vAlign w:val="center"/>
          </w:tcPr>
          <w:p w14:paraId="00001070" w14:textId="77777777" w:rsidR="00D47879" w:rsidRPr="00FA6EBC" w:rsidRDefault="00BB7B16">
            <w:pPr>
              <w:spacing w:line="252" w:lineRule="auto"/>
              <w:jc w:val="center"/>
              <w:rPr>
                <w:sz w:val="22"/>
                <w:szCs w:val="22"/>
              </w:rPr>
            </w:pPr>
            <w:r w:rsidRPr="00FA6EBC">
              <w:rPr>
                <w:sz w:val="22"/>
                <w:szCs w:val="22"/>
              </w:rPr>
              <w:t xml:space="preserve">Pit latrine </w:t>
            </w:r>
          </w:p>
        </w:tc>
      </w:tr>
      <w:tr w:rsidR="00FA6EBC" w:rsidRPr="00FA6EBC" w14:paraId="1C7DA64D" w14:textId="77777777">
        <w:trPr>
          <w:trHeight w:val="340"/>
        </w:trPr>
        <w:tc>
          <w:tcPr>
            <w:tcW w:w="10423" w:type="dxa"/>
            <w:gridSpan w:val="37"/>
            <w:shd w:val="clear" w:color="auto" w:fill="D9D9D9"/>
            <w:vAlign w:val="center"/>
          </w:tcPr>
          <w:p w14:paraId="0000107E" w14:textId="77777777" w:rsidR="00D47879" w:rsidRPr="00FA6EBC" w:rsidRDefault="00BB7B16">
            <w:pPr>
              <w:spacing w:line="252" w:lineRule="auto"/>
              <w:jc w:val="center"/>
              <w:rPr>
                <w:sz w:val="22"/>
                <w:szCs w:val="22"/>
              </w:rPr>
            </w:pPr>
            <w:r w:rsidRPr="00FA6EBC">
              <w:rPr>
                <w:sz w:val="22"/>
                <w:szCs w:val="22"/>
              </w:rPr>
              <w:t xml:space="preserve">Flush toilet/septic tank/sewerage system </w:t>
            </w:r>
          </w:p>
        </w:tc>
      </w:tr>
      <w:tr w:rsidR="00FA6EBC" w:rsidRPr="00FA6EBC" w14:paraId="1B619797" w14:textId="77777777">
        <w:trPr>
          <w:trHeight w:val="340"/>
        </w:trPr>
        <w:tc>
          <w:tcPr>
            <w:tcW w:w="10423" w:type="dxa"/>
            <w:gridSpan w:val="37"/>
            <w:shd w:val="clear" w:color="auto" w:fill="A6A6A6"/>
            <w:vAlign w:val="center"/>
          </w:tcPr>
          <w:p w14:paraId="000010A3" w14:textId="77777777" w:rsidR="00D47879" w:rsidRPr="00FA6EBC" w:rsidRDefault="00BB7B16">
            <w:pPr>
              <w:spacing w:line="252" w:lineRule="auto"/>
              <w:jc w:val="center"/>
              <w:rPr>
                <w:i/>
                <w:sz w:val="22"/>
                <w:szCs w:val="22"/>
              </w:rPr>
            </w:pPr>
            <w:r w:rsidRPr="00FA6EBC">
              <w:rPr>
                <w:i/>
                <w:sz w:val="22"/>
                <w:szCs w:val="22"/>
              </w:rPr>
              <w:t>4.4 WASTE DISPOSAL (circle one option)</w:t>
            </w:r>
            <w:r w:rsidRPr="00FA6EBC">
              <w:rPr>
                <w:rFonts w:ascii="Gill Sans" w:eastAsia="Gill Sans" w:hAnsi="Gill Sans"/>
                <w:b/>
                <w:smallCaps/>
                <w:sz w:val="22"/>
                <w:szCs w:val="22"/>
              </w:rPr>
              <w:t xml:space="preserve"> </w:t>
            </w:r>
          </w:p>
        </w:tc>
      </w:tr>
      <w:tr w:rsidR="00FA6EBC" w:rsidRPr="00FA6EBC" w14:paraId="0A013781" w14:textId="77777777">
        <w:trPr>
          <w:trHeight w:val="340"/>
        </w:trPr>
        <w:tc>
          <w:tcPr>
            <w:tcW w:w="3537" w:type="dxa"/>
            <w:gridSpan w:val="6"/>
            <w:shd w:val="clear" w:color="auto" w:fill="A6A6A6"/>
            <w:vAlign w:val="center"/>
          </w:tcPr>
          <w:p w14:paraId="000010C8" w14:textId="77777777" w:rsidR="00D47879" w:rsidRPr="00FA6EBC" w:rsidRDefault="00BB7B16">
            <w:pPr>
              <w:spacing w:line="252" w:lineRule="auto"/>
              <w:jc w:val="left"/>
              <w:rPr>
                <w:sz w:val="22"/>
                <w:szCs w:val="22"/>
              </w:rPr>
            </w:pPr>
            <w:r w:rsidRPr="00FA6EBC">
              <w:rPr>
                <w:sz w:val="22"/>
                <w:szCs w:val="22"/>
              </w:rPr>
              <w:t xml:space="preserve">4.4.1 Waste disposal system  </w:t>
            </w:r>
          </w:p>
        </w:tc>
        <w:tc>
          <w:tcPr>
            <w:tcW w:w="624" w:type="dxa"/>
            <w:gridSpan w:val="4"/>
            <w:shd w:val="clear" w:color="auto" w:fill="D9D9D9"/>
            <w:vAlign w:val="center"/>
          </w:tcPr>
          <w:p w14:paraId="000010CE" w14:textId="77777777" w:rsidR="00D47879" w:rsidRPr="00FA6EBC" w:rsidRDefault="00BB7B16">
            <w:pPr>
              <w:spacing w:line="252" w:lineRule="auto"/>
              <w:jc w:val="center"/>
              <w:rPr>
                <w:sz w:val="22"/>
                <w:szCs w:val="22"/>
              </w:rPr>
            </w:pPr>
            <w:r w:rsidRPr="00FA6EBC">
              <w:rPr>
                <w:sz w:val="22"/>
                <w:szCs w:val="22"/>
              </w:rPr>
              <w:t xml:space="preserve">Bury waste </w:t>
            </w:r>
          </w:p>
        </w:tc>
        <w:tc>
          <w:tcPr>
            <w:tcW w:w="1706" w:type="dxa"/>
            <w:gridSpan w:val="11"/>
            <w:shd w:val="clear" w:color="auto" w:fill="D9D9D9"/>
            <w:vAlign w:val="center"/>
          </w:tcPr>
          <w:p w14:paraId="000010D2" w14:textId="77777777" w:rsidR="00D47879" w:rsidRPr="00FA6EBC" w:rsidRDefault="00BB7B16">
            <w:pPr>
              <w:spacing w:line="252" w:lineRule="auto"/>
              <w:jc w:val="center"/>
              <w:rPr>
                <w:sz w:val="22"/>
                <w:szCs w:val="22"/>
              </w:rPr>
            </w:pPr>
            <w:r w:rsidRPr="00FA6EBC">
              <w:rPr>
                <w:sz w:val="22"/>
                <w:szCs w:val="22"/>
              </w:rPr>
              <w:t xml:space="preserve">Burn waste </w:t>
            </w:r>
          </w:p>
        </w:tc>
        <w:tc>
          <w:tcPr>
            <w:tcW w:w="1651" w:type="dxa"/>
            <w:gridSpan w:val="8"/>
            <w:shd w:val="clear" w:color="auto" w:fill="D9D9D9"/>
            <w:vAlign w:val="center"/>
          </w:tcPr>
          <w:p w14:paraId="000010DD" w14:textId="77777777" w:rsidR="00D47879" w:rsidRPr="00FA6EBC" w:rsidRDefault="00BB7B16">
            <w:pPr>
              <w:spacing w:line="252" w:lineRule="auto"/>
              <w:jc w:val="center"/>
              <w:rPr>
                <w:sz w:val="22"/>
                <w:szCs w:val="22"/>
              </w:rPr>
            </w:pPr>
            <w:r w:rsidRPr="00FA6EBC">
              <w:rPr>
                <w:sz w:val="22"/>
                <w:szCs w:val="22"/>
              </w:rPr>
              <w:t>Compost waste</w:t>
            </w:r>
          </w:p>
        </w:tc>
        <w:tc>
          <w:tcPr>
            <w:tcW w:w="2905" w:type="dxa"/>
            <w:gridSpan w:val="8"/>
            <w:shd w:val="clear" w:color="auto" w:fill="D9D9D9"/>
            <w:vAlign w:val="center"/>
          </w:tcPr>
          <w:p w14:paraId="000010E5" w14:textId="77777777" w:rsidR="00D47879" w:rsidRPr="00FA6EBC" w:rsidRDefault="00BB7B16">
            <w:pPr>
              <w:spacing w:line="252" w:lineRule="auto"/>
              <w:jc w:val="center"/>
              <w:rPr>
                <w:sz w:val="22"/>
                <w:szCs w:val="22"/>
              </w:rPr>
            </w:pPr>
            <w:r w:rsidRPr="00FA6EBC">
              <w:rPr>
                <w:sz w:val="22"/>
                <w:szCs w:val="22"/>
              </w:rPr>
              <w:t xml:space="preserve">Feed waste to livestock </w:t>
            </w:r>
          </w:p>
        </w:tc>
      </w:tr>
      <w:tr w:rsidR="00FA6EBC" w:rsidRPr="00FA6EBC" w14:paraId="6BBAF374" w14:textId="77777777">
        <w:trPr>
          <w:trHeight w:val="340"/>
        </w:trPr>
        <w:tc>
          <w:tcPr>
            <w:tcW w:w="1747" w:type="dxa"/>
            <w:gridSpan w:val="2"/>
            <w:shd w:val="clear" w:color="auto" w:fill="D9D9D9"/>
            <w:vAlign w:val="center"/>
          </w:tcPr>
          <w:p w14:paraId="000010ED" w14:textId="77777777" w:rsidR="00D47879" w:rsidRPr="00FA6EBC" w:rsidRDefault="00BB7B16">
            <w:pPr>
              <w:spacing w:line="252" w:lineRule="auto"/>
              <w:jc w:val="center"/>
              <w:rPr>
                <w:sz w:val="22"/>
                <w:szCs w:val="22"/>
              </w:rPr>
            </w:pPr>
            <w:r w:rsidRPr="00FA6EBC">
              <w:rPr>
                <w:sz w:val="22"/>
                <w:szCs w:val="22"/>
              </w:rPr>
              <w:t xml:space="preserve">Central Waste Landfall </w:t>
            </w:r>
          </w:p>
        </w:tc>
        <w:tc>
          <w:tcPr>
            <w:tcW w:w="2414" w:type="dxa"/>
            <w:gridSpan w:val="8"/>
            <w:shd w:val="clear" w:color="auto" w:fill="D9D9D9"/>
            <w:vAlign w:val="center"/>
          </w:tcPr>
          <w:p w14:paraId="000010EF" w14:textId="77777777" w:rsidR="00D47879" w:rsidRPr="00FA6EBC" w:rsidRDefault="00BB7B16">
            <w:pPr>
              <w:spacing w:line="252" w:lineRule="auto"/>
              <w:jc w:val="center"/>
              <w:rPr>
                <w:sz w:val="22"/>
                <w:szCs w:val="22"/>
              </w:rPr>
            </w:pPr>
            <w:r w:rsidRPr="00FA6EBC">
              <w:rPr>
                <w:sz w:val="22"/>
                <w:szCs w:val="22"/>
              </w:rPr>
              <w:t xml:space="preserve">Private landfill </w:t>
            </w:r>
          </w:p>
        </w:tc>
        <w:tc>
          <w:tcPr>
            <w:tcW w:w="1706" w:type="dxa"/>
            <w:gridSpan w:val="11"/>
            <w:shd w:val="clear" w:color="auto" w:fill="D9D9D9"/>
            <w:vAlign w:val="center"/>
          </w:tcPr>
          <w:p w14:paraId="000010F7" w14:textId="77777777" w:rsidR="00D47879" w:rsidRPr="00FA6EBC" w:rsidRDefault="00BB7B16">
            <w:pPr>
              <w:spacing w:line="252" w:lineRule="auto"/>
              <w:jc w:val="center"/>
              <w:rPr>
                <w:sz w:val="22"/>
                <w:szCs w:val="22"/>
              </w:rPr>
            </w:pPr>
            <w:r w:rsidRPr="00FA6EBC">
              <w:rPr>
                <w:sz w:val="22"/>
                <w:szCs w:val="22"/>
              </w:rPr>
              <w:t>Throw in the bush</w:t>
            </w:r>
          </w:p>
        </w:tc>
        <w:tc>
          <w:tcPr>
            <w:tcW w:w="4556" w:type="dxa"/>
            <w:gridSpan w:val="16"/>
            <w:shd w:val="clear" w:color="auto" w:fill="D9D9D9"/>
            <w:vAlign w:val="center"/>
          </w:tcPr>
          <w:p w14:paraId="00001102" w14:textId="77777777" w:rsidR="00D47879" w:rsidRPr="00FA6EBC" w:rsidRDefault="00BB7B16">
            <w:pPr>
              <w:spacing w:line="252" w:lineRule="auto"/>
              <w:jc w:val="center"/>
              <w:rPr>
                <w:sz w:val="22"/>
                <w:szCs w:val="22"/>
              </w:rPr>
            </w:pPr>
            <w:r w:rsidRPr="00FA6EBC">
              <w:rPr>
                <w:sz w:val="22"/>
                <w:szCs w:val="22"/>
              </w:rPr>
              <w:t>Other (specify)</w:t>
            </w:r>
          </w:p>
        </w:tc>
      </w:tr>
      <w:tr w:rsidR="00FA6EBC" w:rsidRPr="00FA6EBC" w14:paraId="7E1A8DB1" w14:textId="77777777">
        <w:trPr>
          <w:trHeight w:val="340"/>
        </w:trPr>
        <w:tc>
          <w:tcPr>
            <w:tcW w:w="10423" w:type="dxa"/>
            <w:gridSpan w:val="37"/>
            <w:shd w:val="clear" w:color="auto" w:fill="A6A6A6"/>
            <w:vAlign w:val="center"/>
          </w:tcPr>
          <w:p w14:paraId="00001112" w14:textId="77777777" w:rsidR="00D47879" w:rsidRPr="00FA6EBC" w:rsidRDefault="00BB7B16">
            <w:pPr>
              <w:spacing w:line="252" w:lineRule="auto"/>
              <w:jc w:val="center"/>
              <w:rPr>
                <w:i/>
                <w:sz w:val="22"/>
                <w:szCs w:val="22"/>
              </w:rPr>
            </w:pPr>
            <w:r w:rsidRPr="00FA6EBC">
              <w:rPr>
                <w:i/>
                <w:sz w:val="22"/>
                <w:szCs w:val="22"/>
              </w:rPr>
              <w:t>4.5 TRANSPORT AND COMMUNICATION</w:t>
            </w:r>
          </w:p>
        </w:tc>
      </w:tr>
      <w:tr w:rsidR="00FA6EBC" w:rsidRPr="00FA6EBC" w14:paraId="5BBAB683" w14:textId="77777777">
        <w:trPr>
          <w:trHeight w:val="340"/>
        </w:trPr>
        <w:tc>
          <w:tcPr>
            <w:tcW w:w="5432" w:type="dxa"/>
            <w:gridSpan w:val="16"/>
            <w:vMerge w:val="restart"/>
            <w:shd w:val="clear" w:color="auto" w:fill="A6A6A6"/>
            <w:vAlign w:val="center"/>
          </w:tcPr>
          <w:p w14:paraId="00001137" w14:textId="77777777" w:rsidR="00D47879" w:rsidRPr="00FA6EBC" w:rsidRDefault="00BB7B16">
            <w:pPr>
              <w:spacing w:line="252" w:lineRule="auto"/>
              <w:ind w:left="426" w:hanging="426"/>
              <w:jc w:val="left"/>
              <w:rPr>
                <w:sz w:val="22"/>
                <w:szCs w:val="22"/>
              </w:rPr>
            </w:pPr>
            <w:r w:rsidRPr="00FA6EBC">
              <w:rPr>
                <w:sz w:val="22"/>
                <w:szCs w:val="22"/>
              </w:rPr>
              <w:t xml:space="preserve">4.5.1 What is the method of transport </w:t>
            </w:r>
            <w:r w:rsidRPr="00FA6EBC">
              <w:rPr>
                <w:b/>
                <w:i/>
                <w:sz w:val="22"/>
                <w:szCs w:val="22"/>
                <w:u w:val="single"/>
              </w:rPr>
              <w:t xml:space="preserve">your </w:t>
            </w:r>
            <w:r w:rsidRPr="00FA6EBC">
              <w:rPr>
                <w:sz w:val="22"/>
                <w:szCs w:val="22"/>
              </w:rPr>
              <w:t xml:space="preserve">household uses daily </w:t>
            </w:r>
          </w:p>
        </w:tc>
        <w:tc>
          <w:tcPr>
            <w:tcW w:w="1179" w:type="dxa"/>
            <w:gridSpan w:val="10"/>
            <w:shd w:val="clear" w:color="auto" w:fill="D9D9D9"/>
            <w:vAlign w:val="center"/>
          </w:tcPr>
          <w:p w14:paraId="00001146" w14:textId="77777777" w:rsidR="00D47879" w:rsidRPr="00FA6EBC" w:rsidRDefault="00BB7B16">
            <w:pPr>
              <w:spacing w:line="252" w:lineRule="auto"/>
              <w:jc w:val="center"/>
              <w:rPr>
                <w:sz w:val="22"/>
                <w:szCs w:val="22"/>
              </w:rPr>
            </w:pPr>
            <w:r w:rsidRPr="00FA6EBC">
              <w:rPr>
                <w:sz w:val="22"/>
                <w:szCs w:val="22"/>
              </w:rPr>
              <w:t>Bicycle</w:t>
            </w:r>
          </w:p>
        </w:tc>
        <w:tc>
          <w:tcPr>
            <w:tcW w:w="1311" w:type="dxa"/>
            <w:gridSpan w:val="7"/>
            <w:shd w:val="clear" w:color="auto" w:fill="D9D9D9"/>
            <w:vAlign w:val="center"/>
          </w:tcPr>
          <w:p w14:paraId="00001151" w14:textId="77777777" w:rsidR="00D47879" w:rsidRPr="00FA6EBC" w:rsidRDefault="00BB7B16">
            <w:pPr>
              <w:spacing w:line="252" w:lineRule="auto"/>
              <w:jc w:val="center"/>
              <w:rPr>
                <w:sz w:val="22"/>
                <w:szCs w:val="22"/>
              </w:rPr>
            </w:pPr>
            <w:r w:rsidRPr="00FA6EBC">
              <w:rPr>
                <w:sz w:val="22"/>
                <w:szCs w:val="22"/>
              </w:rPr>
              <w:t xml:space="preserve">Walking </w:t>
            </w:r>
          </w:p>
        </w:tc>
        <w:tc>
          <w:tcPr>
            <w:tcW w:w="2501" w:type="dxa"/>
            <w:gridSpan w:val="4"/>
            <w:shd w:val="clear" w:color="auto" w:fill="D9D9D9"/>
            <w:vAlign w:val="center"/>
          </w:tcPr>
          <w:p w14:paraId="00001158" w14:textId="77777777" w:rsidR="00D47879" w:rsidRPr="00FA6EBC" w:rsidRDefault="00BB7B16">
            <w:pPr>
              <w:spacing w:line="252" w:lineRule="auto"/>
              <w:jc w:val="center"/>
              <w:rPr>
                <w:sz w:val="22"/>
                <w:szCs w:val="22"/>
              </w:rPr>
            </w:pPr>
            <w:r w:rsidRPr="00FA6EBC">
              <w:rPr>
                <w:sz w:val="22"/>
                <w:szCs w:val="22"/>
              </w:rPr>
              <w:t xml:space="preserve">Motorbike </w:t>
            </w:r>
          </w:p>
        </w:tc>
      </w:tr>
      <w:tr w:rsidR="00FA6EBC" w:rsidRPr="00FA6EBC" w14:paraId="24F89922" w14:textId="77777777">
        <w:trPr>
          <w:trHeight w:val="340"/>
        </w:trPr>
        <w:tc>
          <w:tcPr>
            <w:tcW w:w="5432" w:type="dxa"/>
            <w:gridSpan w:val="16"/>
            <w:vMerge/>
            <w:shd w:val="clear" w:color="auto" w:fill="A6A6A6"/>
            <w:vAlign w:val="center"/>
          </w:tcPr>
          <w:p w14:paraId="0000115C"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179" w:type="dxa"/>
            <w:gridSpan w:val="10"/>
            <w:shd w:val="clear" w:color="auto" w:fill="D9D9D9"/>
            <w:vAlign w:val="center"/>
          </w:tcPr>
          <w:p w14:paraId="0000116B" w14:textId="77777777" w:rsidR="00D47879" w:rsidRPr="00FA6EBC" w:rsidRDefault="00BB7B16">
            <w:pPr>
              <w:spacing w:line="252" w:lineRule="auto"/>
              <w:jc w:val="center"/>
              <w:rPr>
                <w:sz w:val="22"/>
                <w:szCs w:val="22"/>
              </w:rPr>
            </w:pPr>
            <w:r w:rsidRPr="00FA6EBC">
              <w:rPr>
                <w:sz w:val="22"/>
                <w:szCs w:val="22"/>
              </w:rPr>
              <w:t>Bus</w:t>
            </w:r>
          </w:p>
        </w:tc>
        <w:tc>
          <w:tcPr>
            <w:tcW w:w="1311" w:type="dxa"/>
            <w:gridSpan w:val="7"/>
            <w:shd w:val="clear" w:color="auto" w:fill="D9D9D9"/>
            <w:vAlign w:val="center"/>
          </w:tcPr>
          <w:p w14:paraId="00001176" w14:textId="77777777" w:rsidR="00D47879" w:rsidRPr="00FA6EBC" w:rsidRDefault="00BB7B16">
            <w:pPr>
              <w:spacing w:line="252" w:lineRule="auto"/>
              <w:jc w:val="center"/>
              <w:rPr>
                <w:sz w:val="22"/>
                <w:szCs w:val="22"/>
              </w:rPr>
            </w:pPr>
            <w:r w:rsidRPr="00FA6EBC">
              <w:rPr>
                <w:sz w:val="22"/>
                <w:szCs w:val="22"/>
              </w:rPr>
              <w:t xml:space="preserve">Taxi </w:t>
            </w:r>
          </w:p>
        </w:tc>
        <w:tc>
          <w:tcPr>
            <w:tcW w:w="2501" w:type="dxa"/>
            <w:gridSpan w:val="4"/>
            <w:shd w:val="clear" w:color="auto" w:fill="D9D9D9"/>
            <w:vAlign w:val="center"/>
          </w:tcPr>
          <w:p w14:paraId="0000117D" w14:textId="77777777" w:rsidR="00D47879" w:rsidRPr="00FA6EBC" w:rsidRDefault="00BB7B16">
            <w:pPr>
              <w:spacing w:line="252" w:lineRule="auto"/>
              <w:jc w:val="center"/>
              <w:rPr>
                <w:sz w:val="22"/>
                <w:szCs w:val="22"/>
              </w:rPr>
            </w:pPr>
            <w:r w:rsidRPr="00FA6EBC">
              <w:rPr>
                <w:sz w:val="22"/>
                <w:szCs w:val="22"/>
              </w:rPr>
              <w:t>Kehkeh</w:t>
            </w:r>
          </w:p>
        </w:tc>
      </w:tr>
      <w:tr w:rsidR="00FA6EBC" w:rsidRPr="00FA6EBC" w14:paraId="70176326" w14:textId="77777777">
        <w:trPr>
          <w:trHeight w:val="340"/>
        </w:trPr>
        <w:tc>
          <w:tcPr>
            <w:tcW w:w="5432" w:type="dxa"/>
            <w:gridSpan w:val="16"/>
            <w:shd w:val="clear" w:color="auto" w:fill="A6A6A6"/>
            <w:vAlign w:val="center"/>
          </w:tcPr>
          <w:p w14:paraId="00001181" w14:textId="77777777" w:rsidR="00D47879" w:rsidRPr="00FA6EBC" w:rsidRDefault="00BB7B16">
            <w:pPr>
              <w:spacing w:line="252" w:lineRule="auto"/>
              <w:ind w:left="426" w:hanging="426"/>
              <w:jc w:val="left"/>
              <w:rPr>
                <w:sz w:val="22"/>
                <w:szCs w:val="22"/>
              </w:rPr>
            </w:pPr>
            <w:r w:rsidRPr="00FA6EBC">
              <w:rPr>
                <w:sz w:val="22"/>
                <w:szCs w:val="22"/>
              </w:rPr>
              <w:t>Accessibility of road in PCAs to market</w:t>
            </w:r>
          </w:p>
        </w:tc>
        <w:tc>
          <w:tcPr>
            <w:tcW w:w="1179" w:type="dxa"/>
            <w:gridSpan w:val="10"/>
            <w:shd w:val="clear" w:color="auto" w:fill="D9D9D9"/>
            <w:vAlign w:val="center"/>
          </w:tcPr>
          <w:p w14:paraId="00001190" w14:textId="77777777" w:rsidR="00D47879" w:rsidRPr="00FA6EBC" w:rsidRDefault="00BB7B16">
            <w:pPr>
              <w:spacing w:line="252" w:lineRule="auto"/>
              <w:jc w:val="center"/>
              <w:rPr>
                <w:sz w:val="22"/>
                <w:szCs w:val="22"/>
              </w:rPr>
            </w:pPr>
            <w:r w:rsidRPr="00FA6EBC">
              <w:rPr>
                <w:sz w:val="22"/>
                <w:szCs w:val="22"/>
              </w:rPr>
              <w:t>Partially accessible</w:t>
            </w:r>
          </w:p>
        </w:tc>
        <w:tc>
          <w:tcPr>
            <w:tcW w:w="1311" w:type="dxa"/>
            <w:gridSpan w:val="7"/>
            <w:shd w:val="clear" w:color="auto" w:fill="D9D9D9"/>
            <w:vAlign w:val="center"/>
          </w:tcPr>
          <w:p w14:paraId="0000119B" w14:textId="77777777" w:rsidR="00D47879" w:rsidRPr="00FA6EBC" w:rsidRDefault="00BB7B16">
            <w:pPr>
              <w:spacing w:line="252" w:lineRule="auto"/>
              <w:jc w:val="center"/>
              <w:rPr>
                <w:sz w:val="22"/>
                <w:szCs w:val="22"/>
              </w:rPr>
            </w:pPr>
            <w:r w:rsidRPr="00FA6EBC">
              <w:rPr>
                <w:sz w:val="22"/>
                <w:szCs w:val="22"/>
              </w:rPr>
              <w:t>Inaccessible</w:t>
            </w:r>
          </w:p>
        </w:tc>
        <w:tc>
          <w:tcPr>
            <w:tcW w:w="2501" w:type="dxa"/>
            <w:gridSpan w:val="4"/>
            <w:shd w:val="clear" w:color="auto" w:fill="D9D9D9"/>
            <w:vAlign w:val="center"/>
          </w:tcPr>
          <w:p w14:paraId="000011A2" w14:textId="77777777" w:rsidR="00D47879" w:rsidRPr="00FA6EBC" w:rsidRDefault="00BB7B16">
            <w:pPr>
              <w:spacing w:line="252" w:lineRule="auto"/>
              <w:jc w:val="center"/>
              <w:rPr>
                <w:sz w:val="22"/>
                <w:szCs w:val="22"/>
              </w:rPr>
            </w:pPr>
            <w:r w:rsidRPr="00FA6EBC">
              <w:rPr>
                <w:sz w:val="22"/>
                <w:szCs w:val="22"/>
              </w:rPr>
              <w:t>Accessible</w:t>
            </w:r>
          </w:p>
        </w:tc>
      </w:tr>
      <w:tr w:rsidR="00FA6EBC" w:rsidRPr="00FA6EBC" w14:paraId="4C4392AE" w14:textId="77777777">
        <w:trPr>
          <w:trHeight w:val="340"/>
        </w:trPr>
        <w:tc>
          <w:tcPr>
            <w:tcW w:w="1406" w:type="dxa"/>
            <w:shd w:val="clear" w:color="auto" w:fill="D9D9D9"/>
            <w:vAlign w:val="center"/>
          </w:tcPr>
          <w:p w14:paraId="000011A6" w14:textId="77777777" w:rsidR="00D47879" w:rsidRPr="00FA6EBC" w:rsidRDefault="00BB7B16">
            <w:pPr>
              <w:spacing w:line="252" w:lineRule="auto"/>
              <w:jc w:val="left"/>
              <w:rPr>
                <w:sz w:val="22"/>
                <w:szCs w:val="22"/>
              </w:rPr>
            </w:pPr>
            <w:r w:rsidRPr="00FA6EBC">
              <w:rPr>
                <w:sz w:val="22"/>
                <w:szCs w:val="22"/>
              </w:rPr>
              <w:t xml:space="preserve">Other: </w:t>
            </w:r>
          </w:p>
        </w:tc>
        <w:tc>
          <w:tcPr>
            <w:tcW w:w="9017" w:type="dxa"/>
            <w:gridSpan w:val="36"/>
            <w:shd w:val="clear" w:color="auto" w:fill="auto"/>
            <w:vAlign w:val="center"/>
          </w:tcPr>
          <w:p w14:paraId="000011A7" w14:textId="77777777" w:rsidR="00D47879" w:rsidRPr="00FA6EBC" w:rsidRDefault="00D47879">
            <w:pPr>
              <w:spacing w:line="252" w:lineRule="auto"/>
              <w:jc w:val="left"/>
              <w:rPr>
                <w:sz w:val="22"/>
                <w:szCs w:val="22"/>
              </w:rPr>
            </w:pPr>
          </w:p>
        </w:tc>
      </w:tr>
      <w:tr w:rsidR="00FA6EBC" w:rsidRPr="00FA6EBC" w14:paraId="575EEA03" w14:textId="77777777" w:rsidTr="004F38B5">
        <w:trPr>
          <w:trHeight w:val="340"/>
        </w:trPr>
        <w:tc>
          <w:tcPr>
            <w:tcW w:w="3537" w:type="dxa"/>
            <w:gridSpan w:val="6"/>
            <w:shd w:val="clear" w:color="auto" w:fill="A6A6A6"/>
            <w:vAlign w:val="center"/>
          </w:tcPr>
          <w:p w14:paraId="000011CB" w14:textId="77777777" w:rsidR="00D47879" w:rsidRPr="00FA6EBC" w:rsidRDefault="00BB7B16">
            <w:pPr>
              <w:spacing w:line="252" w:lineRule="auto"/>
              <w:ind w:left="426" w:hanging="426"/>
              <w:jc w:val="left"/>
              <w:rPr>
                <w:sz w:val="22"/>
                <w:szCs w:val="22"/>
              </w:rPr>
            </w:pPr>
            <w:r w:rsidRPr="00FA6EBC">
              <w:rPr>
                <w:sz w:val="22"/>
                <w:szCs w:val="22"/>
              </w:rPr>
              <w:t xml:space="preserve">4.5.3 Where does your Community receive important news from  </w:t>
            </w:r>
          </w:p>
        </w:tc>
        <w:tc>
          <w:tcPr>
            <w:tcW w:w="853" w:type="dxa"/>
            <w:gridSpan w:val="5"/>
            <w:shd w:val="clear" w:color="auto" w:fill="auto"/>
            <w:vAlign w:val="center"/>
          </w:tcPr>
          <w:p w14:paraId="000011D1" w14:textId="77777777" w:rsidR="00D47879" w:rsidRPr="00FA6EBC" w:rsidRDefault="00BB7B16">
            <w:pPr>
              <w:spacing w:line="252" w:lineRule="auto"/>
              <w:jc w:val="center"/>
              <w:rPr>
                <w:sz w:val="22"/>
                <w:szCs w:val="22"/>
              </w:rPr>
            </w:pPr>
            <w:r w:rsidRPr="00FA6EBC">
              <w:rPr>
                <w:sz w:val="22"/>
                <w:szCs w:val="22"/>
              </w:rPr>
              <w:t>Radio</w:t>
            </w:r>
          </w:p>
        </w:tc>
        <w:tc>
          <w:tcPr>
            <w:tcW w:w="825" w:type="dxa"/>
            <w:gridSpan w:val="4"/>
            <w:shd w:val="clear" w:color="auto" w:fill="auto"/>
            <w:vAlign w:val="center"/>
          </w:tcPr>
          <w:p w14:paraId="000011D6" w14:textId="77777777" w:rsidR="00D47879" w:rsidRPr="00FA6EBC" w:rsidRDefault="00BB7B16">
            <w:pPr>
              <w:spacing w:line="252" w:lineRule="auto"/>
              <w:jc w:val="center"/>
              <w:rPr>
                <w:sz w:val="22"/>
                <w:szCs w:val="22"/>
              </w:rPr>
            </w:pPr>
            <w:r w:rsidRPr="00FA6EBC">
              <w:rPr>
                <w:sz w:val="22"/>
                <w:szCs w:val="22"/>
              </w:rPr>
              <w:t>TV</w:t>
            </w:r>
          </w:p>
        </w:tc>
        <w:tc>
          <w:tcPr>
            <w:tcW w:w="900" w:type="dxa"/>
            <w:gridSpan w:val="7"/>
            <w:shd w:val="clear" w:color="auto" w:fill="auto"/>
            <w:vAlign w:val="center"/>
          </w:tcPr>
          <w:p w14:paraId="000011DB" w14:textId="77777777" w:rsidR="00D47879" w:rsidRPr="00FA6EBC" w:rsidRDefault="00BB7B16">
            <w:pPr>
              <w:spacing w:line="252" w:lineRule="auto"/>
              <w:jc w:val="center"/>
              <w:rPr>
                <w:sz w:val="22"/>
                <w:szCs w:val="22"/>
              </w:rPr>
            </w:pPr>
            <w:r w:rsidRPr="00FA6EBC">
              <w:rPr>
                <w:sz w:val="22"/>
                <w:szCs w:val="22"/>
              </w:rPr>
              <w:t>Chiefs</w:t>
            </w:r>
          </w:p>
        </w:tc>
        <w:tc>
          <w:tcPr>
            <w:tcW w:w="1686" w:type="dxa"/>
            <w:gridSpan w:val="9"/>
            <w:shd w:val="clear" w:color="auto" w:fill="auto"/>
            <w:vAlign w:val="center"/>
          </w:tcPr>
          <w:p w14:paraId="000011E3" w14:textId="77777777" w:rsidR="00D47879" w:rsidRPr="00FA6EBC" w:rsidRDefault="00BB7B16">
            <w:pPr>
              <w:spacing w:line="252" w:lineRule="auto"/>
              <w:jc w:val="center"/>
              <w:rPr>
                <w:sz w:val="22"/>
                <w:szCs w:val="22"/>
              </w:rPr>
            </w:pPr>
            <w:r w:rsidRPr="00FA6EBC">
              <w:rPr>
                <w:sz w:val="22"/>
                <w:szCs w:val="22"/>
              </w:rPr>
              <w:t>Politic administrative authority</w:t>
            </w:r>
          </w:p>
        </w:tc>
        <w:tc>
          <w:tcPr>
            <w:tcW w:w="1284" w:type="dxa"/>
            <w:gridSpan w:val="5"/>
            <w:shd w:val="clear" w:color="auto" w:fill="auto"/>
            <w:vAlign w:val="center"/>
          </w:tcPr>
          <w:p w14:paraId="000011EA" w14:textId="77777777" w:rsidR="00D47879" w:rsidRPr="00FA6EBC" w:rsidRDefault="00BB7B16">
            <w:pPr>
              <w:spacing w:line="252" w:lineRule="auto"/>
              <w:jc w:val="center"/>
              <w:rPr>
                <w:sz w:val="22"/>
                <w:szCs w:val="22"/>
              </w:rPr>
            </w:pPr>
            <w:r w:rsidRPr="00FA6EBC">
              <w:rPr>
                <w:sz w:val="22"/>
                <w:szCs w:val="22"/>
              </w:rPr>
              <w:t>Community members</w:t>
            </w:r>
          </w:p>
        </w:tc>
        <w:tc>
          <w:tcPr>
            <w:tcW w:w="1338" w:type="dxa"/>
            <w:vAlign w:val="center"/>
          </w:tcPr>
          <w:p w14:paraId="000011EF" w14:textId="77777777" w:rsidR="00D47879" w:rsidRPr="00FA6EBC" w:rsidRDefault="00BB7B16">
            <w:pPr>
              <w:spacing w:line="252" w:lineRule="auto"/>
              <w:jc w:val="center"/>
              <w:rPr>
                <w:sz w:val="22"/>
                <w:szCs w:val="22"/>
              </w:rPr>
            </w:pPr>
            <w:r w:rsidRPr="00FA6EBC">
              <w:rPr>
                <w:sz w:val="22"/>
                <w:szCs w:val="22"/>
              </w:rPr>
              <w:t>Other (specify)</w:t>
            </w:r>
          </w:p>
        </w:tc>
      </w:tr>
      <w:tr w:rsidR="00FA6EBC" w:rsidRPr="00FA6EBC" w14:paraId="6F4455E5" w14:textId="77777777">
        <w:trPr>
          <w:trHeight w:val="340"/>
        </w:trPr>
        <w:tc>
          <w:tcPr>
            <w:tcW w:w="10423" w:type="dxa"/>
            <w:gridSpan w:val="37"/>
            <w:shd w:val="clear" w:color="auto" w:fill="A6A6A6"/>
            <w:vAlign w:val="center"/>
          </w:tcPr>
          <w:p w14:paraId="000011F0" w14:textId="77777777" w:rsidR="00D47879" w:rsidRPr="00FA6EBC" w:rsidRDefault="00BB7B16">
            <w:pPr>
              <w:spacing w:line="252" w:lineRule="auto"/>
              <w:jc w:val="center"/>
              <w:rPr>
                <w:i/>
                <w:sz w:val="22"/>
                <w:szCs w:val="22"/>
              </w:rPr>
            </w:pPr>
            <w:r w:rsidRPr="00FA6EBC">
              <w:rPr>
                <w:i/>
                <w:sz w:val="22"/>
                <w:szCs w:val="22"/>
              </w:rPr>
              <w:t xml:space="preserve">4.6 MARKETS  </w:t>
            </w:r>
          </w:p>
        </w:tc>
      </w:tr>
      <w:tr w:rsidR="00FA6EBC" w:rsidRPr="00FA6EBC" w14:paraId="2BA0261B" w14:textId="77777777" w:rsidTr="004F38B5">
        <w:trPr>
          <w:trHeight w:val="340"/>
        </w:trPr>
        <w:tc>
          <w:tcPr>
            <w:tcW w:w="3537" w:type="dxa"/>
            <w:gridSpan w:val="6"/>
            <w:vMerge w:val="restart"/>
            <w:shd w:val="clear" w:color="auto" w:fill="A6A6A6"/>
            <w:vAlign w:val="center"/>
          </w:tcPr>
          <w:p w14:paraId="00001215" w14:textId="77777777" w:rsidR="00D47879" w:rsidRPr="00FA6EBC" w:rsidRDefault="00BB7B16">
            <w:pPr>
              <w:spacing w:line="252" w:lineRule="auto"/>
              <w:ind w:left="426" w:hanging="426"/>
              <w:jc w:val="left"/>
              <w:rPr>
                <w:sz w:val="22"/>
                <w:szCs w:val="22"/>
              </w:rPr>
            </w:pPr>
            <w:r w:rsidRPr="00FA6EBC">
              <w:rPr>
                <w:sz w:val="22"/>
                <w:szCs w:val="22"/>
              </w:rPr>
              <w:t>4.6.1 Which market do you go to for your groceries/food stuffs</w:t>
            </w:r>
          </w:p>
          <w:p w14:paraId="00001216" w14:textId="77777777" w:rsidR="00D47879" w:rsidRPr="00FA6EBC" w:rsidRDefault="00D47879">
            <w:pPr>
              <w:jc w:val="center"/>
              <w:rPr>
                <w:sz w:val="22"/>
                <w:szCs w:val="22"/>
              </w:rPr>
            </w:pPr>
          </w:p>
          <w:p w14:paraId="00001217" w14:textId="77777777" w:rsidR="00D47879" w:rsidRPr="00FA6EBC" w:rsidRDefault="00D47879">
            <w:pPr>
              <w:jc w:val="center"/>
              <w:rPr>
                <w:sz w:val="22"/>
                <w:szCs w:val="22"/>
              </w:rPr>
            </w:pPr>
          </w:p>
        </w:tc>
        <w:tc>
          <w:tcPr>
            <w:tcW w:w="2275" w:type="dxa"/>
            <w:gridSpan w:val="12"/>
            <w:shd w:val="clear" w:color="auto" w:fill="D9D9D9"/>
            <w:vAlign w:val="center"/>
          </w:tcPr>
          <w:p w14:paraId="0000121D" w14:textId="77777777" w:rsidR="00D47879" w:rsidRPr="00FA6EBC" w:rsidRDefault="00BB7B16">
            <w:pPr>
              <w:jc w:val="center"/>
              <w:rPr>
                <w:sz w:val="22"/>
                <w:szCs w:val="22"/>
              </w:rPr>
            </w:pPr>
            <w:r w:rsidRPr="00FA6EBC">
              <w:rPr>
                <w:sz w:val="22"/>
                <w:szCs w:val="22"/>
              </w:rPr>
              <w:t>Redlight</w:t>
            </w:r>
          </w:p>
        </w:tc>
        <w:tc>
          <w:tcPr>
            <w:tcW w:w="3273" w:type="dxa"/>
            <w:gridSpan w:val="18"/>
            <w:shd w:val="clear" w:color="auto" w:fill="D9D9D9"/>
            <w:vAlign w:val="center"/>
          </w:tcPr>
          <w:p w14:paraId="00001229" w14:textId="77777777" w:rsidR="00D47879" w:rsidRPr="00FA6EBC" w:rsidRDefault="00BB7B16">
            <w:pPr>
              <w:jc w:val="center"/>
              <w:rPr>
                <w:sz w:val="22"/>
                <w:szCs w:val="22"/>
              </w:rPr>
            </w:pPr>
            <w:r w:rsidRPr="00FA6EBC">
              <w:rPr>
                <w:sz w:val="22"/>
                <w:szCs w:val="22"/>
              </w:rPr>
              <w:t>Gobachop</w:t>
            </w:r>
          </w:p>
        </w:tc>
        <w:tc>
          <w:tcPr>
            <w:tcW w:w="1338" w:type="dxa"/>
            <w:shd w:val="clear" w:color="auto" w:fill="D9D9D9"/>
            <w:vAlign w:val="center"/>
          </w:tcPr>
          <w:p w14:paraId="0000123B" w14:textId="77777777" w:rsidR="00D47879" w:rsidRPr="00FA6EBC" w:rsidRDefault="00BB7B16">
            <w:pPr>
              <w:jc w:val="center"/>
              <w:rPr>
                <w:sz w:val="22"/>
                <w:szCs w:val="22"/>
              </w:rPr>
            </w:pPr>
            <w:r w:rsidRPr="00FA6EBC">
              <w:rPr>
                <w:sz w:val="22"/>
                <w:szCs w:val="22"/>
              </w:rPr>
              <w:t>Duala</w:t>
            </w:r>
          </w:p>
        </w:tc>
      </w:tr>
      <w:tr w:rsidR="00FA6EBC" w:rsidRPr="00FA6EBC" w14:paraId="39E2B3A6" w14:textId="77777777" w:rsidTr="004F38B5">
        <w:trPr>
          <w:trHeight w:val="340"/>
        </w:trPr>
        <w:tc>
          <w:tcPr>
            <w:tcW w:w="3537" w:type="dxa"/>
            <w:gridSpan w:val="6"/>
            <w:vMerge/>
            <w:shd w:val="clear" w:color="auto" w:fill="A6A6A6"/>
            <w:vAlign w:val="center"/>
          </w:tcPr>
          <w:p w14:paraId="0000123C"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2275" w:type="dxa"/>
            <w:gridSpan w:val="12"/>
            <w:shd w:val="clear" w:color="auto" w:fill="D9D9D9"/>
            <w:vAlign w:val="center"/>
          </w:tcPr>
          <w:p w14:paraId="00001242" w14:textId="77777777" w:rsidR="00D47879" w:rsidRPr="00FA6EBC" w:rsidRDefault="00BB7B16">
            <w:pPr>
              <w:jc w:val="center"/>
              <w:rPr>
                <w:sz w:val="22"/>
                <w:szCs w:val="22"/>
              </w:rPr>
            </w:pPr>
            <w:r w:rsidRPr="00FA6EBC">
              <w:rPr>
                <w:sz w:val="22"/>
                <w:szCs w:val="22"/>
              </w:rPr>
              <w:t>Omega</w:t>
            </w:r>
          </w:p>
        </w:tc>
        <w:tc>
          <w:tcPr>
            <w:tcW w:w="3273" w:type="dxa"/>
            <w:gridSpan w:val="18"/>
            <w:shd w:val="clear" w:color="auto" w:fill="D9D9D9"/>
            <w:vAlign w:val="center"/>
          </w:tcPr>
          <w:p w14:paraId="0000124E" w14:textId="77777777" w:rsidR="00D47879" w:rsidRPr="00FA6EBC" w:rsidRDefault="00BB7B16">
            <w:pPr>
              <w:jc w:val="center"/>
              <w:rPr>
                <w:sz w:val="22"/>
                <w:szCs w:val="22"/>
              </w:rPr>
            </w:pPr>
            <w:r w:rsidRPr="00FA6EBC">
              <w:rPr>
                <w:sz w:val="22"/>
                <w:szCs w:val="22"/>
              </w:rPr>
              <w:t>Joebar</w:t>
            </w:r>
          </w:p>
        </w:tc>
        <w:tc>
          <w:tcPr>
            <w:tcW w:w="1338" w:type="dxa"/>
            <w:shd w:val="clear" w:color="auto" w:fill="D9D9D9"/>
            <w:vAlign w:val="center"/>
          </w:tcPr>
          <w:p w14:paraId="00001260" w14:textId="77777777" w:rsidR="00D47879" w:rsidRPr="00FA6EBC" w:rsidRDefault="00BB7B16">
            <w:pPr>
              <w:jc w:val="center"/>
              <w:rPr>
                <w:sz w:val="22"/>
                <w:szCs w:val="22"/>
              </w:rPr>
            </w:pPr>
            <w:r w:rsidRPr="00FA6EBC">
              <w:rPr>
                <w:sz w:val="22"/>
                <w:szCs w:val="22"/>
              </w:rPr>
              <w:t>Other (specify)</w:t>
            </w:r>
          </w:p>
        </w:tc>
      </w:tr>
      <w:tr w:rsidR="00FA6EBC" w:rsidRPr="00FA6EBC" w14:paraId="4912B8FA" w14:textId="77777777">
        <w:trPr>
          <w:trHeight w:val="340"/>
        </w:trPr>
        <w:tc>
          <w:tcPr>
            <w:tcW w:w="3537" w:type="dxa"/>
            <w:gridSpan w:val="6"/>
            <w:shd w:val="clear" w:color="auto" w:fill="A6A6A6"/>
            <w:vAlign w:val="center"/>
          </w:tcPr>
          <w:p w14:paraId="00001261" w14:textId="77777777" w:rsidR="00D47879" w:rsidRPr="00FA6EBC" w:rsidRDefault="00BB7B16">
            <w:pPr>
              <w:spacing w:line="252" w:lineRule="auto"/>
              <w:jc w:val="left"/>
              <w:rPr>
                <w:sz w:val="22"/>
                <w:szCs w:val="22"/>
              </w:rPr>
            </w:pPr>
            <w:r w:rsidRPr="00FA6EBC">
              <w:rPr>
                <w:sz w:val="22"/>
                <w:szCs w:val="22"/>
              </w:rPr>
              <w:t xml:space="preserve">4.6.2 How often do you go there </w:t>
            </w:r>
          </w:p>
        </w:tc>
        <w:tc>
          <w:tcPr>
            <w:tcW w:w="2275" w:type="dxa"/>
            <w:gridSpan w:val="12"/>
            <w:shd w:val="clear" w:color="auto" w:fill="D9D9D9"/>
            <w:vAlign w:val="center"/>
          </w:tcPr>
          <w:p w14:paraId="00001267" w14:textId="77777777" w:rsidR="00D47879" w:rsidRPr="00FA6EBC" w:rsidRDefault="00BB7B16">
            <w:pPr>
              <w:spacing w:line="252" w:lineRule="auto"/>
              <w:ind w:right="-87"/>
              <w:jc w:val="center"/>
              <w:rPr>
                <w:sz w:val="22"/>
                <w:szCs w:val="22"/>
              </w:rPr>
            </w:pPr>
            <w:r w:rsidRPr="00FA6EBC">
              <w:rPr>
                <w:sz w:val="22"/>
                <w:szCs w:val="22"/>
              </w:rPr>
              <w:t xml:space="preserve">Daily </w:t>
            </w:r>
          </w:p>
        </w:tc>
        <w:tc>
          <w:tcPr>
            <w:tcW w:w="1989" w:type="dxa"/>
            <w:gridSpan w:val="13"/>
            <w:shd w:val="clear" w:color="auto" w:fill="D9D9D9"/>
            <w:vAlign w:val="center"/>
          </w:tcPr>
          <w:p w14:paraId="00001273" w14:textId="77777777" w:rsidR="00D47879" w:rsidRPr="00FA6EBC" w:rsidRDefault="00BB7B16">
            <w:pPr>
              <w:spacing w:line="252" w:lineRule="auto"/>
              <w:jc w:val="center"/>
              <w:rPr>
                <w:sz w:val="22"/>
                <w:szCs w:val="22"/>
              </w:rPr>
            </w:pPr>
            <w:r w:rsidRPr="00FA6EBC">
              <w:rPr>
                <w:sz w:val="22"/>
                <w:szCs w:val="22"/>
              </w:rPr>
              <w:t xml:space="preserve">Weekly </w:t>
            </w:r>
          </w:p>
        </w:tc>
        <w:tc>
          <w:tcPr>
            <w:tcW w:w="2622" w:type="dxa"/>
            <w:gridSpan w:val="6"/>
            <w:shd w:val="clear" w:color="auto" w:fill="D9D9D9"/>
            <w:vAlign w:val="center"/>
          </w:tcPr>
          <w:p w14:paraId="00001280" w14:textId="77777777" w:rsidR="00D47879" w:rsidRPr="00FA6EBC" w:rsidRDefault="00BB7B16">
            <w:pPr>
              <w:spacing w:line="252" w:lineRule="auto"/>
              <w:jc w:val="center"/>
              <w:rPr>
                <w:sz w:val="22"/>
                <w:szCs w:val="22"/>
              </w:rPr>
            </w:pPr>
            <w:r w:rsidRPr="00FA6EBC">
              <w:rPr>
                <w:sz w:val="22"/>
                <w:szCs w:val="22"/>
              </w:rPr>
              <w:t>Monthly)</w:t>
            </w:r>
          </w:p>
        </w:tc>
      </w:tr>
      <w:tr w:rsidR="00FA6EBC" w:rsidRPr="00FA6EBC" w14:paraId="6E4F2835" w14:textId="77777777">
        <w:trPr>
          <w:trHeight w:val="340"/>
        </w:trPr>
        <w:tc>
          <w:tcPr>
            <w:tcW w:w="3537" w:type="dxa"/>
            <w:gridSpan w:val="6"/>
            <w:shd w:val="clear" w:color="auto" w:fill="A6A6A6"/>
            <w:vAlign w:val="center"/>
          </w:tcPr>
          <w:p w14:paraId="00001286" w14:textId="77777777" w:rsidR="00D47879" w:rsidRPr="00FA6EBC" w:rsidRDefault="00BB7B16">
            <w:pPr>
              <w:spacing w:line="252" w:lineRule="auto"/>
              <w:jc w:val="left"/>
              <w:rPr>
                <w:sz w:val="22"/>
                <w:szCs w:val="22"/>
              </w:rPr>
            </w:pPr>
            <w:r w:rsidRPr="00FA6EBC">
              <w:rPr>
                <w:sz w:val="22"/>
                <w:szCs w:val="22"/>
              </w:rPr>
              <w:t>4.6.3 Who normally collects the groceries</w:t>
            </w:r>
          </w:p>
        </w:tc>
        <w:tc>
          <w:tcPr>
            <w:tcW w:w="2275" w:type="dxa"/>
            <w:gridSpan w:val="12"/>
            <w:shd w:val="clear" w:color="auto" w:fill="D9D9D9"/>
            <w:vAlign w:val="center"/>
          </w:tcPr>
          <w:p w14:paraId="0000128C" w14:textId="77777777" w:rsidR="00D47879" w:rsidRPr="00FA6EBC" w:rsidRDefault="00BB7B16">
            <w:pPr>
              <w:spacing w:line="252" w:lineRule="auto"/>
              <w:jc w:val="center"/>
              <w:rPr>
                <w:sz w:val="22"/>
                <w:szCs w:val="22"/>
              </w:rPr>
            </w:pPr>
            <w:r w:rsidRPr="00FA6EBC">
              <w:rPr>
                <w:sz w:val="22"/>
                <w:szCs w:val="22"/>
              </w:rPr>
              <w:t xml:space="preserve">Men </w:t>
            </w:r>
          </w:p>
        </w:tc>
        <w:tc>
          <w:tcPr>
            <w:tcW w:w="2039" w:type="dxa"/>
            <w:gridSpan w:val="14"/>
            <w:shd w:val="clear" w:color="auto" w:fill="D9D9D9"/>
            <w:vAlign w:val="center"/>
          </w:tcPr>
          <w:p w14:paraId="00001298" w14:textId="77777777" w:rsidR="00D47879" w:rsidRPr="00FA6EBC" w:rsidRDefault="00BB7B16">
            <w:pPr>
              <w:spacing w:line="252" w:lineRule="auto"/>
              <w:jc w:val="center"/>
              <w:rPr>
                <w:sz w:val="22"/>
                <w:szCs w:val="22"/>
              </w:rPr>
            </w:pPr>
            <w:r w:rsidRPr="00FA6EBC">
              <w:rPr>
                <w:sz w:val="22"/>
                <w:szCs w:val="22"/>
              </w:rPr>
              <w:t xml:space="preserve">Women </w:t>
            </w:r>
          </w:p>
        </w:tc>
        <w:tc>
          <w:tcPr>
            <w:tcW w:w="2572" w:type="dxa"/>
            <w:gridSpan w:val="5"/>
            <w:shd w:val="clear" w:color="auto" w:fill="D9D9D9"/>
            <w:vAlign w:val="center"/>
          </w:tcPr>
          <w:p w14:paraId="000012A6" w14:textId="77777777" w:rsidR="00D47879" w:rsidRPr="00FA6EBC" w:rsidRDefault="00BB7B16">
            <w:pPr>
              <w:spacing w:line="252" w:lineRule="auto"/>
              <w:jc w:val="center"/>
              <w:rPr>
                <w:sz w:val="22"/>
                <w:szCs w:val="22"/>
              </w:rPr>
            </w:pPr>
            <w:r w:rsidRPr="00FA6EBC">
              <w:rPr>
                <w:sz w:val="22"/>
                <w:szCs w:val="22"/>
              </w:rPr>
              <w:t xml:space="preserve">Children </w:t>
            </w:r>
          </w:p>
        </w:tc>
      </w:tr>
      <w:tr w:rsidR="00FA6EBC" w:rsidRPr="00FA6EBC" w14:paraId="6DC66DD7" w14:textId="77777777">
        <w:trPr>
          <w:trHeight w:val="340"/>
        </w:trPr>
        <w:tc>
          <w:tcPr>
            <w:tcW w:w="5812" w:type="dxa"/>
            <w:gridSpan w:val="18"/>
            <w:shd w:val="clear" w:color="auto" w:fill="A6A6A6"/>
            <w:vAlign w:val="center"/>
          </w:tcPr>
          <w:p w14:paraId="000012AB" w14:textId="77777777" w:rsidR="00D47879" w:rsidRPr="00FA6EBC" w:rsidRDefault="00BB7B16">
            <w:pPr>
              <w:spacing w:line="252" w:lineRule="auto"/>
              <w:jc w:val="left"/>
              <w:rPr>
                <w:sz w:val="22"/>
                <w:szCs w:val="22"/>
              </w:rPr>
            </w:pPr>
            <w:r w:rsidRPr="00FA6EBC">
              <w:rPr>
                <w:sz w:val="22"/>
                <w:szCs w:val="22"/>
              </w:rPr>
              <w:t>4.6.4 Which transport/medium do you used to get to the market</w:t>
            </w:r>
          </w:p>
        </w:tc>
        <w:tc>
          <w:tcPr>
            <w:tcW w:w="2039" w:type="dxa"/>
            <w:gridSpan w:val="14"/>
            <w:shd w:val="clear" w:color="auto" w:fill="auto"/>
            <w:vAlign w:val="center"/>
          </w:tcPr>
          <w:p w14:paraId="000012BD" w14:textId="77777777" w:rsidR="00D47879" w:rsidRPr="00FA6EBC" w:rsidRDefault="00BB7B16">
            <w:pPr>
              <w:spacing w:line="252" w:lineRule="auto"/>
              <w:jc w:val="center"/>
              <w:rPr>
                <w:sz w:val="22"/>
                <w:szCs w:val="22"/>
              </w:rPr>
            </w:pPr>
            <w:r w:rsidRPr="00FA6EBC">
              <w:rPr>
                <w:sz w:val="22"/>
                <w:szCs w:val="22"/>
              </w:rPr>
              <w:t>Bicycle</w:t>
            </w:r>
          </w:p>
        </w:tc>
        <w:tc>
          <w:tcPr>
            <w:tcW w:w="2572" w:type="dxa"/>
            <w:gridSpan w:val="5"/>
            <w:shd w:val="clear" w:color="auto" w:fill="auto"/>
            <w:vAlign w:val="center"/>
          </w:tcPr>
          <w:p w14:paraId="000012CB" w14:textId="77777777" w:rsidR="00D47879" w:rsidRPr="00FA6EBC" w:rsidRDefault="00BB7B16">
            <w:pPr>
              <w:spacing w:line="252" w:lineRule="auto"/>
              <w:jc w:val="center"/>
              <w:rPr>
                <w:sz w:val="22"/>
                <w:szCs w:val="22"/>
              </w:rPr>
            </w:pPr>
            <w:r w:rsidRPr="00FA6EBC">
              <w:rPr>
                <w:sz w:val="22"/>
                <w:szCs w:val="22"/>
              </w:rPr>
              <w:t xml:space="preserve">Walking </w:t>
            </w:r>
          </w:p>
        </w:tc>
      </w:tr>
      <w:tr w:rsidR="00FA6EBC" w:rsidRPr="00FA6EBC" w14:paraId="7070C338" w14:textId="77777777">
        <w:trPr>
          <w:trHeight w:val="340"/>
        </w:trPr>
        <w:tc>
          <w:tcPr>
            <w:tcW w:w="2876" w:type="dxa"/>
            <w:gridSpan w:val="4"/>
            <w:shd w:val="clear" w:color="auto" w:fill="auto"/>
            <w:vAlign w:val="center"/>
          </w:tcPr>
          <w:p w14:paraId="000012D0" w14:textId="61D7A793" w:rsidR="00D47879" w:rsidRPr="00FA6EBC" w:rsidRDefault="00BB7B16">
            <w:pPr>
              <w:spacing w:line="252" w:lineRule="auto"/>
              <w:jc w:val="left"/>
              <w:rPr>
                <w:sz w:val="22"/>
                <w:szCs w:val="22"/>
              </w:rPr>
            </w:pPr>
            <w:r w:rsidRPr="00FA6EBC">
              <w:rPr>
                <w:sz w:val="22"/>
                <w:szCs w:val="22"/>
              </w:rPr>
              <w:t>Moto</w:t>
            </w:r>
            <w:r w:rsidR="00294ACF">
              <w:rPr>
                <w:sz w:val="22"/>
                <w:szCs w:val="22"/>
              </w:rPr>
              <w:t>r</w:t>
            </w:r>
            <w:r w:rsidRPr="00FA6EBC">
              <w:rPr>
                <w:sz w:val="22"/>
                <w:szCs w:val="22"/>
              </w:rPr>
              <w:t>bike</w:t>
            </w:r>
          </w:p>
        </w:tc>
        <w:tc>
          <w:tcPr>
            <w:tcW w:w="2936" w:type="dxa"/>
            <w:gridSpan w:val="14"/>
            <w:shd w:val="clear" w:color="auto" w:fill="auto"/>
            <w:vAlign w:val="center"/>
          </w:tcPr>
          <w:p w14:paraId="000012D4" w14:textId="77777777" w:rsidR="00D47879" w:rsidRPr="00FA6EBC" w:rsidRDefault="00BB7B16">
            <w:pPr>
              <w:spacing w:line="252" w:lineRule="auto"/>
              <w:jc w:val="left"/>
              <w:rPr>
                <w:sz w:val="22"/>
                <w:szCs w:val="22"/>
              </w:rPr>
            </w:pPr>
            <w:r w:rsidRPr="00FA6EBC">
              <w:rPr>
                <w:sz w:val="22"/>
                <w:szCs w:val="22"/>
              </w:rPr>
              <w:t>Kehkeh</w:t>
            </w:r>
          </w:p>
        </w:tc>
        <w:tc>
          <w:tcPr>
            <w:tcW w:w="2039" w:type="dxa"/>
            <w:gridSpan w:val="14"/>
            <w:shd w:val="clear" w:color="auto" w:fill="auto"/>
            <w:vAlign w:val="center"/>
          </w:tcPr>
          <w:p w14:paraId="000012E2" w14:textId="77777777" w:rsidR="00D47879" w:rsidRPr="00FA6EBC" w:rsidRDefault="00BB7B16">
            <w:pPr>
              <w:spacing w:line="252" w:lineRule="auto"/>
              <w:jc w:val="center"/>
              <w:rPr>
                <w:sz w:val="22"/>
                <w:szCs w:val="22"/>
              </w:rPr>
            </w:pPr>
            <w:r w:rsidRPr="00FA6EBC">
              <w:rPr>
                <w:sz w:val="22"/>
                <w:szCs w:val="22"/>
              </w:rPr>
              <w:t>Bus</w:t>
            </w:r>
          </w:p>
        </w:tc>
        <w:tc>
          <w:tcPr>
            <w:tcW w:w="2572" w:type="dxa"/>
            <w:gridSpan w:val="5"/>
            <w:shd w:val="clear" w:color="auto" w:fill="auto"/>
            <w:vAlign w:val="center"/>
          </w:tcPr>
          <w:p w14:paraId="000012F0" w14:textId="77777777" w:rsidR="00D47879" w:rsidRPr="00FA6EBC" w:rsidRDefault="00BB7B16">
            <w:pPr>
              <w:spacing w:line="252" w:lineRule="auto"/>
              <w:jc w:val="center"/>
              <w:rPr>
                <w:sz w:val="22"/>
                <w:szCs w:val="22"/>
              </w:rPr>
            </w:pPr>
            <w:r w:rsidRPr="00FA6EBC">
              <w:rPr>
                <w:sz w:val="22"/>
                <w:szCs w:val="22"/>
              </w:rPr>
              <w:t xml:space="preserve">Taxi </w:t>
            </w:r>
          </w:p>
        </w:tc>
      </w:tr>
      <w:tr w:rsidR="00FA6EBC" w:rsidRPr="00FA6EBC" w14:paraId="30FE2DC3" w14:textId="77777777">
        <w:trPr>
          <w:trHeight w:val="340"/>
        </w:trPr>
        <w:tc>
          <w:tcPr>
            <w:tcW w:w="10423" w:type="dxa"/>
            <w:gridSpan w:val="37"/>
            <w:shd w:val="clear" w:color="auto" w:fill="A6A6A6"/>
            <w:vAlign w:val="center"/>
          </w:tcPr>
          <w:p w14:paraId="000012F5" w14:textId="77777777" w:rsidR="00D47879" w:rsidRPr="00FA6EBC" w:rsidRDefault="00BB7B16">
            <w:pPr>
              <w:spacing w:line="252" w:lineRule="auto"/>
              <w:jc w:val="center"/>
              <w:rPr>
                <w:i/>
                <w:sz w:val="22"/>
                <w:szCs w:val="22"/>
              </w:rPr>
            </w:pPr>
            <w:r w:rsidRPr="00FA6EBC">
              <w:rPr>
                <w:i/>
                <w:sz w:val="22"/>
                <w:szCs w:val="22"/>
              </w:rPr>
              <w:t xml:space="preserve">4.7 SCHOOLS </w:t>
            </w:r>
          </w:p>
        </w:tc>
      </w:tr>
      <w:tr w:rsidR="00FA6EBC" w:rsidRPr="00FA6EBC" w14:paraId="222E5367" w14:textId="77777777">
        <w:trPr>
          <w:trHeight w:val="340"/>
        </w:trPr>
        <w:tc>
          <w:tcPr>
            <w:tcW w:w="3537" w:type="dxa"/>
            <w:gridSpan w:val="6"/>
            <w:shd w:val="clear" w:color="auto" w:fill="A6A6A6"/>
            <w:vAlign w:val="center"/>
          </w:tcPr>
          <w:p w14:paraId="0000131A" w14:textId="77777777" w:rsidR="00D47879" w:rsidRPr="00FA6EBC" w:rsidRDefault="00BB7B16">
            <w:pPr>
              <w:spacing w:line="252" w:lineRule="auto"/>
              <w:ind w:left="426" w:hanging="426"/>
              <w:jc w:val="left"/>
              <w:rPr>
                <w:sz w:val="22"/>
                <w:szCs w:val="22"/>
              </w:rPr>
            </w:pPr>
            <w:r w:rsidRPr="00FA6EBC">
              <w:rPr>
                <w:sz w:val="22"/>
                <w:szCs w:val="22"/>
              </w:rPr>
              <w:t xml:space="preserve">4.7.1. Are children attending primary school in your household </w:t>
            </w:r>
          </w:p>
        </w:tc>
        <w:tc>
          <w:tcPr>
            <w:tcW w:w="2805" w:type="dxa"/>
            <w:gridSpan w:val="18"/>
            <w:shd w:val="clear" w:color="auto" w:fill="D9D9D9"/>
            <w:vAlign w:val="center"/>
          </w:tcPr>
          <w:p w14:paraId="00001320" w14:textId="77777777" w:rsidR="00D47879" w:rsidRPr="00FA6EBC" w:rsidRDefault="00BB7B16">
            <w:pPr>
              <w:spacing w:line="252" w:lineRule="auto"/>
              <w:jc w:val="center"/>
              <w:rPr>
                <w:sz w:val="22"/>
                <w:szCs w:val="22"/>
              </w:rPr>
            </w:pPr>
            <w:r w:rsidRPr="00FA6EBC">
              <w:rPr>
                <w:sz w:val="22"/>
                <w:szCs w:val="22"/>
              </w:rPr>
              <w:t xml:space="preserve">Yes </w:t>
            </w:r>
          </w:p>
        </w:tc>
        <w:tc>
          <w:tcPr>
            <w:tcW w:w="4081" w:type="dxa"/>
            <w:gridSpan w:val="13"/>
            <w:shd w:val="clear" w:color="auto" w:fill="D9D9D9"/>
            <w:vAlign w:val="center"/>
          </w:tcPr>
          <w:p w14:paraId="00001331" w14:textId="77777777" w:rsidR="00D47879" w:rsidRPr="00FA6EBC" w:rsidRDefault="00BB7B16">
            <w:pPr>
              <w:spacing w:line="252" w:lineRule="auto"/>
              <w:jc w:val="center"/>
              <w:rPr>
                <w:sz w:val="22"/>
                <w:szCs w:val="22"/>
              </w:rPr>
            </w:pPr>
            <w:r w:rsidRPr="00FA6EBC">
              <w:rPr>
                <w:sz w:val="22"/>
                <w:szCs w:val="22"/>
              </w:rPr>
              <w:t xml:space="preserve">No </w:t>
            </w:r>
          </w:p>
        </w:tc>
      </w:tr>
      <w:tr w:rsidR="00FA6EBC" w:rsidRPr="00FA6EBC" w14:paraId="66426DC8" w14:textId="77777777">
        <w:trPr>
          <w:trHeight w:val="340"/>
        </w:trPr>
        <w:tc>
          <w:tcPr>
            <w:tcW w:w="3537" w:type="dxa"/>
            <w:gridSpan w:val="6"/>
            <w:shd w:val="clear" w:color="auto" w:fill="A6A6A6"/>
            <w:vAlign w:val="center"/>
          </w:tcPr>
          <w:p w14:paraId="0000133F" w14:textId="77777777" w:rsidR="00D47879" w:rsidRPr="00FA6EBC" w:rsidRDefault="00BB7B16">
            <w:pPr>
              <w:spacing w:line="252" w:lineRule="auto"/>
              <w:ind w:left="426" w:hanging="426"/>
              <w:jc w:val="left"/>
              <w:rPr>
                <w:sz w:val="22"/>
                <w:szCs w:val="22"/>
              </w:rPr>
            </w:pPr>
            <w:r w:rsidRPr="00FA6EBC">
              <w:rPr>
                <w:sz w:val="22"/>
                <w:szCs w:val="22"/>
              </w:rPr>
              <w:t xml:space="preserve">4.7.3 How do the children get to the school     </w:t>
            </w:r>
          </w:p>
        </w:tc>
        <w:tc>
          <w:tcPr>
            <w:tcW w:w="1101" w:type="dxa"/>
            <w:gridSpan w:val="6"/>
            <w:shd w:val="clear" w:color="auto" w:fill="BFBFBF"/>
            <w:vAlign w:val="center"/>
          </w:tcPr>
          <w:p w14:paraId="00001345" w14:textId="77777777" w:rsidR="00D47879" w:rsidRPr="00FA6EBC" w:rsidRDefault="00BB7B16">
            <w:pPr>
              <w:spacing w:line="252" w:lineRule="auto"/>
              <w:jc w:val="center"/>
              <w:rPr>
                <w:sz w:val="22"/>
                <w:szCs w:val="22"/>
              </w:rPr>
            </w:pPr>
            <w:r w:rsidRPr="00FA6EBC">
              <w:rPr>
                <w:sz w:val="22"/>
                <w:szCs w:val="22"/>
              </w:rPr>
              <w:t>Walk</w:t>
            </w:r>
          </w:p>
        </w:tc>
        <w:tc>
          <w:tcPr>
            <w:tcW w:w="1216" w:type="dxa"/>
            <w:gridSpan w:val="8"/>
            <w:shd w:val="clear" w:color="auto" w:fill="BFBFBF"/>
            <w:vAlign w:val="center"/>
          </w:tcPr>
          <w:p w14:paraId="0000134B" w14:textId="77777777" w:rsidR="00D47879" w:rsidRPr="00FA6EBC" w:rsidRDefault="00BB7B16">
            <w:pPr>
              <w:spacing w:line="252" w:lineRule="auto"/>
              <w:ind w:left="-108" w:right="-109"/>
              <w:jc w:val="center"/>
              <w:rPr>
                <w:sz w:val="22"/>
                <w:szCs w:val="22"/>
              </w:rPr>
            </w:pPr>
            <w:r w:rsidRPr="00FA6EBC">
              <w:rPr>
                <w:sz w:val="22"/>
                <w:szCs w:val="22"/>
              </w:rPr>
              <w:t>Bicycle</w:t>
            </w:r>
          </w:p>
        </w:tc>
        <w:tc>
          <w:tcPr>
            <w:tcW w:w="1947" w:type="dxa"/>
            <w:gridSpan w:val="11"/>
            <w:shd w:val="clear" w:color="auto" w:fill="BFBFBF"/>
            <w:vAlign w:val="center"/>
          </w:tcPr>
          <w:p w14:paraId="00001353" w14:textId="77777777" w:rsidR="00D47879" w:rsidRPr="00FA6EBC" w:rsidRDefault="00BB7B16">
            <w:pPr>
              <w:spacing w:line="252" w:lineRule="auto"/>
              <w:jc w:val="center"/>
              <w:rPr>
                <w:sz w:val="22"/>
                <w:szCs w:val="22"/>
              </w:rPr>
            </w:pPr>
            <w:r w:rsidRPr="00FA6EBC">
              <w:rPr>
                <w:sz w:val="22"/>
                <w:szCs w:val="22"/>
              </w:rPr>
              <w:t>Taxi</w:t>
            </w:r>
          </w:p>
        </w:tc>
        <w:tc>
          <w:tcPr>
            <w:tcW w:w="2622" w:type="dxa"/>
            <w:gridSpan w:val="6"/>
            <w:shd w:val="clear" w:color="auto" w:fill="BFBFBF"/>
            <w:vAlign w:val="center"/>
          </w:tcPr>
          <w:p w14:paraId="0000135E" w14:textId="77777777" w:rsidR="00D47879" w:rsidRPr="00FA6EBC" w:rsidRDefault="00BB7B16">
            <w:pPr>
              <w:spacing w:line="252" w:lineRule="auto"/>
              <w:jc w:val="center"/>
              <w:rPr>
                <w:sz w:val="22"/>
                <w:szCs w:val="22"/>
              </w:rPr>
            </w:pPr>
            <w:r w:rsidRPr="00FA6EBC">
              <w:rPr>
                <w:sz w:val="22"/>
                <w:szCs w:val="22"/>
              </w:rPr>
              <w:t>Other: specify</w:t>
            </w:r>
          </w:p>
        </w:tc>
      </w:tr>
      <w:tr w:rsidR="00FA6EBC" w:rsidRPr="00FA6EBC" w14:paraId="1D7A89EB" w14:textId="77777777" w:rsidTr="004F38B5">
        <w:trPr>
          <w:trHeight w:val="340"/>
        </w:trPr>
        <w:tc>
          <w:tcPr>
            <w:tcW w:w="6801" w:type="dxa"/>
            <w:gridSpan w:val="27"/>
            <w:shd w:val="clear" w:color="auto" w:fill="A6A6A6"/>
            <w:vAlign w:val="center"/>
          </w:tcPr>
          <w:p w14:paraId="00001364" w14:textId="77777777" w:rsidR="00D47879" w:rsidRPr="00FA6EBC" w:rsidRDefault="00BB7B16">
            <w:pPr>
              <w:spacing w:line="252" w:lineRule="auto"/>
              <w:ind w:left="426" w:hanging="426"/>
              <w:jc w:val="left"/>
              <w:rPr>
                <w:sz w:val="22"/>
                <w:szCs w:val="22"/>
              </w:rPr>
            </w:pPr>
            <w:r w:rsidRPr="00FA6EBC">
              <w:rPr>
                <w:sz w:val="22"/>
                <w:szCs w:val="22"/>
              </w:rPr>
              <w:t xml:space="preserve">4.7.4 After primary school, will the children in </w:t>
            </w:r>
            <w:r w:rsidRPr="00FA6EBC">
              <w:rPr>
                <w:b/>
                <w:i/>
                <w:sz w:val="22"/>
                <w:szCs w:val="22"/>
                <w:u w:val="single"/>
              </w:rPr>
              <w:t>your</w:t>
            </w:r>
            <w:r w:rsidRPr="00FA6EBC">
              <w:rPr>
                <w:sz w:val="22"/>
                <w:szCs w:val="22"/>
              </w:rPr>
              <w:t xml:space="preserve"> household attend secondary school </w:t>
            </w:r>
          </w:p>
        </w:tc>
        <w:tc>
          <w:tcPr>
            <w:tcW w:w="1215" w:type="dxa"/>
            <w:gridSpan w:val="7"/>
            <w:shd w:val="clear" w:color="auto" w:fill="D9D9D9"/>
            <w:vAlign w:val="center"/>
          </w:tcPr>
          <w:p w14:paraId="0000137F" w14:textId="77777777" w:rsidR="00D47879" w:rsidRPr="00FA6EBC" w:rsidRDefault="00BB7B16">
            <w:pPr>
              <w:spacing w:line="252" w:lineRule="auto"/>
              <w:jc w:val="center"/>
              <w:rPr>
                <w:sz w:val="22"/>
                <w:szCs w:val="22"/>
              </w:rPr>
            </w:pPr>
            <w:r w:rsidRPr="00FA6EBC">
              <w:rPr>
                <w:sz w:val="22"/>
                <w:szCs w:val="22"/>
              </w:rPr>
              <w:t xml:space="preserve">Yes </w:t>
            </w:r>
          </w:p>
        </w:tc>
        <w:tc>
          <w:tcPr>
            <w:tcW w:w="1069" w:type="dxa"/>
            <w:gridSpan w:val="2"/>
            <w:shd w:val="clear" w:color="auto" w:fill="D9D9D9"/>
            <w:vAlign w:val="center"/>
          </w:tcPr>
          <w:p w14:paraId="00001386" w14:textId="77777777" w:rsidR="00D47879" w:rsidRPr="00FA6EBC" w:rsidRDefault="00BB7B16">
            <w:pPr>
              <w:spacing w:line="252" w:lineRule="auto"/>
              <w:jc w:val="center"/>
              <w:rPr>
                <w:sz w:val="22"/>
                <w:szCs w:val="22"/>
              </w:rPr>
            </w:pPr>
            <w:r w:rsidRPr="00FA6EBC">
              <w:rPr>
                <w:sz w:val="22"/>
                <w:szCs w:val="22"/>
              </w:rPr>
              <w:t xml:space="preserve">No </w:t>
            </w:r>
          </w:p>
        </w:tc>
        <w:tc>
          <w:tcPr>
            <w:tcW w:w="1338" w:type="dxa"/>
            <w:shd w:val="clear" w:color="auto" w:fill="D9D9D9"/>
            <w:vAlign w:val="center"/>
          </w:tcPr>
          <w:p w14:paraId="00001388" w14:textId="77777777" w:rsidR="00D47879" w:rsidRPr="00FA6EBC" w:rsidRDefault="00BB7B16">
            <w:pPr>
              <w:spacing w:line="252" w:lineRule="auto"/>
              <w:jc w:val="center"/>
              <w:rPr>
                <w:sz w:val="22"/>
                <w:szCs w:val="22"/>
              </w:rPr>
            </w:pPr>
            <w:r w:rsidRPr="00FA6EBC">
              <w:rPr>
                <w:sz w:val="22"/>
                <w:szCs w:val="22"/>
              </w:rPr>
              <w:t xml:space="preserve">Do not know </w:t>
            </w:r>
          </w:p>
        </w:tc>
      </w:tr>
      <w:tr w:rsidR="00FA6EBC" w:rsidRPr="00FA6EBC" w14:paraId="0109C44E" w14:textId="77777777">
        <w:trPr>
          <w:trHeight w:val="340"/>
        </w:trPr>
        <w:tc>
          <w:tcPr>
            <w:tcW w:w="3537" w:type="dxa"/>
            <w:gridSpan w:val="6"/>
            <w:shd w:val="clear" w:color="auto" w:fill="A6A6A6"/>
            <w:vAlign w:val="center"/>
          </w:tcPr>
          <w:p w14:paraId="00001389" w14:textId="77777777" w:rsidR="00D47879" w:rsidRPr="00FA6EBC" w:rsidRDefault="00BB7B16">
            <w:pPr>
              <w:spacing w:line="252" w:lineRule="auto"/>
              <w:jc w:val="left"/>
              <w:rPr>
                <w:sz w:val="22"/>
                <w:szCs w:val="22"/>
              </w:rPr>
            </w:pPr>
            <w:r w:rsidRPr="00FA6EBC">
              <w:rPr>
                <w:sz w:val="22"/>
                <w:szCs w:val="22"/>
              </w:rPr>
              <w:t>4.7.5 If no, why not</w:t>
            </w:r>
          </w:p>
        </w:tc>
        <w:tc>
          <w:tcPr>
            <w:tcW w:w="6886" w:type="dxa"/>
            <w:gridSpan w:val="31"/>
            <w:shd w:val="clear" w:color="auto" w:fill="FFFFFF"/>
            <w:vAlign w:val="center"/>
          </w:tcPr>
          <w:p w14:paraId="0000138F" w14:textId="77777777" w:rsidR="00D47879" w:rsidRPr="00FA6EBC" w:rsidRDefault="00D47879">
            <w:pPr>
              <w:spacing w:line="252" w:lineRule="auto"/>
              <w:jc w:val="left"/>
              <w:rPr>
                <w:sz w:val="22"/>
                <w:szCs w:val="22"/>
                <w:highlight w:val="yellow"/>
              </w:rPr>
            </w:pPr>
          </w:p>
        </w:tc>
      </w:tr>
    </w:tbl>
    <w:p w14:paraId="000013AE" w14:textId="77777777" w:rsidR="00D47879" w:rsidRPr="00FA6EBC" w:rsidRDefault="00D47879">
      <w:pPr>
        <w:spacing w:line="252" w:lineRule="auto"/>
        <w:jc w:val="center"/>
        <w:rPr>
          <w:i/>
          <w:sz w:val="22"/>
          <w:szCs w:val="22"/>
        </w:rPr>
        <w:sectPr w:rsidR="00D47879" w:rsidRPr="00FA6EBC">
          <w:pgSz w:w="12240" w:h="15840"/>
          <w:pgMar w:top="720" w:right="720" w:bottom="720" w:left="720" w:header="708" w:footer="708" w:gutter="0"/>
          <w:cols w:space="720"/>
        </w:sectPr>
      </w:pPr>
    </w:p>
    <w:p w14:paraId="000013AF" w14:textId="77777777" w:rsidR="00D47879" w:rsidRPr="00FA6EBC" w:rsidRDefault="00D47879">
      <w:pPr>
        <w:widowControl w:val="0"/>
        <w:pBdr>
          <w:top w:val="nil"/>
          <w:left w:val="nil"/>
          <w:bottom w:val="nil"/>
          <w:right w:val="nil"/>
          <w:between w:val="nil"/>
        </w:pBdr>
        <w:spacing w:after="0" w:line="276" w:lineRule="auto"/>
        <w:jc w:val="left"/>
        <w:rPr>
          <w:i/>
          <w:sz w:val="22"/>
          <w:szCs w:val="22"/>
        </w:rPr>
      </w:pPr>
    </w:p>
    <w:tbl>
      <w:tblPr>
        <w:tblW w:w="104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79"/>
        <w:gridCol w:w="880"/>
        <w:gridCol w:w="671"/>
        <w:gridCol w:w="209"/>
        <w:gridCol w:w="880"/>
        <w:gridCol w:w="261"/>
        <w:gridCol w:w="360"/>
        <w:gridCol w:w="259"/>
        <w:gridCol w:w="658"/>
        <w:gridCol w:w="63"/>
        <w:gridCol w:w="159"/>
        <w:gridCol w:w="661"/>
        <w:gridCol w:w="219"/>
        <w:gridCol w:w="321"/>
        <w:gridCol w:w="102"/>
        <w:gridCol w:w="78"/>
        <w:gridCol w:w="379"/>
        <w:gridCol w:w="701"/>
        <w:gridCol w:w="135"/>
        <w:gridCol w:w="44"/>
        <w:gridCol w:w="500"/>
        <w:gridCol w:w="380"/>
        <w:gridCol w:w="201"/>
        <w:gridCol w:w="159"/>
        <w:gridCol w:w="520"/>
        <w:gridCol w:w="761"/>
        <w:gridCol w:w="16"/>
      </w:tblGrid>
      <w:tr w:rsidR="00FA6EBC" w:rsidRPr="00FA6EBC" w14:paraId="6EBCA632" w14:textId="77777777" w:rsidTr="004F38B5">
        <w:trPr>
          <w:trHeight w:val="340"/>
        </w:trPr>
        <w:tc>
          <w:tcPr>
            <w:tcW w:w="10456" w:type="dxa"/>
            <w:gridSpan w:val="27"/>
            <w:shd w:val="clear" w:color="auto" w:fill="A6A6A6"/>
            <w:vAlign w:val="center"/>
          </w:tcPr>
          <w:p w14:paraId="000013B0" w14:textId="77777777" w:rsidR="00D47879" w:rsidRPr="00FA6EBC" w:rsidRDefault="00BB7B16">
            <w:pPr>
              <w:spacing w:line="252" w:lineRule="auto"/>
              <w:jc w:val="center"/>
              <w:rPr>
                <w:i/>
                <w:sz w:val="22"/>
                <w:szCs w:val="22"/>
              </w:rPr>
            </w:pPr>
            <w:r w:rsidRPr="00FA6EBC">
              <w:rPr>
                <w:i/>
                <w:sz w:val="22"/>
                <w:szCs w:val="22"/>
              </w:rPr>
              <w:t xml:space="preserve">4.8 HOUSEHOLD FERTILITY AND MORTALITY </w:t>
            </w:r>
          </w:p>
        </w:tc>
      </w:tr>
      <w:tr w:rsidR="00FA6EBC" w:rsidRPr="00FA6EBC" w14:paraId="5640BF67" w14:textId="77777777" w:rsidTr="004F38B5">
        <w:trPr>
          <w:trHeight w:val="340"/>
        </w:trPr>
        <w:tc>
          <w:tcPr>
            <w:tcW w:w="6582" w:type="dxa"/>
            <w:gridSpan w:val="15"/>
            <w:shd w:val="clear" w:color="auto" w:fill="A6A6A6"/>
            <w:vAlign w:val="center"/>
          </w:tcPr>
          <w:p w14:paraId="000013C2" w14:textId="77777777" w:rsidR="00D47879" w:rsidRPr="00FA6EBC" w:rsidRDefault="00BB7B16">
            <w:pPr>
              <w:spacing w:line="252" w:lineRule="auto"/>
              <w:ind w:left="426" w:hanging="426"/>
              <w:jc w:val="left"/>
              <w:rPr>
                <w:sz w:val="22"/>
                <w:szCs w:val="22"/>
              </w:rPr>
            </w:pPr>
            <w:r w:rsidRPr="00FA6EBC">
              <w:rPr>
                <w:sz w:val="22"/>
                <w:szCs w:val="22"/>
              </w:rPr>
              <w:t xml:space="preserve">4.8.1 How many babies were born in your household in the last 12 months </w:t>
            </w:r>
          </w:p>
        </w:tc>
        <w:tc>
          <w:tcPr>
            <w:tcW w:w="3874" w:type="dxa"/>
            <w:gridSpan w:val="12"/>
            <w:shd w:val="clear" w:color="auto" w:fill="auto"/>
            <w:vAlign w:val="center"/>
          </w:tcPr>
          <w:p w14:paraId="000013CC" w14:textId="77777777" w:rsidR="00D47879" w:rsidRPr="00FA6EBC" w:rsidRDefault="00D47879">
            <w:pPr>
              <w:spacing w:line="252" w:lineRule="auto"/>
              <w:jc w:val="left"/>
              <w:rPr>
                <w:sz w:val="22"/>
                <w:szCs w:val="22"/>
              </w:rPr>
            </w:pPr>
          </w:p>
        </w:tc>
      </w:tr>
      <w:tr w:rsidR="00FA6EBC" w:rsidRPr="00FA6EBC" w14:paraId="0CFBC5BC" w14:textId="77777777" w:rsidTr="004F38B5">
        <w:trPr>
          <w:trHeight w:val="340"/>
        </w:trPr>
        <w:tc>
          <w:tcPr>
            <w:tcW w:w="6582" w:type="dxa"/>
            <w:gridSpan w:val="15"/>
            <w:shd w:val="clear" w:color="auto" w:fill="A6A6A6"/>
            <w:vAlign w:val="center"/>
          </w:tcPr>
          <w:p w14:paraId="000013D4" w14:textId="77777777" w:rsidR="00D47879" w:rsidRPr="00FA6EBC" w:rsidRDefault="00BB7B16">
            <w:pPr>
              <w:spacing w:line="252" w:lineRule="auto"/>
              <w:ind w:left="426" w:hanging="426"/>
              <w:jc w:val="left"/>
              <w:rPr>
                <w:sz w:val="22"/>
                <w:szCs w:val="22"/>
              </w:rPr>
            </w:pPr>
            <w:r w:rsidRPr="00FA6EBC">
              <w:rPr>
                <w:sz w:val="22"/>
                <w:szCs w:val="22"/>
              </w:rPr>
              <w:t xml:space="preserve">4.8.2 How many babies (1 year or less) in your household died in the last 12 months </w:t>
            </w:r>
          </w:p>
        </w:tc>
        <w:tc>
          <w:tcPr>
            <w:tcW w:w="3874" w:type="dxa"/>
            <w:gridSpan w:val="12"/>
            <w:shd w:val="clear" w:color="auto" w:fill="auto"/>
            <w:vAlign w:val="center"/>
          </w:tcPr>
          <w:p w14:paraId="000013DE" w14:textId="77777777" w:rsidR="00D47879" w:rsidRPr="00FA6EBC" w:rsidRDefault="00D47879">
            <w:pPr>
              <w:spacing w:line="252" w:lineRule="auto"/>
              <w:jc w:val="left"/>
              <w:rPr>
                <w:sz w:val="22"/>
                <w:szCs w:val="22"/>
              </w:rPr>
            </w:pPr>
          </w:p>
        </w:tc>
      </w:tr>
      <w:tr w:rsidR="00FA6EBC" w:rsidRPr="00FA6EBC" w14:paraId="31DD85AE" w14:textId="77777777" w:rsidTr="004F38B5">
        <w:trPr>
          <w:trHeight w:val="340"/>
        </w:trPr>
        <w:tc>
          <w:tcPr>
            <w:tcW w:w="6582" w:type="dxa"/>
            <w:gridSpan w:val="15"/>
            <w:shd w:val="clear" w:color="auto" w:fill="A6A6A6"/>
            <w:vAlign w:val="center"/>
          </w:tcPr>
          <w:p w14:paraId="000013E6" w14:textId="77777777" w:rsidR="00D47879" w:rsidRPr="00FA6EBC" w:rsidRDefault="00BB7B16">
            <w:pPr>
              <w:spacing w:line="252" w:lineRule="auto"/>
              <w:ind w:left="426" w:hanging="426"/>
              <w:jc w:val="left"/>
              <w:rPr>
                <w:sz w:val="22"/>
                <w:szCs w:val="22"/>
              </w:rPr>
            </w:pPr>
            <w:r w:rsidRPr="00FA6EBC">
              <w:rPr>
                <w:sz w:val="22"/>
                <w:szCs w:val="22"/>
              </w:rPr>
              <w:t xml:space="preserve">4.8.3 What were the primary reasons for these deaths </w:t>
            </w:r>
          </w:p>
        </w:tc>
        <w:tc>
          <w:tcPr>
            <w:tcW w:w="3874" w:type="dxa"/>
            <w:gridSpan w:val="12"/>
            <w:shd w:val="clear" w:color="auto" w:fill="auto"/>
            <w:vAlign w:val="center"/>
          </w:tcPr>
          <w:p w14:paraId="000013F0" w14:textId="77777777" w:rsidR="00D47879" w:rsidRPr="00FA6EBC" w:rsidRDefault="00D47879">
            <w:pPr>
              <w:spacing w:line="252" w:lineRule="auto"/>
              <w:jc w:val="left"/>
              <w:rPr>
                <w:sz w:val="22"/>
                <w:szCs w:val="22"/>
              </w:rPr>
            </w:pPr>
          </w:p>
        </w:tc>
      </w:tr>
      <w:tr w:rsidR="00FA6EBC" w:rsidRPr="00FA6EBC" w14:paraId="1A5E2986" w14:textId="77777777" w:rsidTr="004F38B5">
        <w:trPr>
          <w:trHeight w:val="340"/>
        </w:trPr>
        <w:tc>
          <w:tcPr>
            <w:tcW w:w="6582" w:type="dxa"/>
            <w:gridSpan w:val="15"/>
            <w:shd w:val="clear" w:color="auto" w:fill="A6A6A6"/>
            <w:vAlign w:val="center"/>
          </w:tcPr>
          <w:p w14:paraId="000013F8" w14:textId="77777777" w:rsidR="00D47879" w:rsidRPr="00FA6EBC" w:rsidRDefault="00BB7B16">
            <w:pPr>
              <w:spacing w:line="252" w:lineRule="auto"/>
              <w:ind w:left="426" w:hanging="426"/>
              <w:jc w:val="left"/>
              <w:rPr>
                <w:sz w:val="22"/>
                <w:szCs w:val="22"/>
              </w:rPr>
            </w:pPr>
            <w:r w:rsidRPr="00FA6EBC">
              <w:rPr>
                <w:sz w:val="22"/>
                <w:szCs w:val="22"/>
              </w:rPr>
              <w:t xml:space="preserve">4.8.4 How many people (excluding babies 0-1 years old) died in the last 12 months </w:t>
            </w:r>
          </w:p>
        </w:tc>
        <w:tc>
          <w:tcPr>
            <w:tcW w:w="3874" w:type="dxa"/>
            <w:gridSpan w:val="12"/>
            <w:shd w:val="clear" w:color="auto" w:fill="auto"/>
            <w:vAlign w:val="center"/>
          </w:tcPr>
          <w:p w14:paraId="00001402" w14:textId="77777777" w:rsidR="00D47879" w:rsidRPr="00FA6EBC" w:rsidRDefault="00D47879">
            <w:pPr>
              <w:spacing w:line="252" w:lineRule="auto"/>
              <w:jc w:val="left"/>
              <w:rPr>
                <w:sz w:val="22"/>
                <w:szCs w:val="22"/>
              </w:rPr>
            </w:pPr>
          </w:p>
        </w:tc>
      </w:tr>
      <w:tr w:rsidR="00FA6EBC" w:rsidRPr="00FA6EBC" w14:paraId="296BADD5" w14:textId="77777777" w:rsidTr="004F38B5">
        <w:trPr>
          <w:trHeight w:val="340"/>
        </w:trPr>
        <w:tc>
          <w:tcPr>
            <w:tcW w:w="6582" w:type="dxa"/>
            <w:gridSpan w:val="15"/>
            <w:shd w:val="clear" w:color="auto" w:fill="A6A6A6"/>
            <w:vAlign w:val="center"/>
          </w:tcPr>
          <w:p w14:paraId="0000140A" w14:textId="77777777" w:rsidR="00D47879" w:rsidRPr="00FA6EBC" w:rsidRDefault="00BB7B16">
            <w:pPr>
              <w:spacing w:line="252" w:lineRule="auto"/>
              <w:ind w:left="426" w:hanging="426"/>
              <w:jc w:val="left"/>
              <w:rPr>
                <w:sz w:val="22"/>
                <w:szCs w:val="22"/>
              </w:rPr>
            </w:pPr>
            <w:r w:rsidRPr="00FA6EBC">
              <w:rPr>
                <w:sz w:val="22"/>
                <w:szCs w:val="22"/>
              </w:rPr>
              <w:t xml:space="preserve">4.8.5 What were the primary reasons for these deaths </w:t>
            </w:r>
          </w:p>
        </w:tc>
        <w:tc>
          <w:tcPr>
            <w:tcW w:w="3874" w:type="dxa"/>
            <w:gridSpan w:val="12"/>
            <w:shd w:val="clear" w:color="auto" w:fill="auto"/>
            <w:vAlign w:val="center"/>
          </w:tcPr>
          <w:p w14:paraId="00001414" w14:textId="77777777" w:rsidR="00D47879" w:rsidRPr="00FA6EBC" w:rsidRDefault="00D47879">
            <w:pPr>
              <w:spacing w:line="252" w:lineRule="auto"/>
              <w:jc w:val="left"/>
              <w:rPr>
                <w:sz w:val="22"/>
                <w:szCs w:val="22"/>
              </w:rPr>
            </w:pPr>
          </w:p>
        </w:tc>
      </w:tr>
      <w:tr w:rsidR="00FA6EBC" w:rsidRPr="00FA6EBC" w14:paraId="22F8880B" w14:textId="77777777" w:rsidTr="004F38B5">
        <w:trPr>
          <w:trHeight w:val="340"/>
        </w:trPr>
        <w:tc>
          <w:tcPr>
            <w:tcW w:w="10456" w:type="dxa"/>
            <w:gridSpan w:val="27"/>
            <w:tcBorders>
              <w:top w:val="single" w:sz="4" w:space="0" w:color="000000"/>
              <w:left w:val="single" w:sz="4" w:space="0" w:color="000000"/>
              <w:right w:val="single" w:sz="4" w:space="0" w:color="000000"/>
            </w:tcBorders>
            <w:shd w:val="clear" w:color="auto" w:fill="A6A6A6"/>
            <w:vAlign w:val="center"/>
          </w:tcPr>
          <w:p w14:paraId="0000141C" w14:textId="77777777" w:rsidR="00D47879" w:rsidRPr="00FA6EBC" w:rsidRDefault="00BB7B16">
            <w:pPr>
              <w:spacing w:line="252" w:lineRule="auto"/>
              <w:jc w:val="center"/>
              <w:rPr>
                <w:i/>
                <w:sz w:val="22"/>
                <w:szCs w:val="22"/>
              </w:rPr>
            </w:pPr>
            <w:r w:rsidRPr="00FA6EBC">
              <w:rPr>
                <w:i/>
                <w:sz w:val="22"/>
                <w:szCs w:val="22"/>
              </w:rPr>
              <w:t>4.9 Food security</w:t>
            </w:r>
          </w:p>
        </w:tc>
      </w:tr>
      <w:tr w:rsidR="00FA6EBC" w:rsidRPr="00FA6EBC" w14:paraId="3387C24C" w14:textId="77777777" w:rsidTr="004F38B5">
        <w:trPr>
          <w:trHeight w:val="340"/>
        </w:trPr>
        <w:tc>
          <w:tcPr>
            <w:tcW w:w="10456" w:type="dxa"/>
            <w:gridSpan w:val="27"/>
            <w:tcBorders>
              <w:top w:val="single" w:sz="4" w:space="0" w:color="000000"/>
              <w:left w:val="single" w:sz="4" w:space="0" w:color="000000"/>
              <w:right w:val="single" w:sz="4" w:space="0" w:color="000000"/>
            </w:tcBorders>
            <w:shd w:val="clear" w:color="auto" w:fill="A6A6A6"/>
            <w:vAlign w:val="center"/>
          </w:tcPr>
          <w:p w14:paraId="0000142E" w14:textId="77777777" w:rsidR="00D47879" w:rsidRPr="00FA6EBC" w:rsidRDefault="00BB7B16">
            <w:pPr>
              <w:spacing w:line="252" w:lineRule="auto"/>
              <w:rPr>
                <w:sz w:val="22"/>
                <w:szCs w:val="22"/>
              </w:rPr>
            </w:pPr>
            <w:r w:rsidRPr="00FA6EBC">
              <w:rPr>
                <w:sz w:val="22"/>
                <w:szCs w:val="22"/>
              </w:rPr>
              <w:t>4.9.1Can you list exactly the farm crops or garden you and or household has</w:t>
            </w:r>
          </w:p>
        </w:tc>
      </w:tr>
      <w:tr w:rsidR="00FA6EBC" w:rsidRPr="00FA6EBC" w14:paraId="7A35AF34" w14:textId="77777777" w:rsidTr="004F38B5">
        <w:trPr>
          <w:trHeight w:val="340"/>
        </w:trPr>
        <w:tc>
          <w:tcPr>
            <w:tcW w:w="5120" w:type="dxa"/>
            <w:gridSpan w:val="10"/>
            <w:shd w:val="clear" w:color="auto" w:fill="D9D9D9"/>
            <w:vAlign w:val="center"/>
          </w:tcPr>
          <w:p w14:paraId="00001440" w14:textId="77777777" w:rsidR="00D47879" w:rsidRPr="00FA6EBC" w:rsidRDefault="00BB7B16">
            <w:pPr>
              <w:spacing w:line="252" w:lineRule="auto"/>
              <w:jc w:val="left"/>
              <w:rPr>
                <w:sz w:val="22"/>
                <w:szCs w:val="22"/>
              </w:rPr>
            </w:pPr>
            <w:r w:rsidRPr="00FA6EBC">
              <w:rPr>
                <w:sz w:val="22"/>
                <w:szCs w:val="22"/>
              </w:rPr>
              <w:t xml:space="preserve">Beans/nuts/peanuts </w:t>
            </w:r>
          </w:p>
        </w:tc>
        <w:tc>
          <w:tcPr>
            <w:tcW w:w="2755" w:type="dxa"/>
            <w:gridSpan w:val="9"/>
            <w:shd w:val="clear" w:color="auto" w:fill="D9D9D9"/>
            <w:vAlign w:val="center"/>
          </w:tcPr>
          <w:p w14:paraId="00001447" w14:textId="77777777" w:rsidR="00D47879" w:rsidRPr="00FA6EBC" w:rsidRDefault="00BB7B16">
            <w:pPr>
              <w:spacing w:line="252" w:lineRule="auto"/>
              <w:jc w:val="left"/>
              <w:rPr>
                <w:sz w:val="22"/>
                <w:szCs w:val="22"/>
              </w:rPr>
            </w:pPr>
            <w:r w:rsidRPr="00FA6EBC">
              <w:rPr>
                <w:sz w:val="22"/>
                <w:szCs w:val="22"/>
              </w:rPr>
              <w:t>No Farm</w:t>
            </w:r>
          </w:p>
        </w:tc>
        <w:tc>
          <w:tcPr>
            <w:tcW w:w="2581" w:type="dxa"/>
            <w:gridSpan w:val="8"/>
            <w:shd w:val="clear" w:color="auto" w:fill="D9D9D9"/>
            <w:vAlign w:val="center"/>
          </w:tcPr>
          <w:p w14:paraId="0000144D" w14:textId="77777777" w:rsidR="00D47879" w:rsidRPr="00FA6EBC" w:rsidRDefault="00BB7B16">
            <w:pPr>
              <w:spacing w:line="252" w:lineRule="auto"/>
              <w:jc w:val="left"/>
              <w:rPr>
                <w:sz w:val="22"/>
                <w:szCs w:val="22"/>
              </w:rPr>
            </w:pPr>
            <w:r w:rsidRPr="00FA6EBC">
              <w:rPr>
                <w:sz w:val="22"/>
                <w:szCs w:val="22"/>
              </w:rPr>
              <w:t>Vegetables</w:t>
            </w:r>
          </w:p>
        </w:tc>
      </w:tr>
      <w:tr w:rsidR="00FA6EBC" w:rsidRPr="00FA6EBC" w14:paraId="788F56AC" w14:textId="77777777" w:rsidTr="004F38B5">
        <w:trPr>
          <w:trHeight w:val="340"/>
        </w:trPr>
        <w:tc>
          <w:tcPr>
            <w:tcW w:w="5120" w:type="dxa"/>
            <w:gridSpan w:val="10"/>
            <w:shd w:val="clear" w:color="auto" w:fill="D9D9D9"/>
            <w:vAlign w:val="center"/>
          </w:tcPr>
          <w:p w14:paraId="00001452" w14:textId="77777777" w:rsidR="00D47879" w:rsidRPr="00FA6EBC" w:rsidRDefault="00BB7B16">
            <w:pPr>
              <w:spacing w:line="252" w:lineRule="auto"/>
              <w:jc w:val="left"/>
              <w:rPr>
                <w:sz w:val="22"/>
                <w:szCs w:val="22"/>
              </w:rPr>
            </w:pPr>
            <w:r w:rsidRPr="00FA6EBC">
              <w:rPr>
                <w:sz w:val="22"/>
                <w:szCs w:val="22"/>
              </w:rPr>
              <w:t xml:space="preserve">Corn </w:t>
            </w:r>
          </w:p>
        </w:tc>
        <w:tc>
          <w:tcPr>
            <w:tcW w:w="2755" w:type="dxa"/>
            <w:gridSpan w:val="9"/>
            <w:shd w:val="clear" w:color="auto" w:fill="D9D9D9"/>
            <w:vAlign w:val="center"/>
          </w:tcPr>
          <w:p w14:paraId="00001459" w14:textId="77777777" w:rsidR="00D47879" w:rsidRPr="00FA6EBC" w:rsidRDefault="00BB7B16">
            <w:pPr>
              <w:spacing w:line="252" w:lineRule="auto"/>
              <w:jc w:val="left"/>
              <w:rPr>
                <w:sz w:val="22"/>
                <w:szCs w:val="22"/>
              </w:rPr>
            </w:pPr>
            <w:r w:rsidRPr="00FA6EBC">
              <w:rPr>
                <w:sz w:val="22"/>
                <w:szCs w:val="22"/>
              </w:rPr>
              <w:t xml:space="preserve">Cabbage </w:t>
            </w:r>
          </w:p>
        </w:tc>
        <w:tc>
          <w:tcPr>
            <w:tcW w:w="2581" w:type="dxa"/>
            <w:gridSpan w:val="8"/>
            <w:shd w:val="clear" w:color="auto" w:fill="D9D9D9"/>
            <w:vAlign w:val="center"/>
          </w:tcPr>
          <w:p w14:paraId="0000145F" w14:textId="77777777" w:rsidR="00D47879" w:rsidRPr="00FA6EBC" w:rsidRDefault="00BB7B16">
            <w:pPr>
              <w:spacing w:line="252" w:lineRule="auto"/>
              <w:jc w:val="left"/>
              <w:rPr>
                <w:sz w:val="22"/>
                <w:szCs w:val="22"/>
              </w:rPr>
            </w:pPr>
            <w:r w:rsidRPr="00FA6EBC">
              <w:rPr>
                <w:sz w:val="22"/>
                <w:szCs w:val="22"/>
              </w:rPr>
              <w:t xml:space="preserve">Maize </w:t>
            </w:r>
          </w:p>
        </w:tc>
      </w:tr>
      <w:tr w:rsidR="00FA6EBC" w:rsidRPr="00FA6EBC" w14:paraId="2DFCFD32" w14:textId="77777777" w:rsidTr="004F38B5">
        <w:trPr>
          <w:trHeight w:val="340"/>
        </w:trPr>
        <w:tc>
          <w:tcPr>
            <w:tcW w:w="5120" w:type="dxa"/>
            <w:gridSpan w:val="10"/>
            <w:shd w:val="clear" w:color="auto" w:fill="D9D9D9"/>
            <w:vAlign w:val="center"/>
          </w:tcPr>
          <w:p w14:paraId="00001464" w14:textId="77777777" w:rsidR="00D47879" w:rsidRPr="00FA6EBC" w:rsidRDefault="00BB7B16">
            <w:pPr>
              <w:spacing w:line="252" w:lineRule="auto"/>
              <w:jc w:val="left"/>
              <w:rPr>
                <w:sz w:val="22"/>
                <w:szCs w:val="22"/>
              </w:rPr>
            </w:pPr>
            <w:r w:rsidRPr="00FA6EBC">
              <w:rPr>
                <w:sz w:val="22"/>
                <w:szCs w:val="22"/>
              </w:rPr>
              <w:t>Cassava</w:t>
            </w:r>
          </w:p>
        </w:tc>
        <w:tc>
          <w:tcPr>
            <w:tcW w:w="2755" w:type="dxa"/>
            <w:gridSpan w:val="9"/>
            <w:shd w:val="clear" w:color="auto" w:fill="D9D9D9"/>
            <w:vAlign w:val="center"/>
          </w:tcPr>
          <w:p w14:paraId="0000146B" w14:textId="77777777" w:rsidR="00D47879" w:rsidRPr="00FA6EBC" w:rsidRDefault="00BB7B16">
            <w:pPr>
              <w:spacing w:line="252" w:lineRule="auto"/>
              <w:jc w:val="left"/>
              <w:rPr>
                <w:sz w:val="22"/>
                <w:szCs w:val="22"/>
              </w:rPr>
            </w:pPr>
            <w:r w:rsidRPr="00FA6EBC">
              <w:rPr>
                <w:sz w:val="22"/>
                <w:szCs w:val="22"/>
              </w:rPr>
              <w:t xml:space="preserve">Rice </w:t>
            </w:r>
          </w:p>
        </w:tc>
        <w:tc>
          <w:tcPr>
            <w:tcW w:w="2581" w:type="dxa"/>
            <w:gridSpan w:val="8"/>
            <w:shd w:val="clear" w:color="auto" w:fill="D9D9D9"/>
            <w:vAlign w:val="center"/>
          </w:tcPr>
          <w:p w14:paraId="00001471" w14:textId="77777777" w:rsidR="00D47879" w:rsidRPr="00FA6EBC" w:rsidRDefault="00BB7B16">
            <w:pPr>
              <w:spacing w:line="252" w:lineRule="auto"/>
              <w:jc w:val="left"/>
              <w:rPr>
                <w:sz w:val="22"/>
                <w:szCs w:val="22"/>
              </w:rPr>
            </w:pPr>
            <w:r w:rsidRPr="00FA6EBC">
              <w:rPr>
                <w:sz w:val="22"/>
                <w:szCs w:val="22"/>
              </w:rPr>
              <w:t xml:space="preserve">Sweet potatoes </w:t>
            </w:r>
          </w:p>
        </w:tc>
      </w:tr>
      <w:tr w:rsidR="00FA6EBC" w:rsidRPr="00FA6EBC" w14:paraId="5D8A329E" w14:textId="77777777" w:rsidTr="004F38B5">
        <w:trPr>
          <w:trHeight w:val="340"/>
        </w:trPr>
        <w:tc>
          <w:tcPr>
            <w:tcW w:w="5120" w:type="dxa"/>
            <w:gridSpan w:val="10"/>
            <w:shd w:val="clear" w:color="auto" w:fill="D9D9D9"/>
            <w:vAlign w:val="center"/>
          </w:tcPr>
          <w:p w14:paraId="00001476" w14:textId="77777777" w:rsidR="00D47879" w:rsidRPr="00FA6EBC" w:rsidRDefault="00BB7B16">
            <w:pPr>
              <w:spacing w:line="252" w:lineRule="auto"/>
              <w:jc w:val="left"/>
              <w:rPr>
                <w:sz w:val="22"/>
                <w:szCs w:val="22"/>
              </w:rPr>
            </w:pPr>
            <w:r w:rsidRPr="00FA6EBC">
              <w:rPr>
                <w:sz w:val="22"/>
                <w:szCs w:val="22"/>
              </w:rPr>
              <w:t>Water greens</w:t>
            </w:r>
          </w:p>
        </w:tc>
        <w:tc>
          <w:tcPr>
            <w:tcW w:w="2755" w:type="dxa"/>
            <w:gridSpan w:val="9"/>
            <w:shd w:val="clear" w:color="auto" w:fill="D9D9D9"/>
            <w:vAlign w:val="center"/>
          </w:tcPr>
          <w:p w14:paraId="0000147D" w14:textId="77777777" w:rsidR="00D47879" w:rsidRPr="00FA6EBC" w:rsidRDefault="00BB7B16">
            <w:pPr>
              <w:spacing w:line="252" w:lineRule="auto"/>
              <w:jc w:val="left"/>
              <w:rPr>
                <w:sz w:val="22"/>
                <w:szCs w:val="22"/>
              </w:rPr>
            </w:pPr>
            <w:r w:rsidRPr="00FA6EBC">
              <w:rPr>
                <w:sz w:val="22"/>
                <w:szCs w:val="22"/>
              </w:rPr>
              <w:t>Palava sauce</w:t>
            </w:r>
          </w:p>
        </w:tc>
        <w:tc>
          <w:tcPr>
            <w:tcW w:w="2581" w:type="dxa"/>
            <w:gridSpan w:val="8"/>
            <w:shd w:val="clear" w:color="auto" w:fill="D9D9D9"/>
            <w:vAlign w:val="center"/>
          </w:tcPr>
          <w:p w14:paraId="00001483" w14:textId="77777777" w:rsidR="00D47879" w:rsidRPr="00FA6EBC" w:rsidRDefault="00BB7B16">
            <w:pPr>
              <w:spacing w:line="252" w:lineRule="auto"/>
              <w:ind w:left="614" w:hanging="614"/>
              <w:jc w:val="left"/>
              <w:rPr>
                <w:sz w:val="22"/>
                <w:szCs w:val="22"/>
              </w:rPr>
            </w:pPr>
            <w:r w:rsidRPr="00FA6EBC">
              <w:rPr>
                <w:sz w:val="22"/>
                <w:szCs w:val="22"/>
              </w:rPr>
              <w:t>Others:</w:t>
            </w:r>
          </w:p>
        </w:tc>
      </w:tr>
      <w:tr w:rsidR="00FA6EBC" w:rsidRPr="00FA6EBC" w14:paraId="19C4ADDE" w14:textId="77777777" w:rsidTr="004F38B5">
        <w:trPr>
          <w:trHeight w:val="340"/>
        </w:trPr>
        <w:tc>
          <w:tcPr>
            <w:tcW w:w="7740" w:type="dxa"/>
            <w:gridSpan w:val="18"/>
            <w:tcBorders>
              <w:left w:val="single" w:sz="4" w:space="0" w:color="000000"/>
              <w:right w:val="single" w:sz="4" w:space="0" w:color="000000"/>
            </w:tcBorders>
            <w:shd w:val="clear" w:color="auto" w:fill="A6A6A6"/>
            <w:vAlign w:val="center"/>
          </w:tcPr>
          <w:p w14:paraId="00001488" w14:textId="77777777" w:rsidR="00D47879" w:rsidRPr="00FA6EBC" w:rsidRDefault="00BB7B16">
            <w:pPr>
              <w:spacing w:line="252" w:lineRule="auto"/>
              <w:jc w:val="left"/>
              <w:rPr>
                <w:sz w:val="22"/>
                <w:szCs w:val="22"/>
              </w:rPr>
            </w:pPr>
            <w:r w:rsidRPr="00FA6EBC">
              <w:rPr>
                <w:sz w:val="22"/>
                <w:szCs w:val="22"/>
              </w:rPr>
              <w:t>4.9.2 Does your household share food with other households</w:t>
            </w:r>
          </w:p>
        </w:tc>
        <w:tc>
          <w:tcPr>
            <w:tcW w:w="679" w:type="dxa"/>
            <w:gridSpan w:val="3"/>
            <w:tcBorders>
              <w:left w:val="single" w:sz="4" w:space="0" w:color="000000"/>
              <w:right w:val="single" w:sz="4" w:space="0" w:color="000000"/>
            </w:tcBorders>
            <w:shd w:val="clear" w:color="auto" w:fill="D9D9D9"/>
            <w:vAlign w:val="center"/>
          </w:tcPr>
          <w:p w14:paraId="00001491" w14:textId="77777777" w:rsidR="00D47879" w:rsidRPr="00FA6EBC" w:rsidRDefault="00BB7B16">
            <w:pPr>
              <w:spacing w:line="252" w:lineRule="auto"/>
              <w:jc w:val="center"/>
              <w:rPr>
                <w:sz w:val="22"/>
                <w:szCs w:val="22"/>
              </w:rPr>
            </w:pPr>
            <w:r w:rsidRPr="00FA6EBC">
              <w:rPr>
                <w:sz w:val="22"/>
                <w:szCs w:val="22"/>
              </w:rPr>
              <w:t xml:space="preserve">Yes  </w:t>
            </w:r>
          </w:p>
        </w:tc>
        <w:tc>
          <w:tcPr>
            <w:tcW w:w="2037" w:type="dxa"/>
            <w:gridSpan w:val="6"/>
            <w:tcBorders>
              <w:left w:val="single" w:sz="4" w:space="0" w:color="000000"/>
              <w:right w:val="single" w:sz="4" w:space="0" w:color="000000"/>
            </w:tcBorders>
            <w:shd w:val="clear" w:color="auto" w:fill="D9D9D9"/>
            <w:vAlign w:val="center"/>
          </w:tcPr>
          <w:p w14:paraId="00001496" w14:textId="77777777" w:rsidR="00D47879" w:rsidRPr="00FA6EBC" w:rsidRDefault="00BB7B16">
            <w:pPr>
              <w:spacing w:line="252" w:lineRule="auto"/>
              <w:jc w:val="center"/>
              <w:rPr>
                <w:sz w:val="22"/>
                <w:szCs w:val="22"/>
              </w:rPr>
            </w:pPr>
            <w:r w:rsidRPr="00FA6EBC">
              <w:rPr>
                <w:sz w:val="22"/>
                <w:szCs w:val="22"/>
              </w:rPr>
              <w:t xml:space="preserve">No </w:t>
            </w:r>
          </w:p>
        </w:tc>
      </w:tr>
      <w:tr w:rsidR="00FA6EBC" w:rsidRPr="00FA6EBC" w14:paraId="294EE8A7" w14:textId="77777777" w:rsidTr="004F38B5">
        <w:trPr>
          <w:trHeight w:val="340"/>
        </w:trPr>
        <w:tc>
          <w:tcPr>
            <w:tcW w:w="7740" w:type="dxa"/>
            <w:gridSpan w:val="18"/>
            <w:tcBorders>
              <w:left w:val="single" w:sz="4" w:space="0" w:color="000000"/>
              <w:right w:val="single" w:sz="4" w:space="0" w:color="000000"/>
            </w:tcBorders>
            <w:shd w:val="clear" w:color="auto" w:fill="A6A6A6"/>
            <w:vAlign w:val="center"/>
          </w:tcPr>
          <w:p w14:paraId="0000149A" w14:textId="77777777" w:rsidR="00D47879" w:rsidRPr="00FA6EBC" w:rsidRDefault="00BB7B16">
            <w:pPr>
              <w:spacing w:line="252" w:lineRule="auto"/>
              <w:jc w:val="left"/>
              <w:rPr>
                <w:sz w:val="22"/>
                <w:szCs w:val="22"/>
              </w:rPr>
            </w:pPr>
            <w:r w:rsidRPr="00FA6EBC">
              <w:rPr>
                <w:sz w:val="22"/>
                <w:szCs w:val="22"/>
              </w:rPr>
              <w:t xml:space="preserve">4.9.3 Does your household obtain food from someone else’s household </w:t>
            </w:r>
          </w:p>
        </w:tc>
        <w:tc>
          <w:tcPr>
            <w:tcW w:w="679" w:type="dxa"/>
            <w:gridSpan w:val="3"/>
            <w:tcBorders>
              <w:left w:val="single" w:sz="4" w:space="0" w:color="000000"/>
              <w:right w:val="single" w:sz="4" w:space="0" w:color="000000"/>
            </w:tcBorders>
            <w:shd w:val="clear" w:color="auto" w:fill="D9D9D9"/>
            <w:vAlign w:val="center"/>
          </w:tcPr>
          <w:p w14:paraId="000014A3" w14:textId="77777777" w:rsidR="00D47879" w:rsidRPr="00FA6EBC" w:rsidRDefault="00BB7B16">
            <w:pPr>
              <w:spacing w:line="252" w:lineRule="auto"/>
              <w:jc w:val="center"/>
              <w:rPr>
                <w:sz w:val="22"/>
                <w:szCs w:val="22"/>
              </w:rPr>
            </w:pPr>
            <w:r w:rsidRPr="00FA6EBC">
              <w:rPr>
                <w:sz w:val="22"/>
                <w:szCs w:val="22"/>
              </w:rPr>
              <w:t xml:space="preserve">Yes </w:t>
            </w:r>
          </w:p>
        </w:tc>
        <w:tc>
          <w:tcPr>
            <w:tcW w:w="2037" w:type="dxa"/>
            <w:gridSpan w:val="6"/>
            <w:tcBorders>
              <w:left w:val="single" w:sz="4" w:space="0" w:color="000000"/>
              <w:right w:val="single" w:sz="4" w:space="0" w:color="000000"/>
            </w:tcBorders>
            <w:shd w:val="clear" w:color="auto" w:fill="D9D9D9"/>
            <w:vAlign w:val="center"/>
          </w:tcPr>
          <w:p w14:paraId="000014A8" w14:textId="77777777" w:rsidR="00D47879" w:rsidRPr="00FA6EBC" w:rsidRDefault="00BB7B16">
            <w:pPr>
              <w:spacing w:line="252" w:lineRule="auto"/>
              <w:jc w:val="center"/>
              <w:rPr>
                <w:sz w:val="22"/>
                <w:szCs w:val="22"/>
              </w:rPr>
            </w:pPr>
            <w:r w:rsidRPr="00FA6EBC">
              <w:rPr>
                <w:sz w:val="22"/>
                <w:szCs w:val="22"/>
              </w:rPr>
              <w:t xml:space="preserve">No </w:t>
            </w:r>
          </w:p>
        </w:tc>
      </w:tr>
      <w:tr w:rsidR="00FA6EBC" w:rsidRPr="00FA6EBC" w14:paraId="534021B0" w14:textId="77777777" w:rsidTr="004F38B5">
        <w:trPr>
          <w:trHeight w:val="340"/>
        </w:trPr>
        <w:tc>
          <w:tcPr>
            <w:tcW w:w="7740" w:type="dxa"/>
            <w:gridSpan w:val="18"/>
            <w:tcBorders>
              <w:left w:val="single" w:sz="4" w:space="0" w:color="000000"/>
              <w:right w:val="single" w:sz="4" w:space="0" w:color="000000"/>
            </w:tcBorders>
            <w:shd w:val="clear" w:color="auto" w:fill="A6A6A6"/>
            <w:vAlign w:val="center"/>
          </w:tcPr>
          <w:p w14:paraId="000014AC" w14:textId="77777777" w:rsidR="00D47879" w:rsidRPr="00FA6EBC" w:rsidRDefault="00BB7B16">
            <w:pPr>
              <w:spacing w:line="252" w:lineRule="auto"/>
              <w:jc w:val="left"/>
              <w:rPr>
                <w:sz w:val="22"/>
                <w:szCs w:val="22"/>
              </w:rPr>
            </w:pPr>
            <w:r w:rsidRPr="00FA6EBC">
              <w:rPr>
                <w:sz w:val="22"/>
                <w:szCs w:val="22"/>
              </w:rPr>
              <w:t xml:space="preserve">4.9.4 Do you often buy food or do you only get food from your farm </w:t>
            </w:r>
          </w:p>
        </w:tc>
        <w:tc>
          <w:tcPr>
            <w:tcW w:w="679" w:type="dxa"/>
            <w:gridSpan w:val="3"/>
            <w:tcBorders>
              <w:left w:val="single" w:sz="4" w:space="0" w:color="000000"/>
              <w:right w:val="single" w:sz="4" w:space="0" w:color="000000"/>
            </w:tcBorders>
            <w:shd w:val="clear" w:color="auto" w:fill="D9D9D9"/>
            <w:vAlign w:val="center"/>
          </w:tcPr>
          <w:p w14:paraId="000014B5" w14:textId="77777777" w:rsidR="00D47879" w:rsidRPr="00FA6EBC" w:rsidRDefault="00BB7B16">
            <w:pPr>
              <w:spacing w:line="252" w:lineRule="auto"/>
              <w:jc w:val="center"/>
              <w:rPr>
                <w:sz w:val="22"/>
                <w:szCs w:val="22"/>
              </w:rPr>
            </w:pPr>
            <w:r w:rsidRPr="00FA6EBC">
              <w:rPr>
                <w:sz w:val="22"/>
                <w:szCs w:val="22"/>
              </w:rPr>
              <w:t xml:space="preserve">Buy food only </w:t>
            </w:r>
          </w:p>
        </w:tc>
        <w:tc>
          <w:tcPr>
            <w:tcW w:w="740" w:type="dxa"/>
            <w:gridSpan w:val="3"/>
            <w:tcBorders>
              <w:left w:val="single" w:sz="4" w:space="0" w:color="000000"/>
              <w:right w:val="single" w:sz="4" w:space="0" w:color="000000"/>
            </w:tcBorders>
            <w:shd w:val="clear" w:color="auto" w:fill="D9D9D9"/>
            <w:vAlign w:val="center"/>
          </w:tcPr>
          <w:p w14:paraId="000014BA" w14:textId="77777777" w:rsidR="00D47879" w:rsidRPr="00FA6EBC" w:rsidRDefault="00BB7B16">
            <w:pPr>
              <w:spacing w:line="252" w:lineRule="auto"/>
              <w:jc w:val="center"/>
              <w:rPr>
                <w:sz w:val="22"/>
                <w:szCs w:val="22"/>
              </w:rPr>
            </w:pPr>
            <w:r w:rsidRPr="00FA6EBC">
              <w:rPr>
                <w:sz w:val="22"/>
                <w:szCs w:val="22"/>
              </w:rPr>
              <w:t xml:space="preserve">Farm </w:t>
            </w:r>
          </w:p>
        </w:tc>
        <w:tc>
          <w:tcPr>
            <w:tcW w:w="1297" w:type="dxa"/>
            <w:gridSpan w:val="3"/>
            <w:tcBorders>
              <w:left w:val="single" w:sz="4" w:space="0" w:color="000000"/>
              <w:right w:val="single" w:sz="4" w:space="0" w:color="000000"/>
            </w:tcBorders>
            <w:shd w:val="clear" w:color="auto" w:fill="D9D9D9"/>
            <w:vAlign w:val="center"/>
          </w:tcPr>
          <w:p w14:paraId="000014BC" w14:textId="77777777" w:rsidR="00D47879" w:rsidRPr="00FA6EBC" w:rsidRDefault="00BB7B16">
            <w:pPr>
              <w:spacing w:line="252" w:lineRule="auto"/>
              <w:jc w:val="center"/>
              <w:rPr>
                <w:i/>
                <w:sz w:val="22"/>
                <w:szCs w:val="22"/>
              </w:rPr>
            </w:pPr>
            <w:r w:rsidRPr="00FA6EBC">
              <w:rPr>
                <w:sz w:val="22"/>
                <w:szCs w:val="22"/>
              </w:rPr>
              <w:t xml:space="preserve">Both </w:t>
            </w:r>
          </w:p>
        </w:tc>
      </w:tr>
      <w:tr w:rsidR="00FA6EBC" w:rsidRPr="00FA6EBC" w14:paraId="5E5940AA" w14:textId="77777777" w:rsidTr="004F38B5">
        <w:trPr>
          <w:trHeight w:val="340"/>
        </w:trPr>
        <w:tc>
          <w:tcPr>
            <w:tcW w:w="7740" w:type="dxa"/>
            <w:gridSpan w:val="18"/>
            <w:tcBorders>
              <w:left w:val="single" w:sz="4" w:space="0" w:color="000000"/>
              <w:bottom w:val="single" w:sz="4" w:space="0" w:color="000000"/>
              <w:right w:val="single" w:sz="4" w:space="0" w:color="000000"/>
            </w:tcBorders>
            <w:shd w:val="clear" w:color="auto" w:fill="A6A6A6"/>
            <w:vAlign w:val="center"/>
          </w:tcPr>
          <w:p w14:paraId="000014BE" w14:textId="77777777" w:rsidR="00D47879" w:rsidRPr="00FA6EBC" w:rsidRDefault="00BB7B16">
            <w:pPr>
              <w:spacing w:line="252" w:lineRule="auto"/>
              <w:jc w:val="left"/>
              <w:rPr>
                <w:i/>
                <w:sz w:val="22"/>
                <w:szCs w:val="22"/>
              </w:rPr>
            </w:pPr>
            <w:r w:rsidRPr="00FA6EBC">
              <w:rPr>
                <w:sz w:val="22"/>
                <w:szCs w:val="22"/>
              </w:rPr>
              <w:t xml:space="preserve">4.9.5 Did your household go hungry in the last 12 months </w:t>
            </w:r>
          </w:p>
        </w:tc>
        <w:tc>
          <w:tcPr>
            <w:tcW w:w="679" w:type="dxa"/>
            <w:gridSpan w:val="3"/>
            <w:tcBorders>
              <w:left w:val="single" w:sz="4" w:space="0" w:color="000000"/>
              <w:bottom w:val="single" w:sz="4" w:space="0" w:color="000000"/>
              <w:right w:val="single" w:sz="4" w:space="0" w:color="000000"/>
            </w:tcBorders>
            <w:shd w:val="clear" w:color="auto" w:fill="D9D9D9"/>
            <w:vAlign w:val="center"/>
          </w:tcPr>
          <w:p w14:paraId="000014C7" w14:textId="77777777" w:rsidR="00D47879" w:rsidRPr="00FA6EBC" w:rsidRDefault="00BB7B16">
            <w:pPr>
              <w:spacing w:line="252" w:lineRule="auto"/>
              <w:jc w:val="center"/>
              <w:rPr>
                <w:sz w:val="22"/>
                <w:szCs w:val="22"/>
              </w:rPr>
            </w:pPr>
            <w:r w:rsidRPr="00FA6EBC">
              <w:rPr>
                <w:sz w:val="22"/>
                <w:szCs w:val="22"/>
              </w:rPr>
              <w:t xml:space="preserve">Yes </w:t>
            </w:r>
          </w:p>
        </w:tc>
        <w:tc>
          <w:tcPr>
            <w:tcW w:w="2037" w:type="dxa"/>
            <w:gridSpan w:val="6"/>
            <w:tcBorders>
              <w:left w:val="single" w:sz="4" w:space="0" w:color="000000"/>
              <w:bottom w:val="single" w:sz="4" w:space="0" w:color="000000"/>
              <w:right w:val="single" w:sz="4" w:space="0" w:color="000000"/>
            </w:tcBorders>
            <w:shd w:val="clear" w:color="auto" w:fill="D9D9D9"/>
            <w:vAlign w:val="center"/>
          </w:tcPr>
          <w:p w14:paraId="000014CC" w14:textId="77777777" w:rsidR="00D47879" w:rsidRPr="00FA6EBC" w:rsidRDefault="00BB7B16">
            <w:pPr>
              <w:spacing w:line="252" w:lineRule="auto"/>
              <w:jc w:val="center"/>
              <w:rPr>
                <w:sz w:val="22"/>
                <w:szCs w:val="22"/>
              </w:rPr>
            </w:pPr>
            <w:r w:rsidRPr="00FA6EBC">
              <w:rPr>
                <w:sz w:val="22"/>
                <w:szCs w:val="22"/>
              </w:rPr>
              <w:t xml:space="preserve">No </w:t>
            </w:r>
          </w:p>
        </w:tc>
      </w:tr>
      <w:tr w:rsidR="00FA6EBC" w:rsidRPr="00FA6EBC" w14:paraId="2112B0E5" w14:textId="77777777" w:rsidTr="004F38B5">
        <w:trPr>
          <w:trHeight w:val="627"/>
        </w:trPr>
        <w:tc>
          <w:tcPr>
            <w:tcW w:w="7740" w:type="dxa"/>
            <w:gridSpan w:val="18"/>
            <w:tcBorders>
              <w:left w:val="single" w:sz="4" w:space="0" w:color="000000"/>
              <w:right w:val="single" w:sz="4" w:space="0" w:color="000000"/>
            </w:tcBorders>
            <w:shd w:val="clear" w:color="auto" w:fill="A6A6A6"/>
            <w:vAlign w:val="center"/>
          </w:tcPr>
          <w:p w14:paraId="000014D0" w14:textId="77777777" w:rsidR="00D47879" w:rsidRPr="00FA6EBC" w:rsidRDefault="00BB7B16">
            <w:pPr>
              <w:spacing w:line="252" w:lineRule="auto"/>
              <w:jc w:val="left"/>
              <w:rPr>
                <w:sz w:val="22"/>
                <w:szCs w:val="22"/>
              </w:rPr>
            </w:pPr>
            <w:r w:rsidRPr="00FA6EBC">
              <w:rPr>
                <w:sz w:val="22"/>
                <w:szCs w:val="22"/>
              </w:rPr>
              <w:t xml:space="preserve">4.9.6 [Yes] What were the reasons for this </w:t>
            </w:r>
          </w:p>
        </w:tc>
        <w:tc>
          <w:tcPr>
            <w:tcW w:w="2716" w:type="dxa"/>
            <w:gridSpan w:val="9"/>
            <w:tcBorders>
              <w:left w:val="single" w:sz="4" w:space="0" w:color="000000"/>
              <w:right w:val="single" w:sz="4" w:space="0" w:color="000000"/>
            </w:tcBorders>
            <w:shd w:val="clear" w:color="auto" w:fill="auto"/>
            <w:vAlign w:val="center"/>
          </w:tcPr>
          <w:p w14:paraId="000014D9" w14:textId="77777777" w:rsidR="00D47879" w:rsidRPr="00FA6EBC" w:rsidRDefault="00D47879">
            <w:pPr>
              <w:spacing w:line="252" w:lineRule="auto"/>
              <w:jc w:val="left"/>
              <w:rPr>
                <w:sz w:val="22"/>
                <w:szCs w:val="22"/>
              </w:rPr>
            </w:pPr>
          </w:p>
        </w:tc>
      </w:tr>
      <w:tr w:rsidR="00FA6EBC" w:rsidRPr="00FA6EBC" w14:paraId="651913AF" w14:textId="77777777" w:rsidTr="004F38B5">
        <w:trPr>
          <w:trHeight w:val="340"/>
        </w:trPr>
        <w:tc>
          <w:tcPr>
            <w:tcW w:w="10456" w:type="dxa"/>
            <w:gridSpan w:val="27"/>
            <w:tcBorders>
              <w:left w:val="single" w:sz="4" w:space="0" w:color="000000"/>
              <w:right w:val="single" w:sz="4" w:space="0" w:color="000000"/>
            </w:tcBorders>
            <w:shd w:val="clear" w:color="auto" w:fill="A6A6A6"/>
            <w:vAlign w:val="center"/>
          </w:tcPr>
          <w:p w14:paraId="000014E2" w14:textId="77777777" w:rsidR="00D47879" w:rsidRPr="00FA6EBC" w:rsidRDefault="00BB7B16">
            <w:pPr>
              <w:spacing w:line="252" w:lineRule="auto"/>
              <w:jc w:val="left"/>
              <w:rPr>
                <w:i/>
                <w:sz w:val="22"/>
                <w:szCs w:val="22"/>
              </w:rPr>
            </w:pPr>
            <w:r w:rsidRPr="00FA6EBC">
              <w:rPr>
                <w:sz w:val="22"/>
                <w:szCs w:val="22"/>
              </w:rPr>
              <w:t xml:space="preserve">4.9.7 Please indicate during which months your household went hungry </w:t>
            </w:r>
          </w:p>
        </w:tc>
      </w:tr>
      <w:tr w:rsidR="00D803D0" w:rsidRPr="00FA6EBC" w14:paraId="0E152041" w14:textId="77777777" w:rsidTr="004F38B5">
        <w:trPr>
          <w:gridAfter w:val="1"/>
          <w:wAfter w:w="16" w:type="dxa"/>
          <w:trHeight w:val="340"/>
        </w:trPr>
        <w:tc>
          <w:tcPr>
            <w:tcW w:w="879" w:type="dxa"/>
            <w:tcBorders>
              <w:left w:val="single" w:sz="4" w:space="0" w:color="000000"/>
              <w:bottom w:val="single" w:sz="4" w:space="0" w:color="000000"/>
              <w:right w:val="single" w:sz="4" w:space="0" w:color="000000"/>
            </w:tcBorders>
            <w:shd w:val="clear" w:color="auto" w:fill="D9D9D9"/>
            <w:vAlign w:val="center"/>
          </w:tcPr>
          <w:p w14:paraId="000014F4" w14:textId="77777777" w:rsidR="00D47879" w:rsidRPr="00FA6EBC" w:rsidRDefault="00BB7B16">
            <w:pPr>
              <w:spacing w:line="252" w:lineRule="auto"/>
              <w:jc w:val="center"/>
              <w:rPr>
                <w:sz w:val="22"/>
                <w:szCs w:val="22"/>
              </w:rPr>
            </w:pPr>
            <w:r w:rsidRPr="00FA6EBC">
              <w:rPr>
                <w:sz w:val="22"/>
                <w:szCs w:val="22"/>
              </w:rPr>
              <w:t xml:space="preserve">Jan </w:t>
            </w:r>
          </w:p>
        </w:tc>
        <w:tc>
          <w:tcPr>
            <w:tcW w:w="880" w:type="dxa"/>
            <w:tcBorders>
              <w:left w:val="single" w:sz="4" w:space="0" w:color="000000"/>
              <w:bottom w:val="single" w:sz="4" w:space="0" w:color="000000"/>
              <w:right w:val="single" w:sz="4" w:space="0" w:color="000000"/>
            </w:tcBorders>
            <w:shd w:val="clear" w:color="auto" w:fill="D9D9D9"/>
            <w:vAlign w:val="center"/>
          </w:tcPr>
          <w:p w14:paraId="000014F5" w14:textId="77777777" w:rsidR="00D47879" w:rsidRPr="00FA6EBC" w:rsidRDefault="00BB7B16">
            <w:pPr>
              <w:spacing w:line="252" w:lineRule="auto"/>
              <w:jc w:val="center"/>
              <w:rPr>
                <w:sz w:val="22"/>
                <w:szCs w:val="22"/>
              </w:rPr>
            </w:pPr>
            <w:r w:rsidRPr="00FA6EBC">
              <w:rPr>
                <w:sz w:val="22"/>
                <w:szCs w:val="22"/>
              </w:rPr>
              <w:t xml:space="preserve">Feb </w:t>
            </w:r>
          </w:p>
        </w:tc>
        <w:tc>
          <w:tcPr>
            <w:tcW w:w="880" w:type="dxa"/>
            <w:gridSpan w:val="2"/>
            <w:tcBorders>
              <w:left w:val="single" w:sz="4" w:space="0" w:color="000000"/>
              <w:bottom w:val="single" w:sz="4" w:space="0" w:color="000000"/>
              <w:right w:val="single" w:sz="4" w:space="0" w:color="000000"/>
            </w:tcBorders>
            <w:shd w:val="clear" w:color="auto" w:fill="D9D9D9"/>
            <w:vAlign w:val="center"/>
          </w:tcPr>
          <w:p w14:paraId="000014F6" w14:textId="77777777" w:rsidR="00D47879" w:rsidRPr="00FA6EBC" w:rsidRDefault="00BB7B16">
            <w:pPr>
              <w:spacing w:line="252" w:lineRule="auto"/>
              <w:jc w:val="center"/>
              <w:rPr>
                <w:sz w:val="22"/>
                <w:szCs w:val="22"/>
              </w:rPr>
            </w:pPr>
            <w:r w:rsidRPr="00FA6EBC">
              <w:rPr>
                <w:sz w:val="22"/>
                <w:szCs w:val="22"/>
              </w:rPr>
              <w:t xml:space="preserve">March </w:t>
            </w:r>
          </w:p>
        </w:tc>
        <w:tc>
          <w:tcPr>
            <w:tcW w:w="880" w:type="dxa"/>
            <w:tcBorders>
              <w:left w:val="single" w:sz="4" w:space="0" w:color="000000"/>
              <w:bottom w:val="single" w:sz="4" w:space="0" w:color="000000"/>
              <w:right w:val="single" w:sz="4" w:space="0" w:color="000000"/>
            </w:tcBorders>
            <w:shd w:val="clear" w:color="auto" w:fill="D9D9D9"/>
            <w:vAlign w:val="center"/>
          </w:tcPr>
          <w:p w14:paraId="000014F7" w14:textId="77777777" w:rsidR="00D47879" w:rsidRPr="00FA6EBC" w:rsidRDefault="00BB7B16">
            <w:pPr>
              <w:spacing w:line="252" w:lineRule="auto"/>
              <w:jc w:val="center"/>
              <w:rPr>
                <w:sz w:val="22"/>
                <w:szCs w:val="22"/>
              </w:rPr>
            </w:pPr>
            <w:r w:rsidRPr="00FA6EBC">
              <w:rPr>
                <w:sz w:val="22"/>
                <w:szCs w:val="22"/>
              </w:rPr>
              <w:t xml:space="preserve">Apr </w:t>
            </w:r>
          </w:p>
        </w:tc>
        <w:tc>
          <w:tcPr>
            <w:tcW w:w="880" w:type="dxa"/>
            <w:gridSpan w:val="3"/>
            <w:tcBorders>
              <w:left w:val="single" w:sz="4" w:space="0" w:color="000000"/>
              <w:bottom w:val="single" w:sz="4" w:space="0" w:color="000000"/>
              <w:right w:val="single" w:sz="4" w:space="0" w:color="000000"/>
            </w:tcBorders>
            <w:shd w:val="clear" w:color="auto" w:fill="D9D9D9"/>
            <w:vAlign w:val="center"/>
          </w:tcPr>
          <w:p w14:paraId="000014F8" w14:textId="77777777" w:rsidR="00D47879" w:rsidRPr="00FA6EBC" w:rsidRDefault="00BB7B16">
            <w:pPr>
              <w:spacing w:line="252" w:lineRule="auto"/>
              <w:jc w:val="center"/>
              <w:rPr>
                <w:sz w:val="22"/>
                <w:szCs w:val="22"/>
              </w:rPr>
            </w:pPr>
            <w:r w:rsidRPr="00FA6EBC">
              <w:rPr>
                <w:sz w:val="22"/>
                <w:szCs w:val="22"/>
              </w:rPr>
              <w:t xml:space="preserve">May </w:t>
            </w:r>
          </w:p>
        </w:tc>
        <w:tc>
          <w:tcPr>
            <w:tcW w:w="880" w:type="dxa"/>
            <w:gridSpan w:val="3"/>
            <w:tcBorders>
              <w:left w:val="single" w:sz="4" w:space="0" w:color="000000"/>
              <w:bottom w:val="single" w:sz="4" w:space="0" w:color="000000"/>
              <w:right w:val="single" w:sz="4" w:space="0" w:color="000000"/>
            </w:tcBorders>
            <w:shd w:val="clear" w:color="auto" w:fill="D9D9D9"/>
            <w:vAlign w:val="center"/>
          </w:tcPr>
          <w:p w14:paraId="000014F9" w14:textId="77777777" w:rsidR="00D47879" w:rsidRPr="00FA6EBC" w:rsidRDefault="00BB7B16">
            <w:pPr>
              <w:spacing w:line="252" w:lineRule="auto"/>
              <w:jc w:val="center"/>
              <w:rPr>
                <w:sz w:val="22"/>
                <w:szCs w:val="22"/>
              </w:rPr>
            </w:pPr>
            <w:r w:rsidRPr="00FA6EBC">
              <w:rPr>
                <w:sz w:val="22"/>
                <w:szCs w:val="22"/>
              </w:rPr>
              <w:t xml:space="preserve">Jun </w:t>
            </w:r>
          </w:p>
        </w:tc>
        <w:tc>
          <w:tcPr>
            <w:tcW w:w="880" w:type="dxa"/>
            <w:gridSpan w:val="2"/>
            <w:tcBorders>
              <w:left w:val="single" w:sz="4" w:space="0" w:color="000000"/>
              <w:bottom w:val="single" w:sz="4" w:space="0" w:color="000000"/>
              <w:right w:val="single" w:sz="4" w:space="0" w:color="000000"/>
            </w:tcBorders>
            <w:shd w:val="clear" w:color="auto" w:fill="D9D9D9"/>
            <w:vAlign w:val="center"/>
          </w:tcPr>
          <w:p w14:paraId="000014FA" w14:textId="77777777" w:rsidR="00D47879" w:rsidRPr="00FA6EBC" w:rsidRDefault="00BB7B16">
            <w:pPr>
              <w:spacing w:line="252" w:lineRule="auto"/>
              <w:jc w:val="center"/>
              <w:rPr>
                <w:sz w:val="22"/>
                <w:szCs w:val="22"/>
              </w:rPr>
            </w:pPr>
            <w:r w:rsidRPr="00FA6EBC">
              <w:rPr>
                <w:sz w:val="22"/>
                <w:szCs w:val="22"/>
              </w:rPr>
              <w:t xml:space="preserve">Jul </w:t>
            </w:r>
          </w:p>
        </w:tc>
        <w:tc>
          <w:tcPr>
            <w:tcW w:w="880" w:type="dxa"/>
            <w:gridSpan w:val="4"/>
            <w:tcBorders>
              <w:left w:val="single" w:sz="4" w:space="0" w:color="000000"/>
              <w:bottom w:val="single" w:sz="4" w:space="0" w:color="000000"/>
              <w:right w:val="single" w:sz="4" w:space="0" w:color="000000"/>
            </w:tcBorders>
            <w:shd w:val="clear" w:color="auto" w:fill="D9D9D9"/>
            <w:vAlign w:val="center"/>
          </w:tcPr>
          <w:p w14:paraId="000014FC" w14:textId="77777777" w:rsidR="00D47879" w:rsidRPr="00FA6EBC" w:rsidRDefault="00BB7B16">
            <w:pPr>
              <w:spacing w:line="252" w:lineRule="auto"/>
              <w:jc w:val="center"/>
              <w:rPr>
                <w:sz w:val="22"/>
                <w:szCs w:val="22"/>
              </w:rPr>
            </w:pPr>
            <w:r w:rsidRPr="00FA6EBC">
              <w:rPr>
                <w:sz w:val="22"/>
                <w:szCs w:val="22"/>
              </w:rPr>
              <w:t>Aug</w:t>
            </w:r>
          </w:p>
        </w:tc>
        <w:tc>
          <w:tcPr>
            <w:tcW w:w="880" w:type="dxa"/>
            <w:gridSpan w:val="3"/>
            <w:tcBorders>
              <w:left w:val="single" w:sz="4" w:space="0" w:color="000000"/>
              <w:bottom w:val="single" w:sz="4" w:space="0" w:color="000000"/>
              <w:right w:val="single" w:sz="4" w:space="0" w:color="000000"/>
            </w:tcBorders>
            <w:shd w:val="clear" w:color="auto" w:fill="D9D9D9"/>
            <w:vAlign w:val="center"/>
          </w:tcPr>
          <w:p w14:paraId="000014FF" w14:textId="77777777" w:rsidR="00D47879" w:rsidRPr="00FA6EBC" w:rsidRDefault="00BB7B16">
            <w:pPr>
              <w:spacing w:line="252" w:lineRule="auto"/>
              <w:jc w:val="center"/>
              <w:rPr>
                <w:sz w:val="22"/>
                <w:szCs w:val="22"/>
              </w:rPr>
            </w:pPr>
            <w:r w:rsidRPr="00FA6EBC">
              <w:rPr>
                <w:sz w:val="22"/>
                <w:szCs w:val="22"/>
              </w:rPr>
              <w:t xml:space="preserve">Sep </w:t>
            </w:r>
          </w:p>
        </w:tc>
        <w:tc>
          <w:tcPr>
            <w:tcW w:w="880" w:type="dxa"/>
            <w:gridSpan w:val="2"/>
            <w:tcBorders>
              <w:left w:val="single" w:sz="4" w:space="0" w:color="000000"/>
              <w:bottom w:val="single" w:sz="4" w:space="0" w:color="000000"/>
              <w:right w:val="single" w:sz="4" w:space="0" w:color="000000"/>
            </w:tcBorders>
            <w:shd w:val="clear" w:color="auto" w:fill="D9D9D9"/>
            <w:vAlign w:val="center"/>
          </w:tcPr>
          <w:p w14:paraId="00001500" w14:textId="77777777" w:rsidR="00D47879" w:rsidRPr="00FA6EBC" w:rsidRDefault="00BB7B16">
            <w:pPr>
              <w:spacing w:line="252" w:lineRule="auto"/>
              <w:jc w:val="center"/>
              <w:rPr>
                <w:sz w:val="22"/>
                <w:szCs w:val="22"/>
              </w:rPr>
            </w:pPr>
            <w:r w:rsidRPr="00FA6EBC">
              <w:rPr>
                <w:sz w:val="22"/>
                <w:szCs w:val="22"/>
              </w:rPr>
              <w:t>Oct</w:t>
            </w:r>
          </w:p>
        </w:tc>
        <w:tc>
          <w:tcPr>
            <w:tcW w:w="880" w:type="dxa"/>
            <w:gridSpan w:val="3"/>
            <w:tcBorders>
              <w:left w:val="single" w:sz="4" w:space="0" w:color="000000"/>
              <w:bottom w:val="single" w:sz="4" w:space="0" w:color="000000"/>
              <w:right w:val="single" w:sz="4" w:space="0" w:color="000000"/>
            </w:tcBorders>
            <w:shd w:val="clear" w:color="auto" w:fill="D9D9D9"/>
            <w:vAlign w:val="center"/>
          </w:tcPr>
          <w:p w14:paraId="00001503" w14:textId="77777777" w:rsidR="00D47879" w:rsidRPr="00FA6EBC" w:rsidRDefault="00BB7B16">
            <w:pPr>
              <w:spacing w:line="252" w:lineRule="auto"/>
              <w:jc w:val="center"/>
              <w:rPr>
                <w:sz w:val="22"/>
                <w:szCs w:val="22"/>
              </w:rPr>
            </w:pPr>
            <w:r w:rsidRPr="00FA6EBC">
              <w:rPr>
                <w:sz w:val="22"/>
                <w:szCs w:val="22"/>
              </w:rPr>
              <w:t>Nov</w:t>
            </w:r>
          </w:p>
        </w:tc>
        <w:tc>
          <w:tcPr>
            <w:tcW w:w="761" w:type="dxa"/>
            <w:tcBorders>
              <w:left w:val="single" w:sz="4" w:space="0" w:color="000000"/>
              <w:bottom w:val="single" w:sz="4" w:space="0" w:color="000000"/>
              <w:right w:val="single" w:sz="4" w:space="0" w:color="000000"/>
            </w:tcBorders>
            <w:shd w:val="clear" w:color="auto" w:fill="D9D9D9"/>
            <w:vAlign w:val="center"/>
          </w:tcPr>
          <w:p w14:paraId="00001505" w14:textId="77777777" w:rsidR="00D47879" w:rsidRPr="00FA6EBC" w:rsidRDefault="00BB7B16">
            <w:pPr>
              <w:spacing w:line="252" w:lineRule="auto"/>
              <w:jc w:val="center"/>
              <w:rPr>
                <w:sz w:val="22"/>
                <w:szCs w:val="22"/>
              </w:rPr>
            </w:pPr>
            <w:r w:rsidRPr="00FA6EBC">
              <w:rPr>
                <w:sz w:val="22"/>
                <w:szCs w:val="22"/>
              </w:rPr>
              <w:t>Dec</w:t>
            </w:r>
          </w:p>
        </w:tc>
      </w:tr>
      <w:tr w:rsidR="00FA6EBC" w:rsidRPr="00FA6EBC" w14:paraId="5B8324DE" w14:textId="77777777" w:rsidTr="004F38B5">
        <w:trPr>
          <w:gridAfter w:val="4"/>
          <w:wAfter w:w="1456" w:type="dxa"/>
          <w:trHeight w:val="285"/>
        </w:trPr>
        <w:tc>
          <w:tcPr>
            <w:tcW w:w="9000" w:type="dxa"/>
            <w:gridSpan w:val="23"/>
            <w:shd w:val="clear" w:color="auto" w:fill="auto"/>
            <w:vAlign w:val="center"/>
          </w:tcPr>
          <w:p w14:paraId="00001506" w14:textId="77777777" w:rsidR="00D47879" w:rsidRPr="00FA6EBC" w:rsidRDefault="00BB7B16">
            <w:pPr>
              <w:pBdr>
                <w:top w:val="single" w:sz="4" w:space="3" w:color="000000"/>
                <w:left w:val="single" w:sz="4" w:space="4" w:color="000000"/>
                <w:bottom w:val="single" w:sz="4" w:space="1" w:color="000000"/>
                <w:right w:val="single" w:sz="4" w:space="4" w:color="000000"/>
              </w:pBdr>
              <w:shd w:val="clear" w:color="auto" w:fill="A6A6A6"/>
              <w:tabs>
                <w:tab w:val="left" w:pos="3901"/>
              </w:tabs>
              <w:spacing w:after="200" w:line="252" w:lineRule="auto"/>
              <w:jc w:val="center"/>
              <w:rPr>
                <w:b/>
                <w:sz w:val="22"/>
                <w:szCs w:val="22"/>
              </w:rPr>
            </w:pPr>
            <w:r w:rsidRPr="00FA6EBC">
              <w:rPr>
                <w:b/>
                <w:sz w:val="22"/>
                <w:szCs w:val="22"/>
              </w:rPr>
              <w:t xml:space="preserve">Q5 HOUSEHOLD INCOMES AND EXPENDITURES </w:t>
            </w:r>
          </w:p>
        </w:tc>
      </w:tr>
      <w:tr w:rsidR="00FA6EBC" w:rsidRPr="00FA6EBC" w14:paraId="512A4EE2" w14:textId="77777777" w:rsidTr="004F38B5">
        <w:trPr>
          <w:gridAfter w:val="4"/>
          <w:wAfter w:w="1456" w:type="dxa"/>
          <w:trHeight w:val="285"/>
        </w:trPr>
        <w:tc>
          <w:tcPr>
            <w:tcW w:w="2430" w:type="dxa"/>
            <w:gridSpan w:val="3"/>
            <w:vMerge w:val="restart"/>
            <w:shd w:val="clear" w:color="auto" w:fill="A6A6A6"/>
            <w:vAlign w:val="center"/>
          </w:tcPr>
          <w:p w14:paraId="00001512" w14:textId="77777777" w:rsidR="00D47879" w:rsidRPr="00FA6EBC" w:rsidRDefault="00BB7B16">
            <w:pPr>
              <w:spacing w:line="252" w:lineRule="auto"/>
              <w:jc w:val="left"/>
              <w:rPr>
                <w:sz w:val="22"/>
                <w:szCs w:val="22"/>
              </w:rPr>
            </w:pPr>
            <w:r w:rsidRPr="00FA6EBC">
              <w:rPr>
                <w:sz w:val="22"/>
                <w:szCs w:val="22"/>
              </w:rPr>
              <w:t>5.1 What is your households’ greatest income source in general (name one)</w:t>
            </w:r>
          </w:p>
        </w:tc>
        <w:tc>
          <w:tcPr>
            <w:tcW w:w="1710" w:type="dxa"/>
            <w:gridSpan w:val="4"/>
            <w:shd w:val="clear" w:color="auto" w:fill="D9D9D9"/>
            <w:vAlign w:val="center"/>
          </w:tcPr>
          <w:p w14:paraId="00001513" w14:textId="77777777" w:rsidR="00D47879" w:rsidRPr="00FA6EBC" w:rsidRDefault="00BB7B16">
            <w:pPr>
              <w:spacing w:line="252" w:lineRule="auto"/>
              <w:jc w:val="center"/>
              <w:rPr>
                <w:sz w:val="22"/>
                <w:szCs w:val="22"/>
              </w:rPr>
            </w:pPr>
            <w:r w:rsidRPr="00FA6EBC">
              <w:rPr>
                <w:sz w:val="22"/>
                <w:szCs w:val="22"/>
              </w:rPr>
              <w:t xml:space="preserve">Agriculture </w:t>
            </w:r>
          </w:p>
        </w:tc>
        <w:tc>
          <w:tcPr>
            <w:tcW w:w="2340" w:type="dxa"/>
            <w:gridSpan w:val="7"/>
            <w:shd w:val="clear" w:color="auto" w:fill="D9D9D9"/>
            <w:vAlign w:val="center"/>
          </w:tcPr>
          <w:p w14:paraId="00001516" w14:textId="77777777" w:rsidR="00D47879" w:rsidRPr="00FA6EBC" w:rsidRDefault="00BB7B16">
            <w:pPr>
              <w:spacing w:line="252" w:lineRule="auto"/>
              <w:jc w:val="center"/>
              <w:rPr>
                <w:sz w:val="22"/>
                <w:szCs w:val="22"/>
              </w:rPr>
            </w:pPr>
            <w:r w:rsidRPr="00FA6EBC">
              <w:rPr>
                <w:sz w:val="22"/>
                <w:szCs w:val="22"/>
              </w:rPr>
              <w:t xml:space="preserve">Profession (Carpenter, masonry)  </w:t>
            </w:r>
          </w:p>
        </w:tc>
        <w:tc>
          <w:tcPr>
            <w:tcW w:w="2520" w:type="dxa"/>
            <w:gridSpan w:val="9"/>
            <w:shd w:val="clear" w:color="auto" w:fill="D9D9D9"/>
            <w:vAlign w:val="center"/>
          </w:tcPr>
          <w:p w14:paraId="0000151A" w14:textId="77777777" w:rsidR="00D47879" w:rsidRPr="00FA6EBC" w:rsidRDefault="00BB7B16">
            <w:pPr>
              <w:spacing w:line="252" w:lineRule="auto"/>
              <w:jc w:val="center"/>
              <w:rPr>
                <w:sz w:val="22"/>
                <w:szCs w:val="22"/>
              </w:rPr>
            </w:pPr>
            <w:r w:rsidRPr="00FA6EBC">
              <w:rPr>
                <w:sz w:val="22"/>
                <w:szCs w:val="22"/>
              </w:rPr>
              <w:t>NGO/Gov’t Worker</w:t>
            </w:r>
          </w:p>
        </w:tc>
      </w:tr>
      <w:tr w:rsidR="00FA6EBC" w:rsidRPr="00FA6EBC" w14:paraId="5F212611" w14:textId="77777777" w:rsidTr="004F38B5">
        <w:trPr>
          <w:gridAfter w:val="4"/>
          <w:wAfter w:w="1456" w:type="dxa"/>
          <w:trHeight w:val="285"/>
        </w:trPr>
        <w:tc>
          <w:tcPr>
            <w:tcW w:w="2430" w:type="dxa"/>
            <w:gridSpan w:val="3"/>
            <w:vMerge/>
            <w:shd w:val="clear" w:color="auto" w:fill="A6A6A6"/>
            <w:vAlign w:val="center"/>
          </w:tcPr>
          <w:p w14:paraId="0000151E"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1710" w:type="dxa"/>
            <w:gridSpan w:val="4"/>
            <w:shd w:val="clear" w:color="auto" w:fill="D9D9D9"/>
            <w:vAlign w:val="center"/>
          </w:tcPr>
          <w:p w14:paraId="0000151F" w14:textId="77777777" w:rsidR="00D47879" w:rsidRPr="00FA6EBC" w:rsidRDefault="00BB7B16">
            <w:pPr>
              <w:spacing w:line="252" w:lineRule="auto"/>
              <w:jc w:val="center"/>
              <w:rPr>
                <w:sz w:val="22"/>
                <w:szCs w:val="22"/>
              </w:rPr>
            </w:pPr>
            <w:r w:rsidRPr="00FA6EBC">
              <w:rPr>
                <w:sz w:val="22"/>
                <w:szCs w:val="22"/>
              </w:rPr>
              <w:t>Business</w:t>
            </w:r>
          </w:p>
        </w:tc>
        <w:tc>
          <w:tcPr>
            <w:tcW w:w="2340" w:type="dxa"/>
            <w:gridSpan w:val="7"/>
            <w:shd w:val="clear" w:color="auto" w:fill="D9D9D9"/>
            <w:vAlign w:val="center"/>
          </w:tcPr>
          <w:p w14:paraId="00001522" w14:textId="77777777" w:rsidR="00D47879" w:rsidRPr="00FA6EBC" w:rsidRDefault="00BB7B16">
            <w:pPr>
              <w:spacing w:line="252" w:lineRule="auto"/>
              <w:jc w:val="center"/>
              <w:rPr>
                <w:sz w:val="22"/>
                <w:szCs w:val="22"/>
              </w:rPr>
            </w:pPr>
            <w:r w:rsidRPr="00FA6EBC">
              <w:rPr>
                <w:sz w:val="22"/>
                <w:szCs w:val="22"/>
              </w:rPr>
              <w:t>Laborer</w:t>
            </w:r>
          </w:p>
        </w:tc>
        <w:tc>
          <w:tcPr>
            <w:tcW w:w="2520" w:type="dxa"/>
            <w:gridSpan w:val="9"/>
            <w:shd w:val="clear" w:color="auto" w:fill="D9D9D9"/>
            <w:vAlign w:val="center"/>
          </w:tcPr>
          <w:p w14:paraId="00001526" w14:textId="77777777" w:rsidR="00D47879" w:rsidRPr="00FA6EBC" w:rsidRDefault="00BB7B16">
            <w:pPr>
              <w:spacing w:line="252" w:lineRule="auto"/>
              <w:jc w:val="center"/>
              <w:rPr>
                <w:sz w:val="22"/>
                <w:szCs w:val="22"/>
              </w:rPr>
            </w:pPr>
            <w:r w:rsidRPr="00FA6EBC">
              <w:rPr>
                <w:sz w:val="22"/>
                <w:szCs w:val="22"/>
              </w:rPr>
              <w:t xml:space="preserve">Donations </w:t>
            </w:r>
          </w:p>
        </w:tc>
      </w:tr>
      <w:tr w:rsidR="00FA6EBC" w:rsidRPr="00FA6EBC" w14:paraId="15BE3E95" w14:textId="77777777" w:rsidTr="004F38B5">
        <w:trPr>
          <w:gridAfter w:val="4"/>
          <w:wAfter w:w="1456" w:type="dxa"/>
          <w:trHeight w:val="285"/>
        </w:trPr>
        <w:tc>
          <w:tcPr>
            <w:tcW w:w="2430" w:type="dxa"/>
            <w:gridSpan w:val="3"/>
            <w:vMerge/>
            <w:shd w:val="clear" w:color="auto" w:fill="A6A6A6"/>
            <w:vAlign w:val="center"/>
          </w:tcPr>
          <w:p w14:paraId="0000152A"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4050" w:type="dxa"/>
            <w:gridSpan w:val="11"/>
            <w:shd w:val="clear" w:color="auto" w:fill="D9D9D9"/>
            <w:vAlign w:val="center"/>
          </w:tcPr>
          <w:p w14:paraId="0000152B" w14:textId="77777777" w:rsidR="00D47879" w:rsidRPr="00FA6EBC" w:rsidRDefault="00BB7B16">
            <w:pPr>
              <w:spacing w:line="252" w:lineRule="auto"/>
              <w:jc w:val="center"/>
              <w:rPr>
                <w:sz w:val="22"/>
                <w:szCs w:val="22"/>
              </w:rPr>
            </w:pPr>
            <w:r w:rsidRPr="00FA6EBC">
              <w:rPr>
                <w:sz w:val="22"/>
                <w:szCs w:val="22"/>
              </w:rPr>
              <w:t xml:space="preserve">Livestock </w:t>
            </w:r>
          </w:p>
        </w:tc>
        <w:tc>
          <w:tcPr>
            <w:tcW w:w="2520" w:type="dxa"/>
            <w:gridSpan w:val="9"/>
            <w:shd w:val="clear" w:color="auto" w:fill="D9D9D9"/>
            <w:vAlign w:val="center"/>
          </w:tcPr>
          <w:p w14:paraId="00001532" w14:textId="77777777" w:rsidR="00D47879" w:rsidRPr="00FA6EBC" w:rsidRDefault="00BB7B16">
            <w:pPr>
              <w:spacing w:line="252" w:lineRule="auto"/>
              <w:jc w:val="center"/>
              <w:rPr>
                <w:sz w:val="22"/>
                <w:szCs w:val="22"/>
              </w:rPr>
            </w:pPr>
            <w:r w:rsidRPr="00FA6EBC">
              <w:rPr>
                <w:sz w:val="22"/>
                <w:szCs w:val="22"/>
              </w:rPr>
              <w:t xml:space="preserve">Other (specify) </w:t>
            </w:r>
          </w:p>
        </w:tc>
      </w:tr>
      <w:tr w:rsidR="00FA6EBC" w:rsidRPr="00FA6EBC" w14:paraId="3E739CE4" w14:textId="77777777" w:rsidTr="004F38B5">
        <w:trPr>
          <w:gridAfter w:val="4"/>
          <w:wAfter w:w="1456" w:type="dxa"/>
          <w:trHeight w:val="285"/>
        </w:trPr>
        <w:tc>
          <w:tcPr>
            <w:tcW w:w="2430" w:type="dxa"/>
            <w:gridSpan w:val="3"/>
            <w:vMerge w:val="restart"/>
            <w:shd w:val="clear" w:color="auto" w:fill="A6A6A6"/>
            <w:vAlign w:val="center"/>
          </w:tcPr>
          <w:p w14:paraId="00001536" w14:textId="77777777" w:rsidR="00D47879" w:rsidRPr="00FA6EBC" w:rsidRDefault="00BB7B16">
            <w:pPr>
              <w:spacing w:line="252" w:lineRule="auto"/>
              <w:jc w:val="left"/>
              <w:rPr>
                <w:sz w:val="22"/>
                <w:szCs w:val="22"/>
              </w:rPr>
            </w:pPr>
            <w:r w:rsidRPr="00FA6EBC">
              <w:rPr>
                <w:sz w:val="22"/>
                <w:szCs w:val="22"/>
              </w:rPr>
              <w:t xml:space="preserve">5.2 Do you spend money on food, or do you get most of your food from your own agricultural field </w:t>
            </w:r>
          </w:p>
        </w:tc>
        <w:tc>
          <w:tcPr>
            <w:tcW w:w="2627" w:type="dxa"/>
            <w:gridSpan w:val="6"/>
            <w:shd w:val="clear" w:color="auto" w:fill="D9D9D9"/>
            <w:vAlign w:val="center"/>
          </w:tcPr>
          <w:p w14:paraId="00001537" w14:textId="77777777" w:rsidR="00D47879" w:rsidRPr="00FA6EBC" w:rsidRDefault="00BB7B16">
            <w:pPr>
              <w:spacing w:line="252" w:lineRule="auto"/>
              <w:jc w:val="center"/>
              <w:rPr>
                <w:sz w:val="22"/>
                <w:szCs w:val="22"/>
              </w:rPr>
            </w:pPr>
            <w:r w:rsidRPr="00FA6EBC">
              <w:rPr>
                <w:sz w:val="22"/>
                <w:szCs w:val="22"/>
              </w:rPr>
              <w:t xml:space="preserve">Spend money on food </w:t>
            </w:r>
          </w:p>
        </w:tc>
        <w:tc>
          <w:tcPr>
            <w:tcW w:w="3943" w:type="dxa"/>
            <w:gridSpan w:val="14"/>
            <w:shd w:val="clear" w:color="auto" w:fill="D9D9D9"/>
            <w:vAlign w:val="center"/>
          </w:tcPr>
          <w:p w14:paraId="0000153C" w14:textId="77777777" w:rsidR="00D47879" w:rsidRPr="00FA6EBC" w:rsidRDefault="00BB7B16">
            <w:pPr>
              <w:spacing w:line="252" w:lineRule="auto"/>
              <w:jc w:val="center"/>
              <w:rPr>
                <w:sz w:val="22"/>
                <w:szCs w:val="22"/>
              </w:rPr>
            </w:pPr>
            <w:r w:rsidRPr="00FA6EBC">
              <w:rPr>
                <w:sz w:val="22"/>
                <w:szCs w:val="22"/>
              </w:rPr>
              <w:t xml:space="preserve">Get food only from own agricultural field </w:t>
            </w:r>
          </w:p>
        </w:tc>
      </w:tr>
      <w:tr w:rsidR="00FA6EBC" w:rsidRPr="00FA6EBC" w14:paraId="7456AA98" w14:textId="77777777" w:rsidTr="004F38B5">
        <w:trPr>
          <w:gridAfter w:val="4"/>
          <w:wAfter w:w="1456" w:type="dxa"/>
          <w:trHeight w:val="285"/>
        </w:trPr>
        <w:tc>
          <w:tcPr>
            <w:tcW w:w="2430" w:type="dxa"/>
            <w:gridSpan w:val="3"/>
            <w:vMerge/>
            <w:shd w:val="clear" w:color="auto" w:fill="A6A6A6"/>
            <w:vAlign w:val="center"/>
          </w:tcPr>
          <w:p w14:paraId="00001542" w14:textId="77777777" w:rsidR="00D47879" w:rsidRPr="00FA6EBC" w:rsidRDefault="00D47879">
            <w:pPr>
              <w:widowControl w:val="0"/>
              <w:pBdr>
                <w:top w:val="nil"/>
                <w:left w:val="nil"/>
                <w:bottom w:val="nil"/>
                <w:right w:val="nil"/>
                <w:between w:val="nil"/>
              </w:pBdr>
              <w:spacing w:after="0" w:line="276" w:lineRule="auto"/>
              <w:jc w:val="left"/>
              <w:rPr>
                <w:sz w:val="22"/>
                <w:szCs w:val="22"/>
              </w:rPr>
            </w:pPr>
          </w:p>
        </w:tc>
        <w:tc>
          <w:tcPr>
            <w:tcW w:w="6570" w:type="dxa"/>
            <w:gridSpan w:val="20"/>
            <w:shd w:val="clear" w:color="auto" w:fill="D9D9D9"/>
            <w:vAlign w:val="center"/>
          </w:tcPr>
          <w:p w14:paraId="00001543" w14:textId="77777777" w:rsidR="00D47879" w:rsidRPr="00FA6EBC" w:rsidRDefault="00BB7B16">
            <w:pPr>
              <w:spacing w:line="252" w:lineRule="auto"/>
              <w:jc w:val="center"/>
              <w:rPr>
                <w:sz w:val="22"/>
                <w:szCs w:val="22"/>
              </w:rPr>
            </w:pPr>
            <w:r w:rsidRPr="00FA6EBC">
              <w:rPr>
                <w:sz w:val="22"/>
                <w:szCs w:val="22"/>
              </w:rPr>
              <w:t>Both</w:t>
            </w:r>
          </w:p>
        </w:tc>
      </w:tr>
      <w:tr w:rsidR="00FA6EBC" w:rsidRPr="00FA6EBC" w14:paraId="3BDB8C45" w14:textId="77777777" w:rsidTr="004F38B5">
        <w:trPr>
          <w:gridAfter w:val="4"/>
          <w:wAfter w:w="1456" w:type="dxa"/>
          <w:trHeight w:val="285"/>
        </w:trPr>
        <w:tc>
          <w:tcPr>
            <w:tcW w:w="2430" w:type="dxa"/>
            <w:gridSpan w:val="3"/>
            <w:shd w:val="clear" w:color="auto" w:fill="A6A6A6"/>
            <w:vAlign w:val="center"/>
          </w:tcPr>
          <w:p w14:paraId="0000154E" w14:textId="77777777" w:rsidR="00D47879" w:rsidRPr="00FA6EBC" w:rsidRDefault="00BB7B16">
            <w:pPr>
              <w:tabs>
                <w:tab w:val="left" w:pos="3901"/>
              </w:tabs>
              <w:spacing w:line="252" w:lineRule="auto"/>
              <w:jc w:val="left"/>
              <w:rPr>
                <w:sz w:val="22"/>
                <w:szCs w:val="22"/>
              </w:rPr>
            </w:pPr>
            <w:r w:rsidRPr="00FA6EBC">
              <w:rPr>
                <w:sz w:val="22"/>
                <w:szCs w:val="22"/>
              </w:rPr>
              <w:t xml:space="preserve">5.3 On what item do you spend the most </w:t>
            </w:r>
            <w:r w:rsidRPr="00FA6EBC">
              <w:rPr>
                <w:i/>
                <w:sz w:val="22"/>
                <w:szCs w:val="22"/>
              </w:rPr>
              <w:t>(choose one; don’t prompt)</w:t>
            </w:r>
            <w:r w:rsidRPr="00FA6EBC">
              <w:rPr>
                <w:sz w:val="22"/>
                <w:szCs w:val="22"/>
              </w:rPr>
              <w:t xml:space="preserve"> </w:t>
            </w:r>
          </w:p>
        </w:tc>
        <w:tc>
          <w:tcPr>
            <w:tcW w:w="1350" w:type="dxa"/>
            <w:gridSpan w:val="3"/>
            <w:shd w:val="clear" w:color="auto" w:fill="auto"/>
            <w:vAlign w:val="center"/>
          </w:tcPr>
          <w:p w14:paraId="0000154F" w14:textId="77777777" w:rsidR="00D47879" w:rsidRPr="00FA6EBC" w:rsidRDefault="00BB7B16">
            <w:pPr>
              <w:tabs>
                <w:tab w:val="left" w:pos="3901"/>
              </w:tabs>
              <w:spacing w:line="252" w:lineRule="auto"/>
              <w:jc w:val="center"/>
              <w:rPr>
                <w:i/>
                <w:sz w:val="22"/>
                <w:szCs w:val="22"/>
              </w:rPr>
            </w:pPr>
            <w:r w:rsidRPr="00FA6EBC">
              <w:rPr>
                <w:sz w:val="22"/>
                <w:szCs w:val="22"/>
              </w:rPr>
              <w:t>Food</w:t>
            </w:r>
          </w:p>
        </w:tc>
        <w:tc>
          <w:tcPr>
            <w:tcW w:w="1340" w:type="dxa"/>
            <w:gridSpan w:val="4"/>
            <w:shd w:val="clear" w:color="auto" w:fill="auto"/>
            <w:vAlign w:val="center"/>
          </w:tcPr>
          <w:p w14:paraId="00001551" w14:textId="77777777" w:rsidR="00D47879" w:rsidRPr="00FA6EBC" w:rsidRDefault="00BB7B16">
            <w:pPr>
              <w:tabs>
                <w:tab w:val="left" w:pos="3901"/>
              </w:tabs>
              <w:spacing w:line="252" w:lineRule="auto"/>
              <w:jc w:val="center"/>
              <w:rPr>
                <w:i/>
                <w:sz w:val="22"/>
                <w:szCs w:val="22"/>
              </w:rPr>
            </w:pPr>
            <w:r w:rsidRPr="00FA6EBC">
              <w:rPr>
                <w:sz w:val="22"/>
                <w:szCs w:val="22"/>
              </w:rPr>
              <w:t>Healthcare</w:t>
            </w:r>
          </w:p>
        </w:tc>
        <w:tc>
          <w:tcPr>
            <w:tcW w:w="1462" w:type="dxa"/>
            <w:gridSpan w:val="5"/>
            <w:shd w:val="clear" w:color="auto" w:fill="auto"/>
            <w:vAlign w:val="center"/>
          </w:tcPr>
          <w:p w14:paraId="00001555" w14:textId="77777777" w:rsidR="00D47879" w:rsidRPr="00FA6EBC" w:rsidRDefault="00BB7B16">
            <w:pPr>
              <w:tabs>
                <w:tab w:val="left" w:pos="3901"/>
              </w:tabs>
              <w:spacing w:before="240" w:line="252" w:lineRule="auto"/>
              <w:jc w:val="center"/>
              <w:rPr>
                <w:sz w:val="22"/>
                <w:szCs w:val="22"/>
              </w:rPr>
            </w:pPr>
            <w:r w:rsidRPr="00FA6EBC">
              <w:rPr>
                <w:sz w:val="22"/>
                <w:szCs w:val="22"/>
              </w:rPr>
              <w:t>Education</w:t>
            </w:r>
          </w:p>
        </w:tc>
        <w:tc>
          <w:tcPr>
            <w:tcW w:w="2418" w:type="dxa"/>
            <w:gridSpan w:val="8"/>
            <w:shd w:val="clear" w:color="auto" w:fill="auto"/>
            <w:vAlign w:val="center"/>
          </w:tcPr>
          <w:p w14:paraId="00001558" w14:textId="77777777" w:rsidR="00D47879" w:rsidRPr="00FA6EBC" w:rsidRDefault="00BB7B16">
            <w:pPr>
              <w:tabs>
                <w:tab w:val="left" w:pos="3901"/>
              </w:tabs>
              <w:spacing w:line="252" w:lineRule="auto"/>
              <w:jc w:val="center"/>
              <w:rPr>
                <w:sz w:val="22"/>
                <w:szCs w:val="22"/>
              </w:rPr>
            </w:pPr>
            <w:r w:rsidRPr="00FA6EBC">
              <w:rPr>
                <w:sz w:val="22"/>
                <w:szCs w:val="22"/>
              </w:rPr>
              <w:t>Clothes</w:t>
            </w:r>
          </w:p>
        </w:tc>
      </w:tr>
      <w:tr w:rsidR="00FA6EBC" w:rsidRPr="00FA6EBC" w14:paraId="70A10110" w14:textId="77777777" w:rsidTr="004F38B5">
        <w:trPr>
          <w:gridAfter w:val="4"/>
          <w:wAfter w:w="1456" w:type="dxa"/>
          <w:trHeight w:val="285"/>
        </w:trPr>
        <w:tc>
          <w:tcPr>
            <w:tcW w:w="2430" w:type="dxa"/>
            <w:gridSpan w:val="3"/>
            <w:shd w:val="clear" w:color="auto" w:fill="auto"/>
            <w:vAlign w:val="center"/>
          </w:tcPr>
          <w:p w14:paraId="0000155A" w14:textId="77777777" w:rsidR="00D47879" w:rsidRPr="00FA6EBC" w:rsidRDefault="00BB7B16">
            <w:pPr>
              <w:tabs>
                <w:tab w:val="left" w:pos="3901"/>
              </w:tabs>
              <w:spacing w:line="252" w:lineRule="auto"/>
              <w:jc w:val="center"/>
              <w:rPr>
                <w:sz w:val="22"/>
                <w:szCs w:val="22"/>
              </w:rPr>
            </w:pPr>
            <w:r w:rsidRPr="00FA6EBC">
              <w:rPr>
                <w:sz w:val="22"/>
                <w:szCs w:val="22"/>
              </w:rPr>
              <w:t>Household material</w:t>
            </w:r>
          </w:p>
        </w:tc>
        <w:tc>
          <w:tcPr>
            <w:tcW w:w="1350" w:type="dxa"/>
            <w:gridSpan w:val="3"/>
            <w:shd w:val="clear" w:color="auto" w:fill="auto"/>
            <w:vAlign w:val="center"/>
          </w:tcPr>
          <w:p w14:paraId="0000155B" w14:textId="77777777" w:rsidR="00D47879" w:rsidRPr="00FA6EBC" w:rsidRDefault="00BB7B16">
            <w:pPr>
              <w:tabs>
                <w:tab w:val="left" w:pos="3901"/>
              </w:tabs>
              <w:spacing w:line="252" w:lineRule="auto"/>
              <w:jc w:val="center"/>
              <w:rPr>
                <w:i/>
                <w:sz w:val="22"/>
                <w:szCs w:val="22"/>
              </w:rPr>
            </w:pPr>
            <w:r w:rsidRPr="00FA6EBC">
              <w:rPr>
                <w:sz w:val="22"/>
                <w:szCs w:val="22"/>
              </w:rPr>
              <w:t>Transport</w:t>
            </w:r>
          </w:p>
        </w:tc>
        <w:tc>
          <w:tcPr>
            <w:tcW w:w="1340" w:type="dxa"/>
            <w:gridSpan w:val="4"/>
            <w:shd w:val="clear" w:color="auto" w:fill="auto"/>
            <w:vAlign w:val="center"/>
          </w:tcPr>
          <w:p w14:paraId="0000155D" w14:textId="77777777" w:rsidR="00D47879" w:rsidRPr="00FA6EBC" w:rsidRDefault="00BB7B16">
            <w:pPr>
              <w:tabs>
                <w:tab w:val="left" w:pos="3901"/>
              </w:tabs>
              <w:spacing w:line="252" w:lineRule="auto"/>
              <w:jc w:val="center"/>
              <w:rPr>
                <w:sz w:val="22"/>
                <w:szCs w:val="22"/>
              </w:rPr>
            </w:pPr>
            <w:r w:rsidRPr="00FA6EBC">
              <w:rPr>
                <w:sz w:val="22"/>
                <w:szCs w:val="22"/>
              </w:rPr>
              <w:t>Ceremonies</w:t>
            </w:r>
          </w:p>
        </w:tc>
        <w:tc>
          <w:tcPr>
            <w:tcW w:w="1462" w:type="dxa"/>
            <w:gridSpan w:val="5"/>
            <w:shd w:val="clear" w:color="auto" w:fill="auto"/>
            <w:vAlign w:val="center"/>
          </w:tcPr>
          <w:p w14:paraId="00001561" w14:textId="77777777" w:rsidR="00D47879" w:rsidRPr="00FA6EBC" w:rsidRDefault="00BB7B16">
            <w:pPr>
              <w:tabs>
                <w:tab w:val="left" w:pos="3901"/>
              </w:tabs>
              <w:spacing w:line="252" w:lineRule="auto"/>
              <w:jc w:val="center"/>
              <w:rPr>
                <w:sz w:val="22"/>
                <w:szCs w:val="22"/>
              </w:rPr>
            </w:pPr>
            <w:r w:rsidRPr="00FA6EBC">
              <w:rPr>
                <w:sz w:val="22"/>
                <w:szCs w:val="22"/>
              </w:rPr>
              <w:t>Funerals</w:t>
            </w:r>
          </w:p>
        </w:tc>
        <w:tc>
          <w:tcPr>
            <w:tcW w:w="2418" w:type="dxa"/>
            <w:gridSpan w:val="8"/>
            <w:shd w:val="clear" w:color="auto" w:fill="auto"/>
            <w:vAlign w:val="center"/>
          </w:tcPr>
          <w:p w14:paraId="00001564" w14:textId="77777777" w:rsidR="00D47879" w:rsidRPr="00FA6EBC" w:rsidRDefault="00BB7B16">
            <w:pPr>
              <w:tabs>
                <w:tab w:val="left" w:pos="3901"/>
              </w:tabs>
              <w:spacing w:line="252" w:lineRule="auto"/>
              <w:jc w:val="center"/>
              <w:rPr>
                <w:sz w:val="22"/>
                <w:szCs w:val="22"/>
              </w:rPr>
            </w:pPr>
            <w:r w:rsidRPr="00FA6EBC">
              <w:rPr>
                <w:sz w:val="22"/>
                <w:szCs w:val="22"/>
              </w:rPr>
              <w:t xml:space="preserve">Other (specify) </w:t>
            </w:r>
          </w:p>
        </w:tc>
      </w:tr>
      <w:tr w:rsidR="00FA6EBC" w:rsidRPr="00FA6EBC" w14:paraId="6BB2C662" w14:textId="77777777" w:rsidTr="004F38B5">
        <w:trPr>
          <w:gridAfter w:val="4"/>
          <w:wAfter w:w="1456" w:type="dxa"/>
          <w:trHeight w:val="341"/>
        </w:trPr>
        <w:tc>
          <w:tcPr>
            <w:tcW w:w="9000" w:type="dxa"/>
            <w:gridSpan w:val="23"/>
            <w:shd w:val="clear" w:color="auto" w:fill="A6A6A6"/>
            <w:vAlign w:val="center"/>
          </w:tcPr>
          <w:p w14:paraId="00001566" w14:textId="77777777" w:rsidR="00D47879" w:rsidRPr="00FA6EBC" w:rsidRDefault="00BB7B16">
            <w:pPr>
              <w:shd w:val="clear" w:color="auto" w:fill="A6A6A6"/>
              <w:tabs>
                <w:tab w:val="left" w:pos="3901"/>
              </w:tabs>
              <w:spacing w:line="252" w:lineRule="auto"/>
              <w:jc w:val="left"/>
              <w:rPr>
                <w:sz w:val="22"/>
                <w:szCs w:val="22"/>
              </w:rPr>
            </w:pPr>
            <w:r w:rsidRPr="00FA6EBC">
              <w:rPr>
                <w:sz w:val="22"/>
                <w:szCs w:val="22"/>
              </w:rPr>
              <w:t xml:space="preserve">5.4 </w:t>
            </w:r>
            <w:r w:rsidRPr="00FA6EBC">
              <w:rPr>
                <w:sz w:val="22"/>
                <w:szCs w:val="22"/>
                <w:shd w:val="clear" w:color="auto" w:fill="A6A6A6"/>
              </w:rPr>
              <w:t>Can you tell me whether your household received money from the following sources in the last month (remember this refers to whether anyone in the household received money)</w:t>
            </w:r>
          </w:p>
        </w:tc>
      </w:tr>
      <w:tr w:rsidR="00FA6EBC" w:rsidRPr="00FA6EBC" w14:paraId="44719C4E" w14:textId="77777777" w:rsidTr="004F38B5">
        <w:trPr>
          <w:gridAfter w:val="4"/>
          <w:wAfter w:w="1456" w:type="dxa"/>
          <w:trHeight w:val="341"/>
        </w:trPr>
        <w:tc>
          <w:tcPr>
            <w:tcW w:w="5940" w:type="dxa"/>
            <w:gridSpan w:val="12"/>
            <w:shd w:val="clear" w:color="auto" w:fill="A6A6A6"/>
            <w:vAlign w:val="center"/>
          </w:tcPr>
          <w:p w14:paraId="00001571" w14:textId="77777777" w:rsidR="00D47879" w:rsidRPr="00FA6EBC" w:rsidRDefault="00BB7B16">
            <w:pPr>
              <w:tabs>
                <w:tab w:val="left" w:pos="3901"/>
              </w:tabs>
              <w:spacing w:line="252" w:lineRule="auto"/>
              <w:jc w:val="left"/>
              <w:rPr>
                <w:i/>
                <w:sz w:val="22"/>
                <w:szCs w:val="22"/>
              </w:rPr>
            </w:pPr>
            <w:r w:rsidRPr="00FA6EBC">
              <w:rPr>
                <w:sz w:val="22"/>
                <w:szCs w:val="22"/>
              </w:rPr>
              <w:t>5.4.1 Formal employment receiving a monthly salary</w:t>
            </w:r>
          </w:p>
        </w:tc>
        <w:tc>
          <w:tcPr>
            <w:tcW w:w="720" w:type="dxa"/>
            <w:gridSpan w:val="4"/>
            <w:shd w:val="clear" w:color="auto" w:fill="FFFFFF"/>
            <w:vAlign w:val="center"/>
          </w:tcPr>
          <w:p w14:paraId="00001573" w14:textId="77777777" w:rsidR="00D47879" w:rsidRPr="00FA6EBC" w:rsidRDefault="00BB7B16">
            <w:pPr>
              <w:tabs>
                <w:tab w:val="left" w:pos="3901"/>
              </w:tabs>
              <w:spacing w:line="252" w:lineRule="auto"/>
              <w:jc w:val="center"/>
              <w:rPr>
                <w:sz w:val="22"/>
                <w:szCs w:val="22"/>
              </w:rPr>
            </w:pPr>
            <w:r w:rsidRPr="00FA6EBC">
              <w:rPr>
                <w:sz w:val="22"/>
                <w:szCs w:val="22"/>
              </w:rPr>
              <w:t xml:space="preserve">Yes/No </w:t>
            </w:r>
          </w:p>
        </w:tc>
        <w:tc>
          <w:tcPr>
            <w:tcW w:w="1080" w:type="dxa"/>
            <w:gridSpan w:val="2"/>
            <w:shd w:val="clear" w:color="auto" w:fill="FFFFFF"/>
            <w:vAlign w:val="center"/>
          </w:tcPr>
          <w:p w14:paraId="00001576" w14:textId="77777777" w:rsidR="00D47879" w:rsidRPr="00FA6EBC" w:rsidRDefault="00BB7B16">
            <w:pPr>
              <w:tabs>
                <w:tab w:val="left" w:pos="3901"/>
              </w:tabs>
              <w:spacing w:line="252" w:lineRule="auto"/>
              <w:jc w:val="center"/>
              <w:rPr>
                <w:sz w:val="22"/>
                <w:szCs w:val="22"/>
              </w:rPr>
            </w:pPr>
            <w:r w:rsidRPr="00FA6EBC">
              <w:rPr>
                <w:sz w:val="22"/>
                <w:szCs w:val="22"/>
              </w:rPr>
              <w:t>Local Currency</w:t>
            </w:r>
          </w:p>
        </w:tc>
        <w:tc>
          <w:tcPr>
            <w:tcW w:w="1260" w:type="dxa"/>
            <w:gridSpan w:val="5"/>
            <w:shd w:val="clear" w:color="auto" w:fill="FFFFFF"/>
            <w:vAlign w:val="center"/>
          </w:tcPr>
          <w:p w14:paraId="0000157A" w14:textId="77777777" w:rsidR="00D47879" w:rsidRPr="00FA6EBC" w:rsidRDefault="00BB7B16">
            <w:pPr>
              <w:tabs>
                <w:tab w:val="left" w:pos="3901"/>
              </w:tabs>
              <w:spacing w:line="252" w:lineRule="auto"/>
              <w:jc w:val="center"/>
              <w:rPr>
                <w:sz w:val="22"/>
                <w:szCs w:val="22"/>
              </w:rPr>
            </w:pPr>
            <w:r w:rsidRPr="00FA6EBC">
              <w:rPr>
                <w:sz w:val="22"/>
                <w:szCs w:val="22"/>
              </w:rPr>
              <w:t xml:space="preserve">Not sure how much </w:t>
            </w:r>
          </w:p>
        </w:tc>
      </w:tr>
      <w:tr w:rsidR="00FA6EBC" w:rsidRPr="00FA6EBC" w14:paraId="55863C2B" w14:textId="77777777" w:rsidTr="004F38B5">
        <w:trPr>
          <w:gridAfter w:val="4"/>
          <w:wAfter w:w="1456" w:type="dxa"/>
          <w:trHeight w:val="341"/>
        </w:trPr>
        <w:tc>
          <w:tcPr>
            <w:tcW w:w="5940" w:type="dxa"/>
            <w:gridSpan w:val="12"/>
            <w:shd w:val="clear" w:color="auto" w:fill="A6A6A6"/>
            <w:vAlign w:val="center"/>
          </w:tcPr>
          <w:p w14:paraId="0000157C" w14:textId="77777777" w:rsidR="00D47879" w:rsidRPr="00FA6EBC" w:rsidRDefault="00BB7B16">
            <w:pPr>
              <w:tabs>
                <w:tab w:val="left" w:pos="3901"/>
              </w:tabs>
              <w:spacing w:line="252" w:lineRule="auto"/>
              <w:jc w:val="left"/>
              <w:rPr>
                <w:sz w:val="22"/>
                <w:szCs w:val="22"/>
              </w:rPr>
            </w:pPr>
            <w:r w:rsidRPr="00FA6EBC">
              <w:rPr>
                <w:sz w:val="22"/>
                <w:szCs w:val="22"/>
              </w:rPr>
              <w:t>5.4.2  Receiving an income from farming (selling produce)</w:t>
            </w:r>
          </w:p>
        </w:tc>
        <w:tc>
          <w:tcPr>
            <w:tcW w:w="720" w:type="dxa"/>
            <w:gridSpan w:val="4"/>
            <w:shd w:val="clear" w:color="auto" w:fill="FFFFFF"/>
            <w:vAlign w:val="center"/>
          </w:tcPr>
          <w:p w14:paraId="0000157E"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81"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85" w14:textId="77777777" w:rsidR="00D47879" w:rsidRPr="00FA6EBC" w:rsidRDefault="00D47879">
            <w:pPr>
              <w:tabs>
                <w:tab w:val="left" w:pos="3901"/>
              </w:tabs>
              <w:spacing w:line="252" w:lineRule="auto"/>
              <w:jc w:val="left"/>
              <w:rPr>
                <w:sz w:val="22"/>
                <w:szCs w:val="22"/>
              </w:rPr>
            </w:pPr>
          </w:p>
        </w:tc>
      </w:tr>
      <w:tr w:rsidR="00FA6EBC" w:rsidRPr="00FA6EBC" w14:paraId="19BF23AD" w14:textId="77777777" w:rsidTr="004F38B5">
        <w:trPr>
          <w:gridAfter w:val="4"/>
          <w:wAfter w:w="1456" w:type="dxa"/>
          <w:trHeight w:val="341"/>
        </w:trPr>
        <w:tc>
          <w:tcPr>
            <w:tcW w:w="5940" w:type="dxa"/>
            <w:gridSpan w:val="12"/>
            <w:shd w:val="clear" w:color="auto" w:fill="A6A6A6"/>
            <w:vAlign w:val="center"/>
          </w:tcPr>
          <w:p w14:paraId="00001587" w14:textId="77777777" w:rsidR="00D47879" w:rsidRPr="00FA6EBC" w:rsidRDefault="00BB7B16">
            <w:pPr>
              <w:tabs>
                <w:tab w:val="left" w:pos="3901"/>
              </w:tabs>
              <w:spacing w:line="252" w:lineRule="auto"/>
              <w:jc w:val="left"/>
              <w:rPr>
                <w:sz w:val="22"/>
                <w:szCs w:val="22"/>
              </w:rPr>
            </w:pPr>
            <w:r w:rsidRPr="00FA6EBC">
              <w:rPr>
                <w:sz w:val="22"/>
                <w:szCs w:val="22"/>
              </w:rPr>
              <w:t>5.4.3 Receiving an income from  sand mining</w:t>
            </w:r>
          </w:p>
        </w:tc>
        <w:tc>
          <w:tcPr>
            <w:tcW w:w="720" w:type="dxa"/>
            <w:gridSpan w:val="4"/>
            <w:shd w:val="clear" w:color="auto" w:fill="FFFFFF"/>
            <w:vAlign w:val="center"/>
          </w:tcPr>
          <w:p w14:paraId="00001589"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8C"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90" w14:textId="77777777" w:rsidR="00D47879" w:rsidRPr="00FA6EBC" w:rsidRDefault="00D47879">
            <w:pPr>
              <w:tabs>
                <w:tab w:val="left" w:pos="3901"/>
              </w:tabs>
              <w:spacing w:line="252" w:lineRule="auto"/>
              <w:jc w:val="left"/>
              <w:rPr>
                <w:sz w:val="22"/>
                <w:szCs w:val="22"/>
              </w:rPr>
            </w:pPr>
          </w:p>
        </w:tc>
      </w:tr>
      <w:tr w:rsidR="00FA6EBC" w:rsidRPr="00FA6EBC" w14:paraId="54C86675" w14:textId="77777777" w:rsidTr="004F38B5">
        <w:trPr>
          <w:gridAfter w:val="4"/>
          <w:wAfter w:w="1456" w:type="dxa"/>
          <w:trHeight w:val="341"/>
        </w:trPr>
        <w:tc>
          <w:tcPr>
            <w:tcW w:w="5940" w:type="dxa"/>
            <w:gridSpan w:val="12"/>
            <w:shd w:val="clear" w:color="auto" w:fill="A6A6A6"/>
            <w:vAlign w:val="center"/>
          </w:tcPr>
          <w:p w14:paraId="00001592" w14:textId="77777777" w:rsidR="00D47879" w:rsidRPr="00FA6EBC" w:rsidRDefault="00BB7B16">
            <w:pPr>
              <w:tabs>
                <w:tab w:val="left" w:pos="3901"/>
              </w:tabs>
              <w:spacing w:line="252" w:lineRule="auto"/>
              <w:jc w:val="left"/>
              <w:rPr>
                <w:sz w:val="22"/>
                <w:szCs w:val="22"/>
              </w:rPr>
            </w:pPr>
            <w:r w:rsidRPr="00FA6EBC">
              <w:rPr>
                <w:sz w:val="22"/>
                <w:szCs w:val="22"/>
              </w:rPr>
              <w:t>5.4.4 Receiving an income hard labour, example (crush rocks)</w:t>
            </w:r>
          </w:p>
        </w:tc>
        <w:tc>
          <w:tcPr>
            <w:tcW w:w="720" w:type="dxa"/>
            <w:gridSpan w:val="4"/>
            <w:shd w:val="clear" w:color="auto" w:fill="FFFFFF"/>
            <w:vAlign w:val="center"/>
          </w:tcPr>
          <w:p w14:paraId="00001594"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97"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9B" w14:textId="77777777" w:rsidR="00D47879" w:rsidRPr="00FA6EBC" w:rsidRDefault="00D47879">
            <w:pPr>
              <w:tabs>
                <w:tab w:val="left" w:pos="3901"/>
              </w:tabs>
              <w:spacing w:line="252" w:lineRule="auto"/>
              <w:jc w:val="left"/>
              <w:rPr>
                <w:sz w:val="22"/>
                <w:szCs w:val="22"/>
              </w:rPr>
            </w:pPr>
          </w:p>
        </w:tc>
      </w:tr>
      <w:tr w:rsidR="00FA6EBC" w:rsidRPr="00FA6EBC" w14:paraId="270F82B4" w14:textId="77777777" w:rsidTr="004F38B5">
        <w:trPr>
          <w:gridAfter w:val="4"/>
          <w:wAfter w:w="1456" w:type="dxa"/>
          <w:trHeight w:val="341"/>
        </w:trPr>
        <w:tc>
          <w:tcPr>
            <w:tcW w:w="5940" w:type="dxa"/>
            <w:gridSpan w:val="12"/>
            <w:shd w:val="clear" w:color="auto" w:fill="A6A6A6"/>
            <w:vAlign w:val="center"/>
          </w:tcPr>
          <w:p w14:paraId="0000159D" w14:textId="77777777" w:rsidR="00D47879" w:rsidRPr="00FA6EBC" w:rsidRDefault="00BB7B16">
            <w:pPr>
              <w:tabs>
                <w:tab w:val="left" w:pos="3901"/>
              </w:tabs>
              <w:spacing w:line="252" w:lineRule="auto"/>
              <w:jc w:val="left"/>
              <w:rPr>
                <w:sz w:val="22"/>
                <w:szCs w:val="22"/>
              </w:rPr>
            </w:pPr>
            <w:r w:rsidRPr="00FA6EBC">
              <w:rPr>
                <w:sz w:val="22"/>
                <w:szCs w:val="22"/>
              </w:rPr>
              <w:t xml:space="preserve">5.4.6 Selling fish </w:t>
            </w:r>
          </w:p>
        </w:tc>
        <w:tc>
          <w:tcPr>
            <w:tcW w:w="720" w:type="dxa"/>
            <w:gridSpan w:val="4"/>
            <w:shd w:val="clear" w:color="auto" w:fill="FFFFFF"/>
            <w:vAlign w:val="center"/>
          </w:tcPr>
          <w:p w14:paraId="0000159F"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A2"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A6" w14:textId="77777777" w:rsidR="00D47879" w:rsidRPr="00FA6EBC" w:rsidRDefault="00D47879">
            <w:pPr>
              <w:tabs>
                <w:tab w:val="left" w:pos="3901"/>
              </w:tabs>
              <w:spacing w:line="252" w:lineRule="auto"/>
              <w:jc w:val="left"/>
              <w:rPr>
                <w:sz w:val="22"/>
                <w:szCs w:val="22"/>
              </w:rPr>
            </w:pPr>
          </w:p>
        </w:tc>
      </w:tr>
      <w:tr w:rsidR="00FA6EBC" w:rsidRPr="00FA6EBC" w14:paraId="1915F1F5" w14:textId="77777777" w:rsidTr="004F38B5">
        <w:trPr>
          <w:gridAfter w:val="4"/>
          <w:wAfter w:w="1456" w:type="dxa"/>
          <w:trHeight w:val="341"/>
        </w:trPr>
        <w:tc>
          <w:tcPr>
            <w:tcW w:w="5940" w:type="dxa"/>
            <w:gridSpan w:val="12"/>
            <w:shd w:val="clear" w:color="auto" w:fill="A6A6A6"/>
            <w:vAlign w:val="center"/>
          </w:tcPr>
          <w:p w14:paraId="000015A8" w14:textId="77777777" w:rsidR="00D47879" w:rsidRPr="00FA6EBC" w:rsidRDefault="00BB7B16">
            <w:pPr>
              <w:tabs>
                <w:tab w:val="left" w:pos="3901"/>
              </w:tabs>
              <w:spacing w:line="252" w:lineRule="auto"/>
              <w:jc w:val="left"/>
              <w:rPr>
                <w:sz w:val="22"/>
                <w:szCs w:val="22"/>
              </w:rPr>
            </w:pPr>
            <w:r w:rsidRPr="00FA6EBC">
              <w:rPr>
                <w:sz w:val="22"/>
                <w:szCs w:val="22"/>
              </w:rPr>
              <w:t xml:space="preserve">5.4.9 Fruits and plants from planted trees </w:t>
            </w:r>
          </w:p>
        </w:tc>
        <w:tc>
          <w:tcPr>
            <w:tcW w:w="720" w:type="dxa"/>
            <w:gridSpan w:val="4"/>
            <w:shd w:val="clear" w:color="auto" w:fill="FFFFFF"/>
            <w:vAlign w:val="center"/>
          </w:tcPr>
          <w:p w14:paraId="000015AA"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AD"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B1" w14:textId="77777777" w:rsidR="00D47879" w:rsidRPr="00FA6EBC" w:rsidRDefault="00D47879">
            <w:pPr>
              <w:tabs>
                <w:tab w:val="left" w:pos="3901"/>
              </w:tabs>
              <w:spacing w:line="252" w:lineRule="auto"/>
              <w:jc w:val="left"/>
              <w:rPr>
                <w:sz w:val="22"/>
                <w:szCs w:val="22"/>
              </w:rPr>
            </w:pPr>
          </w:p>
        </w:tc>
      </w:tr>
      <w:tr w:rsidR="00FA6EBC" w:rsidRPr="00FA6EBC" w14:paraId="79F0112D" w14:textId="77777777" w:rsidTr="004F38B5">
        <w:trPr>
          <w:gridAfter w:val="4"/>
          <w:wAfter w:w="1456" w:type="dxa"/>
          <w:trHeight w:val="341"/>
        </w:trPr>
        <w:tc>
          <w:tcPr>
            <w:tcW w:w="5940" w:type="dxa"/>
            <w:gridSpan w:val="12"/>
            <w:shd w:val="clear" w:color="auto" w:fill="A6A6A6"/>
            <w:vAlign w:val="center"/>
          </w:tcPr>
          <w:p w14:paraId="000015B3" w14:textId="77777777" w:rsidR="00D47879" w:rsidRPr="00FA6EBC" w:rsidRDefault="00BB7B16">
            <w:pPr>
              <w:tabs>
                <w:tab w:val="left" w:pos="3901"/>
              </w:tabs>
              <w:spacing w:line="252" w:lineRule="auto"/>
              <w:jc w:val="left"/>
              <w:rPr>
                <w:sz w:val="22"/>
                <w:szCs w:val="22"/>
              </w:rPr>
            </w:pPr>
            <w:r w:rsidRPr="00FA6EBC">
              <w:rPr>
                <w:sz w:val="22"/>
                <w:szCs w:val="22"/>
              </w:rPr>
              <w:t>5.4.10 Donations/money from family members</w:t>
            </w:r>
          </w:p>
        </w:tc>
        <w:tc>
          <w:tcPr>
            <w:tcW w:w="720" w:type="dxa"/>
            <w:gridSpan w:val="4"/>
            <w:shd w:val="clear" w:color="auto" w:fill="FFFFFF"/>
            <w:vAlign w:val="center"/>
          </w:tcPr>
          <w:p w14:paraId="000015B5"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B8"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BC" w14:textId="77777777" w:rsidR="00D47879" w:rsidRPr="00FA6EBC" w:rsidRDefault="00D47879">
            <w:pPr>
              <w:tabs>
                <w:tab w:val="left" w:pos="3901"/>
              </w:tabs>
              <w:spacing w:line="252" w:lineRule="auto"/>
              <w:jc w:val="left"/>
              <w:rPr>
                <w:sz w:val="22"/>
                <w:szCs w:val="22"/>
              </w:rPr>
            </w:pPr>
          </w:p>
        </w:tc>
      </w:tr>
      <w:tr w:rsidR="00FA6EBC" w:rsidRPr="00FA6EBC" w14:paraId="09CFEF00" w14:textId="77777777" w:rsidTr="004F38B5">
        <w:trPr>
          <w:gridAfter w:val="4"/>
          <w:wAfter w:w="1456" w:type="dxa"/>
          <w:trHeight w:val="341"/>
        </w:trPr>
        <w:tc>
          <w:tcPr>
            <w:tcW w:w="5940" w:type="dxa"/>
            <w:gridSpan w:val="12"/>
            <w:shd w:val="clear" w:color="auto" w:fill="A6A6A6"/>
            <w:vAlign w:val="center"/>
          </w:tcPr>
          <w:p w14:paraId="000015BE" w14:textId="77777777" w:rsidR="00D47879" w:rsidRPr="00FA6EBC" w:rsidRDefault="00BB7B16">
            <w:pPr>
              <w:tabs>
                <w:tab w:val="left" w:pos="3901"/>
              </w:tabs>
              <w:spacing w:line="252" w:lineRule="auto"/>
              <w:jc w:val="left"/>
              <w:rPr>
                <w:sz w:val="22"/>
                <w:szCs w:val="22"/>
              </w:rPr>
            </w:pPr>
            <w:r w:rsidRPr="00FA6EBC">
              <w:rPr>
                <w:sz w:val="22"/>
                <w:szCs w:val="22"/>
              </w:rPr>
              <w:t xml:space="preserve">5.4.11 Selling charcoal </w:t>
            </w:r>
          </w:p>
        </w:tc>
        <w:tc>
          <w:tcPr>
            <w:tcW w:w="720" w:type="dxa"/>
            <w:gridSpan w:val="4"/>
            <w:shd w:val="clear" w:color="auto" w:fill="FFFFFF"/>
            <w:vAlign w:val="center"/>
          </w:tcPr>
          <w:p w14:paraId="000015C0"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C3"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C7" w14:textId="77777777" w:rsidR="00D47879" w:rsidRPr="00FA6EBC" w:rsidRDefault="00D47879">
            <w:pPr>
              <w:tabs>
                <w:tab w:val="left" w:pos="3901"/>
              </w:tabs>
              <w:spacing w:line="252" w:lineRule="auto"/>
              <w:jc w:val="left"/>
              <w:rPr>
                <w:sz w:val="22"/>
                <w:szCs w:val="22"/>
              </w:rPr>
            </w:pPr>
          </w:p>
        </w:tc>
      </w:tr>
      <w:tr w:rsidR="00FA6EBC" w:rsidRPr="00FA6EBC" w14:paraId="09108C06" w14:textId="77777777" w:rsidTr="004F38B5">
        <w:trPr>
          <w:gridAfter w:val="4"/>
          <w:wAfter w:w="1456" w:type="dxa"/>
          <w:trHeight w:val="341"/>
        </w:trPr>
        <w:tc>
          <w:tcPr>
            <w:tcW w:w="5940" w:type="dxa"/>
            <w:gridSpan w:val="12"/>
            <w:shd w:val="clear" w:color="auto" w:fill="A6A6A6"/>
            <w:vAlign w:val="center"/>
          </w:tcPr>
          <w:p w14:paraId="000015C9" w14:textId="77777777" w:rsidR="00D47879" w:rsidRPr="00FA6EBC" w:rsidRDefault="00BB7B16">
            <w:pPr>
              <w:tabs>
                <w:tab w:val="left" w:pos="3901"/>
              </w:tabs>
              <w:spacing w:line="252" w:lineRule="auto"/>
              <w:jc w:val="left"/>
              <w:rPr>
                <w:sz w:val="22"/>
                <w:szCs w:val="22"/>
              </w:rPr>
            </w:pPr>
            <w:r w:rsidRPr="00FA6EBC">
              <w:rPr>
                <w:sz w:val="22"/>
                <w:szCs w:val="22"/>
              </w:rPr>
              <w:t xml:space="preserve">5.4.15 Informal piece jobs (driver/handyman etc.) </w:t>
            </w:r>
          </w:p>
        </w:tc>
        <w:tc>
          <w:tcPr>
            <w:tcW w:w="720" w:type="dxa"/>
            <w:gridSpan w:val="4"/>
            <w:shd w:val="clear" w:color="auto" w:fill="FFFFFF"/>
            <w:vAlign w:val="center"/>
          </w:tcPr>
          <w:p w14:paraId="000015CB" w14:textId="77777777" w:rsidR="00D47879" w:rsidRPr="00FA6EBC" w:rsidRDefault="00D47879">
            <w:pPr>
              <w:tabs>
                <w:tab w:val="left" w:pos="3901"/>
              </w:tabs>
              <w:spacing w:line="252" w:lineRule="auto"/>
              <w:jc w:val="left"/>
              <w:rPr>
                <w:sz w:val="22"/>
                <w:szCs w:val="22"/>
              </w:rPr>
            </w:pPr>
          </w:p>
        </w:tc>
        <w:tc>
          <w:tcPr>
            <w:tcW w:w="1080" w:type="dxa"/>
            <w:gridSpan w:val="2"/>
            <w:shd w:val="clear" w:color="auto" w:fill="FFFFFF"/>
            <w:vAlign w:val="center"/>
          </w:tcPr>
          <w:p w14:paraId="000015CE" w14:textId="77777777" w:rsidR="00D47879" w:rsidRPr="00FA6EBC" w:rsidRDefault="00D47879">
            <w:pPr>
              <w:tabs>
                <w:tab w:val="left" w:pos="3901"/>
              </w:tabs>
              <w:spacing w:line="252" w:lineRule="auto"/>
              <w:jc w:val="left"/>
              <w:rPr>
                <w:sz w:val="22"/>
                <w:szCs w:val="22"/>
              </w:rPr>
            </w:pPr>
          </w:p>
        </w:tc>
        <w:tc>
          <w:tcPr>
            <w:tcW w:w="1260" w:type="dxa"/>
            <w:gridSpan w:val="5"/>
            <w:shd w:val="clear" w:color="auto" w:fill="FFFFFF"/>
            <w:vAlign w:val="center"/>
          </w:tcPr>
          <w:p w14:paraId="000015D2" w14:textId="77777777" w:rsidR="00D47879" w:rsidRPr="00FA6EBC" w:rsidRDefault="00D47879">
            <w:pPr>
              <w:tabs>
                <w:tab w:val="left" w:pos="3901"/>
              </w:tabs>
              <w:spacing w:line="252" w:lineRule="auto"/>
              <w:jc w:val="left"/>
              <w:rPr>
                <w:sz w:val="22"/>
                <w:szCs w:val="22"/>
              </w:rPr>
            </w:pPr>
          </w:p>
        </w:tc>
      </w:tr>
    </w:tbl>
    <w:p w14:paraId="000015D4" w14:textId="77777777" w:rsidR="00D47879" w:rsidRPr="00FA6EBC" w:rsidRDefault="00D47879">
      <w:pPr>
        <w:pBdr>
          <w:top w:val="single" w:sz="4" w:space="1" w:color="000000"/>
          <w:left w:val="single" w:sz="4" w:space="4" w:color="000000"/>
          <w:bottom w:val="single" w:sz="4" w:space="1" w:color="000000"/>
          <w:right w:val="single" w:sz="4" w:space="4" w:color="000000"/>
          <w:between w:val="single" w:sz="4" w:space="1" w:color="000000"/>
        </w:pBdr>
        <w:spacing w:after="0" w:line="252" w:lineRule="auto"/>
        <w:rPr>
          <w:sz w:val="16"/>
          <w:szCs w:val="16"/>
          <w:highlight w:val="yellow"/>
        </w:rPr>
      </w:pPr>
    </w:p>
    <w:p w14:paraId="000015D5" w14:textId="77777777" w:rsidR="00D47879" w:rsidRPr="00FA6EBC" w:rsidRDefault="00D47879">
      <w:pPr>
        <w:rPr>
          <w:sz w:val="16"/>
          <w:szCs w:val="16"/>
          <w:highlight w:val="yellow"/>
        </w:rPr>
      </w:pPr>
    </w:p>
    <w:p w14:paraId="000015D6" w14:textId="77777777" w:rsidR="00D47879" w:rsidRPr="00FA6EBC" w:rsidRDefault="00D47879">
      <w:pPr>
        <w:rPr>
          <w:sz w:val="16"/>
          <w:szCs w:val="16"/>
          <w:highlight w:val="yellow"/>
        </w:rPr>
        <w:sectPr w:rsidR="00D47879" w:rsidRPr="00FA6EBC">
          <w:pgSz w:w="12240" w:h="15840"/>
          <w:pgMar w:top="720" w:right="720" w:bottom="720" w:left="720" w:header="708" w:footer="708" w:gutter="0"/>
          <w:cols w:space="720"/>
        </w:sectPr>
      </w:pPr>
    </w:p>
    <w:p w14:paraId="000015D7" w14:textId="77777777" w:rsidR="00D47879" w:rsidRPr="00FA6EBC" w:rsidRDefault="00D47879">
      <w:pPr>
        <w:jc w:val="center"/>
        <w:rPr>
          <w:sz w:val="16"/>
          <w:szCs w:val="16"/>
          <w:highlight w:val="yellow"/>
        </w:rPr>
      </w:pPr>
    </w:p>
    <w:p w14:paraId="000015D8" w14:textId="77777777" w:rsidR="00D47879" w:rsidRPr="00FA6EBC" w:rsidRDefault="00BB7B16">
      <w:pPr>
        <w:pStyle w:val="Heading2"/>
        <w:ind w:left="576" w:hanging="576"/>
        <w:rPr>
          <w:color w:val="auto"/>
        </w:rPr>
      </w:pPr>
      <w:bookmarkStart w:id="274" w:name="_Toc100577218"/>
      <w:r w:rsidRPr="00FA6EBC">
        <w:rPr>
          <w:color w:val="auto"/>
        </w:rPr>
        <w:t>Annex 8: Structure Compensation Matrix</w:t>
      </w:r>
      <w:bookmarkEnd w:id="274"/>
    </w:p>
    <w:p w14:paraId="000015D9" w14:textId="77777777" w:rsidR="00D47879" w:rsidRPr="00FA6EBC" w:rsidRDefault="00D47879">
      <w:pPr>
        <w:spacing w:before="3"/>
        <w:rPr>
          <w:sz w:val="11"/>
          <w:szCs w:val="11"/>
        </w:rPr>
      </w:pPr>
    </w:p>
    <w:p w14:paraId="000015DA" w14:textId="77777777" w:rsidR="00D47879" w:rsidRPr="00FA6EBC" w:rsidRDefault="00BB7B16">
      <w:pPr>
        <w:spacing w:before="128" w:line="204" w:lineRule="auto"/>
        <w:ind w:left="5333" w:right="5343"/>
        <w:jc w:val="center"/>
        <w:rPr>
          <w:b/>
          <w:i/>
          <w:sz w:val="28"/>
          <w:szCs w:val="28"/>
        </w:rPr>
      </w:pPr>
      <w:r w:rsidRPr="00FA6EBC">
        <w:rPr>
          <w:b/>
          <w:sz w:val="28"/>
          <w:szCs w:val="28"/>
        </w:rPr>
        <w:t xml:space="preserve">Republic of Liberia </w:t>
      </w:r>
      <w:r w:rsidRPr="00FA6EBC">
        <w:rPr>
          <w:sz w:val="28"/>
          <w:szCs w:val="28"/>
        </w:rPr>
        <w:t xml:space="preserve">Ministry of Public Works </w:t>
      </w:r>
      <w:r w:rsidRPr="00FA6EBC">
        <w:rPr>
          <w:b/>
          <w:i/>
          <w:sz w:val="28"/>
          <w:szCs w:val="28"/>
        </w:rPr>
        <w:t>Lynch Street</w:t>
      </w:r>
      <w:r w:rsidRPr="00FA6EBC">
        <w:rPr>
          <w:noProof/>
          <w:lang w:val="en-GB" w:eastAsia="en-GB"/>
        </w:rPr>
        <w:drawing>
          <wp:anchor distT="0" distB="0" distL="0" distR="0" simplePos="0" relativeHeight="251658268" behindDoc="0" locked="0" layoutInCell="1" hidden="0" allowOverlap="1" wp14:anchorId="5C32A231" wp14:editId="1D8526B1">
            <wp:simplePos x="0" y="0"/>
            <wp:positionH relativeFrom="column">
              <wp:posOffset>7103109</wp:posOffset>
            </wp:positionH>
            <wp:positionV relativeFrom="paragraph">
              <wp:posOffset>-82615</wp:posOffset>
            </wp:positionV>
            <wp:extent cx="949982" cy="907957"/>
            <wp:effectExtent l="0" t="0" r="0" b="0"/>
            <wp:wrapNone/>
            <wp:docPr id="154" name="image27.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jpg" descr="A picture containing logo&#10;&#10;Description automatically generated"/>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949982" cy="907957"/>
                    </a:xfrm>
                    <a:prstGeom prst="rect">
                      <a:avLst/>
                    </a:prstGeom>
                    <a:ln/>
                  </pic:spPr>
                </pic:pic>
              </a:graphicData>
            </a:graphic>
          </wp:anchor>
        </w:drawing>
      </w:r>
      <w:r w:rsidRPr="00FA6EBC">
        <w:rPr>
          <w:noProof/>
          <w:lang w:val="en-GB" w:eastAsia="en-GB"/>
        </w:rPr>
        <w:drawing>
          <wp:anchor distT="0" distB="0" distL="0" distR="0" simplePos="0" relativeHeight="251658269" behindDoc="0" locked="0" layoutInCell="1" hidden="0" allowOverlap="1" wp14:anchorId="182A1591" wp14:editId="218A172C">
            <wp:simplePos x="0" y="0"/>
            <wp:positionH relativeFrom="column">
              <wp:posOffset>1176654</wp:posOffset>
            </wp:positionH>
            <wp:positionV relativeFrom="paragraph">
              <wp:posOffset>-82679</wp:posOffset>
            </wp:positionV>
            <wp:extent cx="947419" cy="954024"/>
            <wp:effectExtent l="0" t="0" r="0" b="0"/>
            <wp:wrapNone/>
            <wp:docPr id="195" name="image68.jpg" descr="A picture containing text, ceramic ware,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jpg" descr="A picture containing text, ceramic ware, porcelain&#10;&#10;Description automatically generated"/>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947419" cy="954024"/>
                    </a:xfrm>
                    <a:prstGeom prst="rect">
                      <a:avLst/>
                    </a:prstGeom>
                    <a:ln/>
                  </pic:spPr>
                </pic:pic>
              </a:graphicData>
            </a:graphic>
          </wp:anchor>
        </w:drawing>
      </w:r>
    </w:p>
    <w:p w14:paraId="000015DB" w14:textId="77777777" w:rsidR="00D47879" w:rsidRPr="00FA6EBC" w:rsidRDefault="00BB7B16">
      <w:pPr>
        <w:pStyle w:val="Title"/>
        <w:ind w:firstLine="1294"/>
      </w:pPr>
      <w:r w:rsidRPr="00FA6EBC">
        <w:t>Monrovia, Liberia</w:t>
      </w:r>
    </w:p>
    <w:p w14:paraId="000015DC" w14:textId="77777777" w:rsidR="00D47879" w:rsidRPr="00FA6EBC" w:rsidRDefault="00D47879">
      <w:pPr>
        <w:rPr>
          <w:sz w:val="19"/>
          <w:szCs w:val="19"/>
        </w:rPr>
      </w:pPr>
    </w:p>
    <w:p w14:paraId="000015DD" w14:textId="77777777" w:rsidR="00D47879" w:rsidRPr="00FA6EBC" w:rsidRDefault="00BB7B16">
      <w:pPr>
        <w:widowControl w:val="0"/>
        <w:pBdr>
          <w:top w:val="nil"/>
          <w:left w:val="nil"/>
          <w:bottom w:val="nil"/>
          <w:right w:val="nil"/>
          <w:between w:val="nil"/>
        </w:pBdr>
        <w:spacing w:before="97" w:after="43"/>
        <w:ind w:left="2366" w:right="2393"/>
        <w:jc w:val="center"/>
        <w:rPr>
          <w:rFonts w:ascii="Calibri" w:eastAsia="Calibri" w:hAnsi="Calibri" w:cs="Calibri"/>
          <w:sz w:val="22"/>
          <w:szCs w:val="22"/>
        </w:rPr>
      </w:pPr>
      <w:r w:rsidRPr="00FA6EBC">
        <w:rPr>
          <w:rFonts w:ascii="Calibri" w:eastAsia="Calibri" w:hAnsi="Calibri" w:cs="Calibri"/>
          <w:sz w:val="22"/>
          <w:szCs w:val="22"/>
        </w:rPr>
        <w:t>MINISTRY OF PUBLIC WORKS APPROVED PRICE LIST FOR AFFECTED PROPERTIES FOR DEVELOPMENT PROJECTS</w:t>
      </w:r>
    </w:p>
    <w:tbl>
      <w:tblPr>
        <w:tblW w:w="12899" w:type="dxa"/>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496"/>
        <w:gridCol w:w="1904"/>
        <w:gridCol w:w="1539"/>
        <w:gridCol w:w="2271"/>
        <w:gridCol w:w="2299"/>
        <w:gridCol w:w="1210"/>
        <w:gridCol w:w="1080"/>
        <w:gridCol w:w="840"/>
        <w:gridCol w:w="1260"/>
      </w:tblGrid>
      <w:tr w:rsidR="00FA6EBC" w:rsidRPr="00FA6EBC" w14:paraId="5AD87E6C" w14:textId="77777777">
        <w:trPr>
          <w:trHeight w:val="414"/>
        </w:trPr>
        <w:tc>
          <w:tcPr>
            <w:tcW w:w="496" w:type="dxa"/>
          </w:tcPr>
          <w:p w14:paraId="000015DE"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DF" w14:textId="77777777" w:rsidR="00D47879" w:rsidRPr="00FA6EBC" w:rsidRDefault="00BB7B16">
            <w:pPr>
              <w:widowControl w:val="0"/>
              <w:pBdr>
                <w:top w:val="nil"/>
                <w:left w:val="nil"/>
                <w:bottom w:val="nil"/>
                <w:right w:val="nil"/>
                <w:between w:val="nil"/>
              </w:pBdr>
              <w:spacing w:before="1" w:after="0"/>
              <w:ind w:left="100" w:right="75"/>
              <w:jc w:val="center"/>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No.</w:t>
            </w:r>
          </w:p>
        </w:tc>
        <w:tc>
          <w:tcPr>
            <w:tcW w:w="1904" w:type="dxa"/>
          </w:tcPr>
          <w:p w14:paraId="000015E0"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1" w14:textId="77777777" w:rsidR="00D47879" w:rsidRPr="00FA6EBC" w:rsidRDefault="00BB7B16">
            <w:pPr>
              <w:widowControl w:val="0"/>
              <w:pBdr>
                <w:top w:val="nil"/>
                <w:left w:val="nil"/>
                <w:bottom w:val="nil"/>
                <w:right w:val="nil"/>
                <w:between w:val="nil"/>
              </w:pBdr>
              <w:spacing w:before="1" w:after="0"/>
              <w:ind w:left="29"/>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Structure Type</w:t>
            </w:r>
          </w:p>
        </w:tc>
        <w:tc>
          <w:tcPr>
            <w:tcW w:w="1539" w:type="dxa"/>
          </w:tcPr>
          <w:p w14:paraId="000015E2"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3" w14:textId="77777777" w:rsidR="00D47879" w:rsidRPr="00FA6EBC" w:rsidRDefault="00BB7B16">
            <w:pPr>
              <w:widowControl w:val="0"/>
              <w:pBdr>
                <w:top w:val="nil"/>
                <w:left w:val="nil"/>
                <w:bottom w:val="nil"/>
                <w:right w:val="nil"/>
                <w:between w:val="nil"/>
              </w:pBdr>
              <w:spacing w:before="1" w:after="0"/>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Main Outer Wall</w:t>
            </w:r>
          </w:p>
        </w:tc>
        <w:tc>
          <w:tcPr>
            <w:tcW w:w="2271" w:type="dxa"/>
          </w:tcPr>
          <w:p w14:paraId="000015E4"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5" w14:textId="77777777" w:rsidR="00D47879" w:rsidRPr="00FA6EBC" w:rsidRDefault="00BB7B16">
            <w:pPr>
              <w:widowControl w:val="0"/>
              <w:pBdr>
                <w:top w:val="nil"/>
                <w:left w:val="nil"/>
                <w:bottom w:val="nil"/>
                <w:right w:val="nil"/>
                <w:between w:val="nil"/>
              </w:pBdr>
              <w:spacing w:before="1" w:after="0"/>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Main Roofing Material</w:t>
            </w:r>
          </w:p>
        </w:tc>
        <w:tc>
          <w:tcPr>
            <w:tcW w:w="2299" w:type="dxa"/>
          </w:tcPr>
          <w:p w14:paraId="000015E6"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7" w14:textId="77777777" w:rsidR="00D47879" w:rsidRPr="00FA6EBC" w:rsidRDefault="00BB7B16">
            <w:pPr>
              <w:widowControl w:val="0"/>
              <w:pBdr>
                <w:top w:val="nil"/>
                <w:left w:val="nil"/>
                <w:bottom w:val="nil"/>
                <w:right w:val="nil"/>
                <w:between w:val="nil"/>
              </w:pBdr>
              <w:spacing w:before="1" w:after="0"/>
              <w:ind w:left="27"/>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Main Window Material</w:t>
            </w:r>
          </w:p>
        </w:tc>
        <w:tc>
          <w:tcPr>
            <w:tcW w:w="1210" w:type="dxa"/>
          </w:tcPr>
          <w:p w14:paraId="000015E8" w14:textId="77777777" w:rsidR="00D47879" w:rsidRPr="00FA6EBC" w:rsidRDefault="00BB7B16">
            <w:pPr>
              <w:widowControl w:val="0"/>
              <w:pBdr>
                <w:top w:val="nil"/>
                <w:left w:val="nil"/>
                <w:bottom w:val="nil"/>
                <w:right w:val="nil"/>
                <w:between w:val="nil"/>
              </w:pBdr>
              <w:spacing w:after="0" w:line="150" w:lineRule="auto"/>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Main Floor</w:t>
            </w:r>
          </w:p>
          <w:p w14:paraId="000015E9" w14:textId="77777777" w:rsidR="00D47879" w:rsidRPr="00FA6EBC" w:rsidRDefault="00BB7B16">
            <w:pPr>
              <w:widowControl w:val="0"/>
              <w:pBdr>
                <w:top w:val="nil"/>
                <w:left w:val="nil"/>
                <w:bottom w:val="nil"/>
                <w:right w:val="nil"/>
                <w:between w:val="nil"/>
              </w:pBdr>
              <w:spacing w:before="15" w:after="0"/>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Material</w:t>
            </w:r>
          </w:p>
        </w:tc>
        <w:tc>
          <w:tcPr>
            <w:tcW w:w="1080" w:type="dxa"/>
          </w:tcPr>
          <w:p w14:paraId="000015EA"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B" w14:textId="77777777" w:rsidR="00D47879" w:rsidRPr="00FA6EBC" w:rsidRDefault="00BB7B16">
            <w:pPr>
              <w:widowControl w:val="0"/>
              <w:pBdr>
                <w:top w:val="nil"/>
                <w:left w:val="nil"/>
                <w:bottom w:val="nil"/>
                <w:right w:val="nil"/>
                <w:between w:val="nil"/>
              </w:pBdr>
              <w:spacing w:before="1" w:after="0"/>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Ceiling Type</w:t>
            </w:r>
          </w:p>
        </w:tc>
        <w:tc>
          <w:tcPr>
            <w:tcW w:w="840" w:type="dxa"/>
          </w:tcPr>
          <w:p w14:paraId="000015EC"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14"/>
                <w:szCs w:val="14"/>
              </w:rPr>
            </w:pPr>
          </w:p>
          <w:p w14:paraId="000015ED" w14:textId="77777777" w:rsidR="00D47879" w:rsidRPr="00FA6EBC" w:rsidRDefault="00BB7B16">
            <w:pPr>
              <w:widowControl w:val="0"/>
              <w:pBdr>
                <w:top w:val="nil"/>
                <w:left w:val="nil"/>
                <w:bottom w:val="nil"/>
                <w:right w:val="nil"/>
                <w:between w:val="nil"/>
              </w:pBdr>
              <w:spacing w:before="1" w:after="0"/>
              <w:ind w:left="28"/>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Door Type</w:t>
            </w:r>
          </w:p>
        </w:tc>
        <w:tc>
          <w:tcPr>
            <w:tcW w:w="1260" w:type="dxa"/>
          </w:tcPr>
          <w:p w14:paraId="000015EE" w14:textId="77777777" w:rsidR="00D47879" w:rsidRPr="00FA6EBC" w:rsidRDefault="00BB7B16">
            <w:pPr>
              <w:widowControl w:val="0"/>
              <w:pBdr>
                <w:top w:val="nil"/>
                <w:left w:val="nil"/>
                <w:bottom w:val="nil"/>
                <w:right w:val="nil"/>
                <w:between w:val="nil"/>
              </w:pBdr>
              <w:spacing w:after="0" w:line="150" w:lineRule="auto"/>
              <w:ind w:left="316"/>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Cost Range</w:t>
            </w:r>
          </w:p>
          <w:p w14:paraId="000015EF" w14:textId="12BB60B0" w:rsidR="00D47879" w:rsidRPr="00FA6EBC" w:rsidRDefault="00BB7B16">
            <w:pPr>
              <w:widowControl w:val="0"/>
              <w:pBdr>
                <w:top w:val="nil"/>
                <w:left w:val="nil"/>
                <w:bottom w:val="nil"/>
                <w:right w:val="nil"/>
                <w:between w:val="nil"/>
              </w:pBdr>
              <w:spacing w:before="15" w:after="0"/>
              <w:ind w:left="376"/>
              <w:jc w:val="left"/>
              <w:rPr>
                <w:rFonts w:ascii="Times New Roman" w:eastAsia="Times New Roman" w:hAnsi="Times New Roman" w:cs="Times New Roman"/>
                <w:b/>
                <w:sz w:val="17"/>
                <w:szCs w:val="17"/>
              </w:rPr>
            </w:pPr>
            <w:r w:rsidRPr="00FA6EBC">
              <w:rPr>
                <w:rFonts w:ascii="Times New Roman" w:eastAsia="Times New Roman" w:hAnsi="Times New Roman" w:cs="Times New Roman"/>
                <w:b/>
                <w:sz w:val="17"/>
                <w:szCs w:val="17"/>
              </w:rPr>
              <w:t>(per sq</w:t>
            </w:r>
            <w:r w:rsidR="00294ACF">
              <w:rPr>
                <w:rFonts w:ascii="Times New Roman" w:eastAsia="Times New Roman" w:hAnsi="Times New Roman" w:cs="Times New Roman"/>
                <w:b/>
                <w:sz w:val="17"/>
                <w:szCs w:val="17"/>
              </w:rPr>
              <w:t xml:space="preserve">. </w:t>
            </w:r>
            <w:r w:rsidRPr="00FA6EBC">
              <w:rPr>
                <w:rFonts w:ascii="Times New Roman" w:eastAsia="Times New Roman" w:hAnsi="Times New Roman" w:cs="Times New Roman"/>
                <w:b/>
                <w:sz w:val="17"/>
                <w:szCs w:val="17"/>
              </w:rPr>
              <w:t>ft</w:t>
            </w:r>
            <w:r w:rsidR="00294ACF">
              <w:rPr>
                <w:rFonts w:ascii="Times New Roman" w:eastAsia="Times New Roman" w:hAnsi="Times New Roman" w:cs="Times New Roman"/>
                <w:b/>
                <w:sz w:val="17"/>
                <w:szCs w:val="17"/>
              </w:rPr>
              <w:t>.</w:t>
            </w:r>
            <w:r w:rsidRPr="00FA6EBC">
              <w:rPr>
                <w:rFonts w:ascii="Times New Roman" w:eastAsia="Times New Roman" w:hAnsi="Times New Roman" w:cs="Times New Roman"/>
                <w:b/>
                <w:sz w:val="17"/>
                <w:szCs w:val="17"/>
              </w:rPr>
              <w:t>)</w:t>
            </w:r>
          </w:p>
        </w:tc>
      </w:tr>
      <w:tr w:rsidR="00FA6EBC" w:rsidRPr="00FA6EBC" w14:paraId="3E76D093" w14:textId="77777777">
        <w:trPr>
          <w:trHeight w:val="420"/>
        </w:trPr>
        <w:tc>
          <w:tcPr>
            <w:tcW w:w="496" w:type="dxa"/>
            <w:tcBorders>
              <w:bottom w:val="single" w:sz="6" w:space="0" w:color="000000"/>
              <w:right w:val="single" w:sz="6" w:space="0" w:color="000000"/>
            </w:tcBorders>
          </w:tcPr>
          <w:p w14:paraId="000015F0"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1"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w:t>
            </w:r>
          </w:p>
        </w:tc>
        <w:tc>
          <w:tcPr>
            <w:tcW w:w="1904" w:type="dxa"/>
            <w:tcBorders>
              <w:left w:val="single" w:sz="6" w:space="0" w:color="000000"/>
              <w:bottom w:val="single" w:sz="6" w:space="0" w:color="000000"/>
              <w:right w:val="single" w:sz="6" w:space="0" w:color="000000"/>
            </w:tcBorders>
          </w:tcPr>
          <w:p w14:paraId="000015F2"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3"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left w:val="single" w:sz="6" w:space="0" w:color="000000"/>
              <w:bottom w:val="single" w:sz="6" w:space="0" w:color="000000"/>
              <w:right w:val="single" w:sz="6" w:space="0" w:color="000000"/>
            </w:tcBorders>
          </w:tcPr>
          <w:p w14:paraId="000015F4"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5"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Storey Build.</w:t>
            </w:r>
          </w:p>
        </w:tc>
        <w:tc>
          <w:tcPr>
            <w:tcW w:w="2271" w:type="dxa"/>
            <w:tcBorders>
              <w:left w:val="single" w:sz="6" w:space="0" w:color="000000"/>
              <w:bottom w:val="single" w:sz="6" w:space="0" w:color="000000"/>
              <w:right w:val="single" w:sz="6" w:space="0" w:color="000000"/>
            </w:tcBorders>
          </w:tcPr>
          <w:p w14:paraId="000015F6" w14:textId="77777777" w:rsidR="00D47879" w:rsidRPr="00FA6EBC" w:rsidRDefault="00BB7B16">
            <w:pPr>
              <w:widowControl w:val="0"/>
              <w:pBdr>
                <w:top w:val="nil"/>
                <w:left w:val="nil"/>
                <w:bottom w:val="nil"/>
                <w:right w:val="nil"/>
                <w:between w:val="nil"/>
              </w:pBdr>
              <w:spacing w:before="14"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Decra/Onduline/ Aluminum/ 28-</w:t>
            </w:r>
          </w:p>
          <w:p w14:paraId="000015F7" w14:textId="219D856B" w:rsidR="00D47879" w:rsidRPr="00FA6EBC" w:rsidRDefault="00294ACF">
            <w:pPr>
              <w:widowControl w:val="0"/>
              <w:pBdr>
                <w:top w:val="nil"/>
                <w:left w:val="nil"/>
                <w:bottom w:val="nil"/>
                <w:right w:val="nil"/>
                <w:between w:val="nil"/>
              </w:pBdr>
              <w:spacing w:before="22"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gauge</w:t>
            </w:r>
            <w:r w:rsidR="00BB7B16" w:rsidRPr="00FA6EBC">
              <w:rPr>
                <w:rFonts w:ascii="Times New Roman" w:eastAsia="Times New Roman" w:hAnsi="Times New Roman" w:cs="Times New Roman"/>
                <w:sz w:val="15"/>
                <w:szCs w:val="15"/>
              </w:rPr>
              <w:t xml:space="preserve"> channeled zinc/ concrete</w:t>
            </w:r>
          </w:p>
        </w:tc>
        <w:tc>
          <w:tcPr>
            <w:tcW w:w="2299" w:type="dxa"/>
            <w:tcBorders>
              <w:left w:val="single" w:sz="6" w:space="0" w:color="000000"/>
              <w:bottom w:val="single" w:sz="6" w:space="0" w:color="000000"/>
              <w:right w:val="single" w:sz="6" w:space="0" w:color="000000"/>
            </w:tcBorders>
          </w:tcPr>
          <w:p w14:paraId="000015F8"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9"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Aluminum Framed/glass</w:t>
            </w:r>
          </w:p>
        </w:tc>
        <w:tc>
          <w:tcPr>
            <w:tcW w:w="1210" w:type="dxa"/>
            <w:tcBorders>
              <w:left w:val="single" w:sz="6" w:space="0" w:color="000000"/>
              <w:bottom w:val="single" w:sz="6" w:space="0" w:color="000000"/>
              <w:right w:val="single" w:sz="6" w:space="0" w:color="000000"/>
            </w:tcBorders>
          </w:tcPr>
          <w:p w14:paraId="000015FA" w14:textId="33141EE2" w:rsidR="00D47879" w:rsidRPr="00FA6EBC" w:rsidRDefault="00294ACF">
            <w:pPr>
              <w:widowControl w:val="0"/>
              <w:pBdr>
                <w:top w:val="nil"/>
                <w:left w:val="nil"/>
                <w:bottom w:val="nil"/>
                <w:right w:val="nil"/>
                <w:between w:val="nil"/>
              </w:pBdr>
              <w:spacing w:before="14"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Porcelain</w:t>
            </w:r>
            <w:r w:rsidR="00BB7B16" w:rsidRPr="00FA6EBC">
              <w:rPr>
                <w:rFonts w:ascii="Times New Roman" w:eastAsia="Times New Roman" w:hAnsi="Times New Roman" w:cs="Times New Roman"/>
                <w:sz w:val="15"/>
                <w:szCs w:val="15"/>
              </w:rPr>
              <w:t xml:space="preserve"> tiles/</w:t>
            </w:r>
          </w:p>
          <w:p w14:paraId="000015FB" w14:textId="77777777" w:rsidR="00D47879" w:rsidRPr="00FA6EBC" w:rsidRDefault="00BB7B16">
            <w:pPr>
              <w:widowControl w:val="0"/>
              <w:pBdr>
                <w:top w:val="nil"/>
                <w:left w:val="nil"/>
                <w:bottom w:val="nil"/>
                <w:right w:val="nil"/>
                <w:between w:val="nil"/>
              </w:pBdr>
              <w:spacing w:before="22"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marble</w:t>
            </w:r>
          </w:p>
        </w:tc>
        <w:tc>
          <w:tcPr>
            <w:tcW w:w="1080" w:type="dxa"/>
            <w:tcBorders>
              <w:left w:val="single" w:sz="6" w:space="0" w:color="000000"/>
              <w:bottom w:val="single" w:sz="6" w:space="0" w:color="000000"/>
              <w:right w:val="single" w:sz="6" w:space="0" w:color="000000"/>
            </w:tcBorders>
          </w:tcPr>
          <w:p w14:paraId="000015FC"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D"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w:t>
            </w:r>
          </w:p>
        </w:tc>
        <w:tc>
          <w:tcPr>
            <w:tcW w:w="840" w:type="dxa"/>
            <w:tcBorders>
              <w:left w:val="single" w:sz="6" w:space="0" w:color="000000"/>
              <w:bottom w:val="single" w:sz="6" w:space="0" w:color="000000"/>
              <w:right w:val="single" w:sz="6" w:space="0" w:color="000000"/>
            </w:tcBorders>
          </w:tcPr>
          <w:p w14:paraId="000015FE"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5FF"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panel/ steel</w:t>
            </w:r>
          </w:p>
        </w:tc>
        <w:tc>
          <w:tcPr>
            <w:tcW w:w="1260" w:type="dxa"/>
            <w:tcBorders>
              <w:left w:val="single" w:sz="6" w:space="0" w:color="000000"/>
              <w:bottom w:val="single" w:sz="6" w:space="0" w:color="000000"/>
            </w:tcBorders>
          </w:tcPr>
          <w:p w14:paraId="00001600"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60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$30.00 - $40.00</w:t>
            </w:r>
          </w:p>
        </w:tc>
      </w:tr>
      <w:tr w:rsidR="00FA6EBC" w:rsidRPr="00FA6EBC" w14:paraId="6F2C5AFC" w14:textId="77777777">
        <w:trPr>
          <w:trHeight w:val="428"/>
        </w:trPr>
        <w:tc>
          <w:tcPr>
            <w:tcW w:w="496" w:type="dxa"/>
            <w:tcBorders>
              <w:top w:val="single" w:sz="6" w:space="0" w:color="000000"/>
              <w:bottom w:val="single" w:sz="6" w:space="0" w:color="000000"/>
              <w:right w:val="single" w:sz="6" w:space="0" w:color="000000"/>
            </w:tcBorders>
          </w:tcPr>
          <w:p w14:paraId="00001602"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3"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w:t>
            </w:r>
          </w:p>
        </w:tc>
        <w:tc>
          <w:tcPr>
            <w:tcW w:w="1904" w:type="dxa"/>
            <w:tcBorders>
              <w:top w:val="single" w:sz="6" w:space="0" w:color="000000"/>
              <w:left w:val="single" w:sz="6" w:space="0" w:color="000000"/>
              <w:bottom w:val="single" w:sz="6" w:space="0" w:color="000000"/>
              <w:right w:val="single" w:sz="6" w:space="0" w:color="000000"/>
            </w:tcBorders>
          </w:tcPr>
          <w:p w14:paraId="0000160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5"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0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7"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Wall</w:t>
            </w:r>
          </w:p>
        </w:tc>
        <w:tc>
          <w:tcPr>
            <w:tcW w:w="2271" w:type="dxa"/>
            <w:tcBorders>
              <w:top w:val="single" w:sz="6" w:space="0" w:color="000000"/>
              <w:left w:val="single" w:sz="6" w:space="0" w:color="000000"/>
              <w:bottom w:val="single" w:sz="6" w:space="0" w:color="000000"/>
              <w:right w:val="single" w:sz="6" w:space="0" w:color="000000"/>
            </w:tcBorders>
          </w:tcPr>
          <w:p w14:paraId="00001608" w14:textId="25F182BE" w:rsidR="00D47879" w:rsidRPr="00FA6EBC" w:rsidRDefault="00BB7B16">
            <w:pPr>
              <w:widowControl w:val="0"/>
              <w:pBdr>
                <w:top w:val="nil"/>
                <w:left w:val="nil"/>
                <w:bottom w:val="nil"/>
                <w:right w:val="nil"/>
                <w:between w:val="nil"/>
              </w:pBdr>
              <w:spacing w:before="5"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 xml:space="preserve">Decra/Onduline/ Aluminum/ 28- </w:t>
            </w:r>
            <w:r w:rsidR="00294ACF" w:rsidRPr="00FA6EBC">
              <w:rPr>
                <w:rFonts w:ascii="Times New Roman" w:eastAsia="Times New Roman" w:hAnsi="Times New Roman" w:cs="Times New Roman"/>
                <w:sz w:val="15"/>
                <w:szCs w:val="15"/>
              </w:rPr>
              <w:t>gauge</w:t>
            </w:r>
            <w:r w:rsidRPr="00FA6EBC">
              <w:rPr>
                <w:rFonts w:ascii="Times New Roman" w:eastAsia="Times New Roman" w:hAnsi="Times New Roman" w:cs="Times New Roman"/>
                <w:sz w:val="15"/>
                <w:szCs w:val="15"/>
              </w:rPr>
              <w:t xml:space="preserve"> channeled zinc/ concrete</w:t>
            </w:r>
          </w:p>
        </w:tc>
        <w:tc>
          <w:tcPr>
            <w:tcW w:w="2299" w:type="dxa"/>
            <w:tcBorders>
              <w:top w:val="single" w:sz="6" w:space="0" w:color="000000"/>
              <w:left w:val="single" w:sz="6" w:space="0" w:color="000000"/>
              <w:bottom w:val="single" w:sz="6" w:space="0" w:color="000000"/>
              <w:right w:val="single" w:sz="6" w:space="0" w:color="000000"/>
            </w:tcBorders>
          </w:tcPr>
          <w:p w14:paraId="0000160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A"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Aluminum Framed/glass</w:t>
            </w:r>
          </w:p>
        </w:tc>
        <w:tc>
          <w:tcPr>
            <w:tcW w:w="1210" w:type="dxa"/>
            <w:tcBorders>
              <w:top w:val="single" w:sz="6" w:space="0" w:color="000000"/>
              <w:left w:val="single" w:sz="6" w:space="0" w:color="000000"/>
              <w:bottom w:val="single" w:sz="6" w:space="0" w:color="000000"/>
              <w:right w:val="single" w:sz="6" w:space="0" w:color="000000"/>
            </w:tcBorders>
          </w:tcPr>
          <w:p w14:paraId="0000160B" w14:textId="77777777" w:rsidR="00D47879" w:rsidRPr="00FA6EBC" w:rsidRDefault="00BB7B16">
            <w:pPr>
              <w:widowControl w:val="0"/>
              <w:pBdr>
                <w:top w:val="nil"/>
                <w:left w:val="nil"/>
                <w:bottom w:val="nil"/>
                <w:right w:val="nil"/>
                <w:between w:val="nil"/>
              </w:pBdr>
              <w:spacing w:before="5" w:after="0"/>
              <w:ind w:left="33" w:right="117"/>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ceramic/Terrazo/ Vinyl tiles</w:t>
            </w:r>
          </w:p>
        </w:tc>
        <w:tc>
          <w:tcPr>
            <w:tcW w:w="1080" w:type="dxa"/>
            <w:tcBorders>
              <w:top w:val="single" w:sz="6" w:space="0" w:color="000000"/>
              <w:left w:val="single" w:sz="6" w:space="0" w:color="000000"/>
              <w:bottom w:val="single" w:sz="6" w:space="0" w:color="000000"/>
              <w:right w:val="single" w:sz="6" w:space="0" w:color="000000"/>
            </w:tcBorders>
          </w:tcPr>
          <w:p w14:paraId="0000160C"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D"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w:t>
            </w:r>
          </w:p>
        </w:tc>
        <w:tc>
          <w:tcPr>
            <w:tcW w:w="840" w:type="dxa"/>
            <w:tcBorders>
              <w:top w:val="single" w:sz="6" w:space="0" w:color="000000"/>
              <w:left w:val="single" w:sz="6" w:space="0" w:color="000000"/>
              <w:bottom w:val="single" w:sz="6" w:space="0" w:color="000000"/>
              <w:right w:val="single" w:sz="6" w:space="0" w:color="000000"/>
            </w:tcBorders>
          </w:tcPr>
          <w:p w14:paraId="0000160E"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0F"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panel/ steel</w:t>
            </w:r>
          </w:p>
        </w:tc>
        <w:tc>
          <w:tcPr>
            <w:tcW w:w="1260" w:type="dxa"/>
            <w:tcBorders>
              <w:top w:val="single" w:sz="6" w:space="0" w:color="000000"/>
              <w:left w:val="single" w:sz="6" w:space="0" w:color="000000"/>
              <w:bottom w:val="single" w:sz="6" w:space="0" w:color="000000"/>
            </w:tcBorders>
          </w:tcPr>
          <w:p w14:paraId="00001610"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$20.00 - $30.00</w:t>
            </w:r>
          </w:p>
        </w:tc>
      </w:tr>
      <w:tr w:rsidR="00FA6EBC" w:rsidRPr="00FA6EBC" w14:paraId="13AB6F9C" w14:textId="77777777">
        <w:trPr>
          <w:trHeight w:val="429"/>
        </w:trPr>
        <w:tc>
          <w:tcPr>
            <w:tcW w:w="496" w:type="dxa"/>
            <w:tcBorders>
              <w:top w:val="single" w:sz="6" w:space="0" w:color="000000"/>
              <w:bottom w:val="single" w:sz="6" w:space="0" w:color="000000"/>
              <w:right w:val="single" w:sz="6" w:space="0" w:color="000000"/>
            </w:tcBorders>
          </w:tcPr>
          <w:p w14:paraId="00001612"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3"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w:t>
            </w:r>
          </w:p>
        </w:tc>
        <w:tc>
          <w:tcPr>
            <w:tcW w:w="1904" w:type="dxa"/>
            <w:tcBorders>
              <w:top w:val="single" w:sz="6" w:space="0" w:color="000000"/>
              <w:left w:val="single" w:sz="6" w:space="0" w:color="000000"/>
              <w:bottom w:val="single" w:sz="6" w:space="0" w:color="000000"/>
              <w:right w:val="single" w:sz="6" w:space="0" w:color="000000"/>
            </w:tcBorders>
          </w:tcPr>
          <w:p w14:paraId="0000161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5"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1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7"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Wall</w:t>
            </w:r>
          </w:p>
        </w:tc>
        <w:tc>
          <w:tcPr>
            <w:tcW w:w="2271" w:type="dxa"/>
            <w:tcBorders>
              <w:top w:val="single" w:sz="6" w:space="0" w:color="000000"/>
              <w:left w:val="single" w:sz="6" w:space="0" w:color="000000"/>
              <w:bottom w:val="single" w:sz="6" w:space="0" w:color="000000"/>
              <w:right w:val="single" w:sz="6" w:space="0" w:color="000000"/>
            </w:tcBorders>
          </w:tcPr>
          <w:p w14:paraId="00001618"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9"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Metal Sheet/zinc</w:t>
            </w:r>
          </w:p>
        </w:tc>
        <w:tc>
          <w:tcPr>
            <w:tcW w:w="2299" w:type="dxa"/>
            <w:tcBorders>
              <w:top w:val="single" w:sz="6" w:space="0" w:color="000000"/>
              <w:left w:val="single" w:sz="6" w:space="0" w:color="000000"/>
              <w:bottom w:val="single" w:sz="6" w:space="0" w:color="000000"/>
              <w:right w:val="single" w:sz="6" w:space="0" w:color="000000"/>
            </w:tcBorders>
          </w:tcPr>
          <w:p w14:paraId="0000161A" w14:textId="77777777" w:rsidR="00D47879" w:rsidRPr="00FA6EBC" w:rsidRDefault="00BB7B16">
            <w:pPr>
              <w:widowControl w:val="0"/>
              <w:pBdr>
                <w:top w:val="nil"/>
                <w:left w:val="nil"/>
                <w:bottom w:val="nil"/>
                <w:right w:val="nil"/>
                <w:between w:val="nil"/>
              </w:pBdr>
              <w:spacing w:before="5" w:after="0"/>
              <w:ind w:left="33" w:right="77"/>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Jalousie Window/ Wood/ Decorative Blocks</w:t>
            </w:r>
          </w:p>
        </w:tc>
        <w:tc>
          <w:tcPr>
            <w:tcW w:w="1210" w:type="dxa"/>
            <w:tcBorders>
              <w:top w:val="single" w:sz="6" w:space="0" w:color="000000"/>
              <w:left w:val="single" w:sz="6" w:space="0" w:color="000000"/>
              <w:bottom w:val="single" w:sz="6" w:space="0" w:color="000000"/>
              <w:right w:val="single" w:sz="6" w:space="0" w:color="000000"/>
            </w:tcBorders>
          </w:tcPr>
          <w:p w14:paraId="0000161B" w14:textId="77777777" w:rsidR="00D47879" w:rsidRPr="00FA6EBC" w:rsidRDefault="00BB7B16">
            <w:pPr>
              <w:widowControl w:val="0"/>
              <w:pBdr>
                <w:top w:val="nil"/>
                <w:left w:val="nil"/>
                <w:bottom w:val="nil"/>
                <w:right w:val="nil"/>
                <w:between w:val="nil"/>
              </w:pBdr>
              <w:spacing w:before="5" w:after="0"/>
              <w:ind w:left="33" w:right="2"/>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Terrazo/ vinyl tiles</w:t>
            </w:r>
          </w:p>
        </w:tc>
        <w:tc>
          <w:tcPr>
            <w:tcW w:w="1080" w:type="dxa"/>
            <w:tcBorders>
              <w:top w:val="single" w:sz="6" w:space="0" w:color="000000"/>
              <w:left w:val="single" w:sz="6" w:space="0" w:color="000000"/>
              <w:bottom w:val="single" w:sz="6" w:space="0" w:color="000000"/>
              <w:right w:val="single" w:sz="6" w:space="0" w:color="000000"/>
            </w:tcBorders>
          </w:tcPr>
          <w:p w14:paraId="0000161C"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D"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 mat</w:t>
            </w:r>
          </w:p>
        </w:tc>
        <w:tc>
          <w:tcPr>
            <w:tcW w:w="840" w:type="dxa"/>
            <w:tcBorders>
              <w:top w:val="single" w:sz="6" w:space="0" w:color="000000"/>
              <w:left w:val="single" w:sz="6" w:space="0" w:color="000000"/>
              <w:bottom w:val="single" w:sz="6" w:space="0" w:color="000000"/>
              <w:right w:val="single" w:sz="6" w:space="0" w:color="000000"/>
            </w:tcBorders>
          </w:tcPr>
          <w:p w14:paraId="0000161E"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1F"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 Panel</w:t>
            </w:r>
          </w:p>
        </w:tc>
        <w:tc>
          <w:tcPr>
            <w:tcW w:w="1260" w:type="dxa"/>
            <w:tcBorders>
              <w:top w:val="single" w:sz="6" w:space="0" w:color="000000"/>
              <w:left w:val="single" w:sz="6" w:space="0" w:color="000000"/>
              <w:bottom w:val="single" w:sz="6" w:space="0" w:color="000000"/>
            </w:tcBorders>
          </w:tcPr>
          <w:p w14:paraId="00001620"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$20.00 - $25.00</w:t>
            </w:r>
          </w:p>
        </w:tc>
      </w:tr>
      <w:tr w:rsidR="00FA6EBC" w:rsidRPr="00FA6EBC" w14:paraId="32E5631A" w14:textId="77777777">
        <w:trPr>
          <w:trHeight w:val="429"/>
        </w:trPr>
        <w:tc>
          <w:tcPr>
            <w:tcW w:w="496" w:type="dxa"/>
            <w:tcBorders>
              <w:top w:val="single" w:sz="6" w:space="0" w:color="000000"/>
              <w:bottom w:val="single" w:sz="6" w:space="0" w:color="000000"/>
              <w:right w:val="single" w:sz="6" w:space="0" w:color="000000"/>
            </w:tcBorders>
          </w:tcPr>
          <w:p w14:paraId="00001622"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3"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4</w:t>
            </w:r>
          </w:p>
        </w:tc>
        <w:tc>
          <w:tcPr>
            <w:tcW w:w="1904" w:type="dxa"/>
            <w:tcBorders>
              <w:top w:val="single" w:sz="6" w:space="0" w:color="000000"/>
              <w:left w:val="single" w:sz="6" w:space="0" w:color="000000"/>
              <w:bottom w:val="single" w:sz="6" w:space="0" w:color="000000"/>
              <w:right w:val="single" w:sz="6" w:space="0" w:color="000000"/>
            </w:tcBorders>
          </w:tcPr>
          <w:p w14:paraId="0000162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5"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2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7"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Dirt Brick &amp; Concrete</w:t>
            </w:r>
          </w:p>
        </w:tc>
        <w:tc>
          <w:tcPr>
            <w:tcW w:w="2271" w:type="dxa"/>
            <w:tcBorders>
              <w:top w:val="single" w:sz="6" w:space="0" w:color="000000"/>
              <w:left w:val="single" w:sz="6" w:space="0" w:color="000000"/>
              <w:bottom w:val="single" w:sz="6" w:space="0" w:color="000000"/>
              <w:right w:val="single" w:sz="6" w:space="0" w:color="000000"/>
            </w:tcBorders>
          </w:tcPr>
          <w:p w14:paraId="00001628"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9"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Metal Sheet/zinc</w:t>
            </w:r>
          </w:p>
        </w:tc>
        <w:tc>
          <w:tcPr>
            <w:tcW w:w="2299" w:type="dxa"/>
            <w:tcBorders>
              <w:top w:val="single" w:sz="6" w:space="0" w:color="000000"/>
              <w:left w:val="single" w:sz="6" w:space="0" w:color="000000"/>
              <w:bottom w:val="single" w:sz="6" w:space="0" w:color="000000"/>
              <w:right w:val="single" w:sz="6" w:space="0" w:color="000000"/>
            </w:tcBorders>
          </w:tcPr>
          <w:p w14:paraId="0000162A" w14:textId="77777777" w:rsidR="00D47879" w:rsidRPr="00FA6EBC" w:rsidRDefault="00BB7B16">
            <w:pPr>
              <w:widowControl w:val="0"/>
              <w:pBdr>
                <w:top w:val="nil"/>
                <w:left w:val="nil"/>
                <w:bottom w:val="nil"/>
                <w:right w:val="nil"/>
                <w:between w:val="nil"/>
              </w:pBdr>
              <w:spacing w:before="5" w:after="0"/>
              <w:ind w:left="33" w:right="77"/>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Jalousie Window/ Wood/ Decorative Blocks</w:t>
            </w:r>
          </w:p>
        </w:tc>
        <w:tc>
          <w:tcPr>
            <w:tcW w:w="1210" w:type="dxa"/>
            <w:tcBorders>
              <w:top w:val="single" w:sz="6" w:space="0" w:color="000000"/>
              <w:left w:val="single" w:sz="6" w:space="0" w:color="000000"/>
              <w:bottom w:val="single" w:sz="6" w:space="0" w:color="000000"/>
              <w:right w:val="single" w:sz="6" w:space="0" w:color="000000"/>
            </w:tcBorders>
          </w:tcPr>
          <w:p w14:paraId="0000162B" w14:textId="77777777" w:rsidR="00D47879" w:rsidRPr="00FA6EBC" w:rsidRDefault="00BB7B16">
            <w:pPr>
              <w:widowControl w:val="0"/>
              <w:pBdr>
                <w:top w:val="nil"/>
                <w:left w:val="nil"/>
                <w:bottom w:val="nil"/>
                <w:right w:val="nil"/>
                <w:between w:val="nil"/>
              </w:pBdr>
              <w:spacing w:before="23"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Terrazo</w:t>
            </w:r>
          </w:p>
          <w:p w14:paraId="0000162C" w14:textId="77777777" w:rsidR="00D47879" w:rsidRPr="00FA6EBC" w:rsidRDefault="00BB7B16">
            <w:pPr>
              <w:widowControl w:val="0"/>
              <w:pBdr>
                <w:top w:val="nil"/>
                <w:left w:val="nil"/>
                <w:bottom w:val="nil"/>
                <w:right w:val="nil"/>
                <w:between w:val="nil"/>
              </w:pBdr>
              <w:spacing w:before="22"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 Vinyl tiles</w:t>
            </w:r>
          </w:p>
        </w:tc>
        <w:tc>
          <w:tcPr>
            <w:tcW w:w="1080" w:type="dxa"/>
            <w:tcBorders>
              <w:top w:val="single" w:sz="6" w:space="0" w:color="000000"/>
              <w:left w:val="single" w:sz="6" w:space="0" w:color="000000"/>
              <w:bottom w:val="single" w:sz="6" w:space="0" w:color="000000"/>
              <w:right w:val="single" w:sz="6" w:space="0" w:color="000000"/>
            </w:tcBorders>
          </w:tcPr>
          <w:p w14:paraId="0000162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2E"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w:t>
            </w:r>
          </w:p>
        </w:tc>
        <w:tc>
          <w:tcPr>
            <w:tcW w:w="840" w:type="dxa"/>
            <w:tcBorders>
              <w:top w:val="single" w:sz="6" w:space="0" w:color="000000"/>
              <w:left w:val="single" w:sz="6" w:space="0" w:color="000000"/>
              <w:bottom w:val="single" w:sz="6" w:space="0" w:color="000000"/>
              <w:right w:val="single" w:sz="6" w:space="0" w:color="000000"/>
            </w:tcBorders>
          </w:tcPr>
          <w:p w14:paraId="0000162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0"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plywood</w:t>
            </w:r>
          </w:p>
        </w:tc>
        <w:tc>
          <w:tcPr>
            <w:tcW w:w="1260" w:type="dxa"/>
            <w:tcBorders>
              <w:top w:val="single" w:sz="6" w:space="0" w:color="000000"/>
              <w:left w:val="single" w:sz="6" w:space="0" w:color="000000"/>
              <w:bottom w:val="single" w:sz="6" w:space="0" w:color="000000"/>
            </w:tcBorders>
          </w:tcPr>
          <w:p w14:paraId="0000163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$10.00 - $12.00</w:t>
            </w:r>
          </w:p>
        </w:tc>
      </w:tr>
      <w:tr w:rsidR="00FA6EBC" w:rsidRPr="00FA6EBC" w14:paraId="2517B576" w14:textId="77777777">
        <w:trPr>
          <w:trHeight w:val="428"/>
        </w:trPr>
        <w:tc>
          <w:tcPr>
            <w:tcW w:w="496" w:type="dxa"/>
            <w:tcBorders>
              <w:top w:val="single" w:sz="6" w:space="0" w:color="000000"/>
              <w:bottom w:val="single" w:sz="6" w:space="0" w:color="000000"/>
              <w:right w:val="single" w:sz="6" w:space="0" w:color="000000"/>
            </w:tcBorders>
          </w:tcPr>
          <w:p w14:paraId="0000163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4"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w:t>
            </w:r>
          </w:p>
        </w:tc>
        <w:tc>
          <w:tcPr>
            <w:tcW w:w="1904" w:type="dxa"/>
            <w:tcBorders>
              <w:top w:val="single" w:sz="6" w:space="0" w:color="000000"/>
              <w:left w:val="single" w:sz="6" w:space="0" w:color="000000"/>
              <w:bottom w:val="single" w:sz="6" w:space="0" w:color="000000"/>
              <w:right w:val="single" w:sz="6" w:space="0" w:color="000000"/>
            </w:tcBorders>
          </w:tcPr>
          <w:p w14:paraId="0000163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6"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3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8"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Dirt Brick Unplastered</w:t>
            </w:r>
          </w:p>
        </w:tc>
        <w:tc>
          <w:tcPr>
            <w:tcW w:w="2271" w:type="dxa"/>
            <w:tcBorders>
              <w:top w:val="single" w:sz="6" w:space="0" w:color="000000"/>
              <w:left w:val="single" w:sz="6" w:space="0" w:color="000000"/>
              <w:bottom w:val="single" w:sz="6" w:space="0" w:color="000000"/>
              <w:right w:val="single" w:sz="6" w:space="0" w:color="000000"/>
            </w:tcBorders>
          </w:tcPr>
          <w:p w14:paraId="0000163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A"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Metal Sheet/zinc</w:t>
            </w:r>
          </w:p>
        </w:tc>
        <w:tc>
          <w:tcPr>
            <w:tcW w:w="2299" w:type="dxa"/>
            <w:tcBorders>
              <w:top w:val="single" w:sz="6" w:space="0" w:color="000000"/>
              <w:left w:val="single" w:sz="6" w:space="0" w:color="000000"/>
              <w:bottom w:val="single" w:sz="6" w:space="0" w:color="000000"/>
              <w:right w:val="single" w:sz="6" w:space="0" w:color="000000"/>
            </w:tcBorders>
          </w:tcPr>
          <w:p w14:paraId="0000163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C"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Decorative Blocks</w:t>
            </w:r>
          </w:p>
        </w:tc>
        <w:tc>
          <w:tcPr>
            <w:tcW w:w="1210" w:type="dxa"/>
            <w:tcBorders>
              <w:top w:val="single" w:sz="6" w:space="0" w:color="000000"/>
              <w:left w:val="single" w:sz="6" w:space="0" w:color="000000"/>
              <w:bottom w:val="single" w:sz="6" w:space="0" w:color="000000"/>
              <w:right w:val="single" w:sz="6" w:space="0" w:color="000000"/>
            </w:tcBorders>
          </w:tcPr>
          <w:p w14:paraId="0000163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3E"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w:t>
            </w:r>
          </w:p>
        </w:tc>
        <w:tc>
          <w:tcPr>
            <w:tcW w:w="1080" w:type="dxa"/>
            <w:tcBorders>
              <w:top w:val="single" w:sz="6" w:space="0" w:color="000000"/>
              <w:left w:val="single" w:sz="6" w:space="0" w:color="000000"/>
              <w:bottom w:val="single" w:sz="6" w:space="0" w:color="000000"/>
              <w:right w:val="single" w:sz="6" w:space="0" w:color="000000"/>
            </w:tcBorders>
          </w:tcPr>
          <w:p w14:paraId="0000163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0"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plywood/ mat</w:t>
            </w:r>
          </w:p>
        </w:tc>
        <w:tc>
          <w:tcPr>
            <w:tcW w:w="840" w:type="dxa"/>
            <w:tcBorders>
              <w:top w:val="single" w:sz="6" w:space="0" w:color="000000"/>
              <w:left w:val="single" w:sz="6" w:space="0" w:color="000000"/>
              <w:bottom w:val="single" w:sz="6" w:space="0" w:color="000000"/>
              <w:right w:val="single" w:sz="6" w:space="0" w:color="000000"/>
            </w:tcBorders>
          </w:tcPr>
          <w:p w14:paraId="0000164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2"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plywood</w:t>
            </w:r>
          </w:p>
        </w:tc>
        <w:tc>
          <w:tcPr>
            <w:tcW w:w="1260" w:type="dxa"/>
            <w:tcBorders>
              <w:top w:val="single" w:sz="6" w:space="0" w:color="000000"/>
              <w:left w:val="single" w:sz="6" w:space="0" w:color="000000"/>
              <w:bottom w:val="single" w:sz="6" w:space="0" w:color="000000"/>
            </w:tcBorders>
          </w:tcPr>
          <w:p w14:paraId="0000164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$6.00 - $8.00</w:t>
            </w:r>
          </w:p>
        </w:tc>
      </w:tr>
      <w:tr w:rsidR="00FA6EBC" w:rsidRPr="00FA6EBC" w14:paraId="1999419E" w14:textId="77777777">
        <w:trPr>
          <w:trHeight w:val="428"/>
        </w:trPr>
        <w:tc>
          <w:tcPr>
            <w:tcW w:w="496" w:type="dxa"/>
            <w:tcBorders>
              <w:top w:val="single" w:sz="6" w:space="0" w:color="000000"/>
              <w:bottom w:val="single" w:sz="6" w:space="0" w:color="000000"/>
              <w:right w:val="single" w:sz="6" w:space="0" w:color="000000"/>
            </w:tcBorders>
          </w:tcPr>
          <w:p w14:paraId="0000164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6"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6</w:t>
            </w:r>
          </w:p>
        </w:tc>
        <w:tc>
          <w:tcPr>
            <w:tcW w:w="1904" w:type="dxa"/>
            <w:tcBorders>
              <w:top w:val="single" w:sz="6" w:space="0" w:color="000000"/>
              <w:left w:val="single" w:sz="6" w:space="0" w:color="000000"/>
              <w:bottom w:val="single" w:sz="6" w:space="0" w:color="000000"/>
              <w:right w:val="single" w:sz="6" w:space="0" w:color="000000"/>
            </w:tcBorders>
          </w:tcPr>
          <w:p w14:paraId="0000164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8"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4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A"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Dubbed Mud</w:t>
            </w:r>
          </w:p>
        </w:tc>
        <w:tc>
          <w:tcPr>
            <w:tcW w:w="2271" w:type="dxa"/>
            <w:tcBorders>
              <w:top w:val="single" w:sz="6" w:space="0" w:color="000000"/>
              <w:left w:val="single" w:sz="6" w:space="0" w:color="000000"/>
              <w:bottom w:val="single" w:sz="6" w:space="0" w:color="000000"/>
              <w:right w:val="single" w:sz="6" w:space="0" w:color="000000"/>
            </w:tcBorders>
          </w:tcPr>
          <w:p w14:paraId="0000164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C"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Metal Sheet/zinc</w:t>
            </w:r>
          </w:p>
        </w:tc>
        <w:tc>
          <w:tcPr>
            <w:tcW w:w="2299" w:type="dxa"/>
            <w:tcBorders>
              <w:top w:val="single" w:sz="6" w:space="0" w:color="000000"/>
              <w:left w:val="single" w:sz="6" w:space="0" w:color="000000"/>
              <w:bottom w:val="single" w:sz="6" w:space="0" w:color="000000"/>
              <w:right w:val="single" w:sz="6" w:space="0" w:color="000000"/>
            </w:tcBorders>
          </w:tcPr>
          <w:p w14:paraId="0000164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4E"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Zinc</w:t>
            </w:r>
          </w:p>
        </w:tc>
        <w:tc>
          <w:tcPr>
            <w:tcW w:w="1210" w:type="dxa"/>
            <w:tcBorders>
              <w:top w:val="single" w:sz="6" w:space="0" w:color="000000"/>
              <w:left w:val="single" w:sz="6" w:space="0" w:color="000000"/>
              <w:bottom w:val="single" w:sz="6" w:space="0" w:color="000000"/>
              <w:right w:val="single" w:sz="6" w:space="0" w:color="000000"/>
            </w:tcBorders>
          </w:tcPr>
          <w:p w14:paraId="0000164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0"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Mud/Concrete</w:t>
            </w:r>
          </w:p>
        </w:tc>
        <w:tc>
          <w:tcPr>
            <w:tcW w:w="1080" w:type="dxa"/>
            <w:tcBorders>
              <w:top w:val="single" w:sz="6" w:space="0" w:color="000000"/>
              <w:left w:val="single" w:sz="6" w:space="0" w:color="000000"/>
              <w:bottom w:val="single" w:sz="6" w:space="0" w:color="000000"/>
              <w:right w:val="single" w:sz="6" w:space="0" w:color="000000"/>
            </w:tcBorders>
          </w:tcPr>
          <w:p w14:paraId="0000165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2"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None/mat</w:t>
            </w:r>
          </w:p>
        </w:tc>
        <w:tc>
          <w:tcPr>
            <w:tcW w:w="840" w:type="dxa"/>
            <w:tcBorders>
              <w:top w:val="single" w:sz="6" w:space="0" w:color="000000"/>
              <w:left w:val="single" w:sz="6" w:space="0" w:color="000000"/>
              <w:bottom w:val="single" w:sz="6" w:space="0" w:color="000000"/>
              <w:right w:val="single" w:sz="6" w:space="0" w:color="000000"/>
            </w:tcBorders>
          </w:tcPr>
          <w:p w14:paraId="0000165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4"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plywood</w:t>
            </w:r>
          </w:p>
        </w:tc>
        <w:tc>
          <w:tcPr>
            <w:tcW w:w="1260" w:type="dxa"/>
            <w:tcBorders>
              <w:top w:val="single" w:sz="6" w:space="0" w:color="000000"/>
              <w:left w:val="single" w:sz="6" w:space="0" w:color="000000"/>
              <w:bottom w:val="single" w:sz="6" w:space="0" w:color="000000"/>
            </w:tcBorders>
          </w:tcPr>
          <w:p w14:paraId="0000165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$5.00 - $7.00</w:t>
            </w:r>
          </w:p>
        </w:tc>
      </w:tr>
      <w:tr w:rsidR="00FA6EBC" w:rsidRPr="00FA6EBC" w14:paraId="27770465" w14:textId="77777777">
        <w:trPr>
          <w:trHeight w:val="429"/>
        </w:trPr>
        <w:tc>
          <w:tcPr>
            <w:tcW w:w="496" w:type="dxa"/>
            <w:tcBorders>
              <w:top w:val="single" w:sz="6" w:space="0" w:color="000000"/>
              <w:bottom w:val="single" w:sz="6" w:space="0" w:color="000000"/>
              <w:right w:val="single" w:sz="6" w:space="0" w:color="000000"/>
            </w:tcBorders>
          </w:tcPr>
          <w:p w14:paraId="0000165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8"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7</w:t>
            </w:r>
          </w:p>
        </w:tc>
        <w:tc>
          <w:tcPr>
            <w:tcW w:w="1904" w:type="dxa"/>
            <w:tcBorders>
              <w:top w:val="single" w:sz="6" w:space="0" w:color="000000"/>
              <w:left w:val="single" w:sz="6" w:space="0" w:color="000000"/>
              <w:bottom w:val="single" w:sz="6" w:space="0" w:color="000000"/>
              <w:right w:val="single" w:sz="6" w:space="0" w:color="000000"/>
            </w:tcBorders>
          </w:tcPr>
          <w:p w14:paraId="0000165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A"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5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C"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Dubbed Mud</w:t>
            </w:r>
          </w:p>
        </w:tc>
        <w:tc>
          <w:tcPr>
            <w:tcW w:w="2271" w:type="dxa"/>
            <w:tcBorders>
              <w:top w:val="single" w:sz="6" w:space="0" w:color="000000"/>
              <w:left w:val="single" w:sz="6" w:space="0" w:color="000000"/>
              <w:bottom w:val="single" w:sz="6" w:space="0" w:color="000000"/>
              <w:right w:val="single" w:sz="6" w:space="0" w:color="000000"/>
            </w:tcBorders>
          </w:tcPr>
          <w:p w14:paraId="0000165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5E"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Thatch</w:t>
            </w:r>
          </w:p>
        </w:tc>
        <w:tc>
          <w:tcPr>
            <w:tcW w:w="2299" w:type="dxa"/>
            <w:tcBorders>
              <w:top w:val="single" w:sz="6" w:space="0" w:color="000000"/>
              <w:left w:val="single" w:sz="6" w:space="0" w:color="000000"/>
              <w:bottom w:val="single" w:sz="6" w:space="0" w:color="000000"/>
              <w:right w:val="single" w:sz="6" w:space="0" w:color="000000"/>
            </w:tcBorders>
          </w:tcPr>
          <w:p w14:paraId="0000165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0"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Zinc</w:t>
            </w:r>
          </w:p>
        </w:tc>
        <w:tc>
          <w:tcPr>
            <w:tcW w:w="1210" w:type="dxa"/>
            <w:tcBorders>
              <w:top w:val="single" w:sz="6" w:space="0" w:color="000000"/>
              <w:left w:val="single" w:sz="6" w:space="0" w:color="000000"/>
              <w:bottom w:val="single" w:sz="6" w:space="0" w:color="000000"/>
              <w:right w:val="single" w:sz="6" w:space="0" w:color="000000"/>
            </w:tcBorders>
          </w:tcPr>
          <w:p w14:paraId="0000166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2"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Mud/Concrete</w:t>
            </w:r>
          </w:p>
        </w:tc>
        <w:tc>
          <w:tcPr>
            <w:tcW w:w="1080" w:type="dxa"/>
            <w:tcBorders>
              <w:top w:val="single" w:sz="6" w:space="0" w:color="000000"/>
              <w:left w:val="single" w:sz="6" w:space="0" w:color="000000"/>
              <w:bottom w:val="single" w:sz="6" w:space="0" w:color="000000"/>
              <w:right w:val="single" w:sz="6" w:space="0" w:color="000000"/>
            </w:tcBorders>
          </w:tcPr>
          <w:p w14:paraId="0000166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4"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None/mat</w:t>
            </w:r>
          </w:p>
        </w:tc>
        <w:tc>
          <w:tcPr>
            <w:tcW w:w="840" w:type="dxa"/>
            <w:tcBorders>
              <w:top w:val="single" w:sz="6" w:space="0" w:color="000000"/>
              <w:left w:val="single" w:sz="6" w:space="0" w:color="000000"/>
              <w:bottom w:val="single" w:sz="6" w:space="0" w:color="000000"/>
              <w:right w:val="single" w:sz="6" w:space="0" w:color="000000"/>
            </w:tcBorders>
          </w:tcPr>
          <w:p w14:paraId="0000166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6"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plywood</w:t>
            </w:r>
          </w:p>
        </w:tc>
        <w:tc>
          <w:tcPr>
            <w:tcW w:w="1260" w:type="dxa"/>
            <w:tcBorders>
              <w:top w:val="single" w:sz="6" w:space="0" w:color="000000"/>
              <w:left w:val="single" w:sz="6" w:space="0" w:color="000000"/>
              <w:bottom w:val="single" w:sz="6" w:space="0" w:color="000000"/>
            </w:tcBorders>
          </w:tcPr>
          <w:p w14:paraId="0000166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$4.00 - $5.00</w:t>
            </w:r>
          </w:p>
        </w:tc>
      </w:tr>
      <w:tr w:rsidR="00FA6EBC" w:rsidRPr="00FA6EBC" w14:paraId="1BF060CC" w14:textId="77777777">
        <w:trPr>
          <w:trHeight w:val="428"/>
        </w:trPr>
        <w:tc>
          <w:tcPr>
            <w:tcW w:w="496" w:type="dxa"/>
            <w:tcBorders>
              <w:top w:val="single" w:sz="6" w:space="0" w:color="000000"/>
              <w:bottom w:val="single" w:sz="6" w:space="0" w:color="000000"/>
              <w:right w:val="single" w:sz="6" w:space="0" w:color="000000"/>
            </w:tcBorders>
          </w:tcPr>
          <w:p w14:paraId="0000166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A" w14:textId="77777777" w:rsidR="00D47879" w:rsidRPr="00FA6EBC" w:rsidRDefault="00BB7B16">
            <w:pPr>
              <w:widowControl w:val="0"/>
              <w:pBdr>
                <w:top w:val="nil"/>
                <w:left w:val="nil"/>
                <w:bottom w:val="nil"/>
                <w:right w:val="nil"/>
                <w:between w:val="nil"/>
              </w:pBdr>
              <w:spacing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8</w:t>
            </w:r>
          </w:p>
        </w:tc>
        <w:tc>
          <w:tcPr>
            <w:tcW w:w="1904" w:type="dxa"/>
            <w:tcBorders>
              <w:top w:val="single" w:sz="6" w:space="0" w:color="000000"/>
              <w:left w:val="single" w:sz="6" w:space="0" w:color="000000"/>
              <w:bottom w:val="single" w:sz="6" w:space="0" w:color="000000"/>
              <w:right w:val="single" w:sz="6" w:space="0" w:color="000000"/>
            </w:tcBorders>
          </w:tcPr>
          <w:p w14:paraId="0000166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C"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6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6E"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Wooden</w:t>
            </w:r>
          </w:p>
        </w:tc>
        <w:tc>
          <w:tcPr>
            <w:tcW w:w="2271" w:type="dxa"/>
            <w:tcBorders>
              <w:top w:val="single" w:sz="6" w:space="0" w:color="000000"/>
              <w:left w:val="single" w:sz="6" w:space="0" w:color="000000"/>
              <w:bottom w:val="single" w:sz="6" w:space="0" w:color="000000"/>
              <w:right w:val="single" w:sz="6" w:space="0" w:color="000000"/>
            </w:tcBorders>
          </w:tcPr>
          <w:p w14:paraId="0000166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0"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Zinc</w:t>
            </w:r>
          </w:p>
        </w:tc>
        <w:tc>
          <w:tcPr>
            <w:tcW w:w="2299" w:type="dxa"/>
            <w:tcBorders>
              <w:top w:val="single" w:sz="6" w:space="0" w:color="000000"/>
              <w:left w:val="single" w:sz="6" w:space="0" w:color="000000"/>
              <w:bottom w:val="single" w:sz="6" w:space="0" w:color="000000"/>
              <w:right w:val="single" w:sz="6" w:space="0" w:color="000000"/>
            </w:tcBorders>
          </w:tcPr>
          <w:p w14:paraId="0000167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2"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Wood/Zinc</w:t>
            </w:r>
          </w:p>
        </w:tc>
        <w:tc>
          <w:tcPr>
            <w:tcW w:w="1210" w:type="dxa"/>
            <w:tcBorders>
              <w:top w:val="single" w:sz="6" w:space="0" w:color="000000"/>
              <w:left w:val="single" w:sz="6" w:space="0" w:color="000000"/>
              <w:bottom w:val="single" w:sz="6" w:space="0" w:color="000000"/>
              <w:right w:val="single" w:sz="6" w:space="0" w:color="000000"/>
            </w:tcBorders>
          </w:tcPr>
          <w:p w14:paraId="0000167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4"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w:t>
            </w:r>
          </w:p>
        </w:tc>
        <w:tc>
          <w:tcPr>
            <w:tcW w:w="1080" w:type="dxa"/>
            <w:tcBorders>
              <w:top w:val="single" w:sz="6" w:space="0" w:color="000000"/>
              <w:left w:val="single" w:sz="6" w:space="0" w:color="000000"/>
              <w:bottom w:val="single" w:sz="6" w:space="0" w:color="000000"/>
              <w:right w:val="single" w:sz="6" w:space="0" w:color="000000"/>
            </w:tcBorders>
          </w:tcPr>
          <w:p w14:paraId="0000167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6"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None/Mat</w:t>
            </w:r>
          </w:p>
        </w:tc>
        <w:tc>
          <w:tcPr>
            <w:tcW w:w="840" w:type="dxa"/>
            <w:tcBorders>
              <w:top w:val="single" w:sz="6" w:space="0" w:color="000000"/>
              <w:left w:val="single" w:sz="6" w:space="0" w:color="000000"/>
              <w:bottom w:val="single" w:sz="6" w:space="0" w:color="000000"/>
              <w:right w:val="single" w:sz="6" w:space="0" w:color="000000"/>
            </w:tcBorders>
          </w:tcPr>
          <w:p w14:paraId="0000167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8" w14:textId="77777777" w:rsidR="00D47879" w:rsidRPr="00FA6EBC" w:rsidRDefault="00BB7B16">
            <w:pPr>
              <w:widowControl w:val="0"/>
              <w:pBdr>
                <w:top w:val="nil"/>
                <w:left w:val="nil"/>
                <w:bottom w:val="nil"/>
                <w:right w:val="nil"/>
                <w:between w:val="nil"/>
              </w:pBdr>
              <w:spacing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Wood/ plywood</w:t>
            </w:r>
          </w:p>
        </w:tc>
        <w:tc>
          <w:tcPr>
            <w:tcW w:w="1260" w:type="dxa"/>
            <w:tcBorders>
              <w:top w:val="single" w:sz="6" w:space="0" w:color="000000"/>
              <w:left w:val="single" w:sz="6" w:space="0" w:color="000000"/>
              <w:bottom w:val="single" w:sz="6" w:space="0" w:color="000000"/>
            </w:tcBorders>
          </w:tcPr>
          <w:p w14:paraId="00001679"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A"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$2.50 - $3.50</w:t>
            </w:r>
          </w:p>
        </w:tc>
      </w:tr>
      <w:tr w:rsidR="00FA6EBC" w:rsidRPr="00FA6EBC" w14:paraId="6FBE3E3C" w14:textId="77777777">
        <w:trPr>
          <w:trHeight w:val="429"/>
        </w:trPr>
        <w:tc>
          <w:tcPr>
            <w:tcW w:w="496" w:type="dxa"/>
            <w:tcBorders>
              <w:top w:val="single" w:sz="6" w:space="0" w:color="000000"/>
              <w:bottom w:val="single" w:sz="6" w:space="0" w:color="000000"/>
              <w:right w:val="single" w:sz="6" w:space="0" w:color="000000"/>
            </w:tcBorders>
          </w:tcPr>
          <w:p w14:paraId="0000167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C" w14:textId="77777777" w:rsidR="00D47879" w:rsidRPr="00FA6EBC" w:rsidRDefault="00BB7B16">
            <w:pPr>
              <w:widowControl w:val="0"/>
              <w:pBdr>
                <w:top w:val="nil"/>
                <w:left w:val="nil"/>
                <w:bottom w:val="nil"/>
                <w:right w:val="nil"/>
                <w:between w:val="nil"/>
              </w:pBdr>
              <w:spacing w:before="1" w:after="0"/>
              <w:ind w:left="19"/>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9</w:t>
            </w:r>
          </w:p>
        </w:tc>
        <w:tc>
          <w:tcPr>
            <w:tcW w:w="1904" w:type="dxa"/>
            <w:tcBorders>
              <w:top w:val="single" w:sz="6" w:space="0" w:color="000000"/>
              <w:left w:val="single" w:sz="6" w:space="0" w:color="000000"/>
              <w:bottom w:val="single" w:sz="6" w:space="0" w:color="000000"/>
              <w:right w:val="single" w:sz="6" w:space="0" w:color="000000"/>
            </w:tcBorders>
          </w:tcPr>
          <w:p w14:paraId="0000167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7E" w14:textId="77777777" w:rsidR="00D47879" w:rsidRPr="00FA6EBC" w:rsidRDefault="00BB7B16">
            <w:pPr>
              <w:widowControl w:val="0"/>
              <w:pBdr>
                <w:top w:val="nil"/>
                <w:left w:val="nil"/>
                <w:bottom w:val="nil"/>
                <w:right w:val="nil"/>
                <w:between w:val="nil"/>
              </w:pBdr>
              <w:spacing w:before="1"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Residential/ Commercial</w:t>
            </w:r>
          </w:p>
        </w:tc>
        <w:tc>
          <w:tcPr>
            <w:tcW w:w="1539" w:type="dxa"/>
            <w:tcBorders>
              <w:top w:val="single" w:sz="6" w:space="0" w:color="000000"/>
              <w:left w:val="single" w:sz="6" w:space="0" w:color="000000"/>
              <w:bottom w:val="single" w:sz="6" w:space="0" w:color="000000"/>
              <w:right w:val="single" w:sz="6" w:space="0" w:color="000000"/>
            </w:tcBorders>
          </w:tcPr>
          <w:p w14:paraId="0000167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80" w14:textId="77777777" w:rsidR="00D47879" w:rsidRPr="00FA6EBC" w:rsidRDefault="00BB7B16">
            <w:pPr>
              <w:widowControl w:val="0"/>
              <w:pBdr>
                <w:top w:val="nil"/>
                <w:left w:val="nil"/>
                <w:bottom w:val="nil"/>
                <w:right w:val="nil"/>
                <w:between w:val="nil"/>
              </w:pBdr>
              <w:spacing w:before="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Zinc Framing</w:t>
            </w:r>
          </w:p>
        </w:tc>
        <w:tc>
          <w:tcPr>
            <w:tcW w:w="2271" w:type="dxa"/>
            <w:tcBorders>
              <w:top w:val="single" w:sz="6" w:space="0" w:color="000000"/>
              <w:left w:val="single" w:sz="6" w:space="0" w:color="000000"/>
              <w:bottom w:val="single" w:sz="6" w:space="0" w:color="000000"/>
              <w:right w:val="single" w:sz="6" w:space="0" w:color="000000"/>
            </w:tcBorders>
          </w:tcPr>
          <w:p w14:paraId="00001681"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6"/>
                <w:szCs w:val="16"/>
              </w:rPr>
            </w:pPr>
          </w:p>
        </w:tc>
        <w:tc>
          <w:tcPr>
            <w:tcW w:w="2299" w:type="dxa"/>
            <w:tcBorders>
              <w:top w:val="single" w:sz="6" w:space="0" w:color="000000"/>
              <w:left w:val="single" w:sz="6" w:space="0" w:color="000000"/>
              <w:bottom w:val="single" w:sz="6" w:space="0" w:color="000000"/>
              <w:right w:val="single" w:sz="6" w:space="0" w:color="000000"/>
            </w:tcBorders>
          </w:tcPr>
          <w:p w14:paraId="00001682"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6"/>
                <w:szCs w:val="16"/>
              </w:rPr>
            </w:pPr>
          </w:p>
        </w:tc>
        <w:tc>
          <w:tcPr>
            <w:tcW w:w="1210" w:type="dxa"/>
            <w:tcBorders>
              <w:top w:val="single" w:sz="6" w:space="0" w:color="000000"/>
              <w:left w:val="single" w:sz="6" w:space="0" w:color="000000"/>
              <w:bottom w:val="single" w:sz="6" w:space="0" w:color="000000"/>
              <w:right w:val="single" w:sz="6" w:space="0" w:color="000000"/>
            </w:tcBorders>
          </w:tcPr>
          <w:p w14:paraId="0000168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6"/>
                <w:szCs w:val="16"/>
              </w:rPr>
            </w:pPr>
          </w:p>
        </w:tc>
        <w:tc>
          <w:tcPr>
            <w:tcW w:w="1080" w:type="dxa"/>
            <w:tcBorders>
              <w:top w:val="single" w:sz="6" w:space="0" w:color="000000"/>
              <w:left w:val="single" w:sz="6" w:space="0" w:color="000000"/>
              <w:bottom w:val="single" w:sz="6" w:space="0" w:color="000000"/>
              <w:right w:val="single" w:sz="6" w:space="0" w:color="000000"/>
            </w:tcBorders>
          </w:tcPr>
          <w:p w14:paraId="0000168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6"/>
                <w:szCs w:val="16"/>
              </w:rPr>
            </w:pPr>
          </w:p>
        </w:tc>
        <w:tc>
          <w:tcPr>
            <w:tcW w:w="840" w:type="dxa"/>
            <w:tcBorders>
              <w:top w:val="single" w:sz="6" w:space="0" w:color="000000"/>
              <w:left w:val="single" w:sz="6" w:space="0" w:color="000000"/>
              <w:bottom w:val="single" w:sz="6" w:space="0" w:color="000000"/>
              <w:right w:val="single" w:sz="6" w:space="0" w:color="000000"/>
            </w:tcBorders>
          </w:tcPr>
          <w:p w14:paraId="00001685"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6"/>
                <w:szCs w:val="16"/>
              </w:rPr>
            </w:pPr>
          </w:p>
        </w:tc>
        <w:tc>
          <w:tcPr>
            <w:tcW w:w="1260" w:type="dxa"/>
            <w:tcBorders>
              <w:top w:val="single" w:sz="6" w:space="0" w:color="000000"/>
              <w:left w:val="single" w:sz="6" w:space="0" w:color="000000"/>
              <w:bottom w:val="single" w:sz="6" w:space="0" w:color="000000"/>
            </w:tcBorders>
          </w:tcPr>
          <w:p w14:paraId="0000168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87"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$8.00 - $10.00</w:t>
            </w:r>
          </w:p>
        </w:tc>
      </w:tr>
      <w:tr w:rsidR="00FA6EBC" w:rsidRPr="00FA6EBC" w14:paraId="7066729D" w14:textId="77777777">
        <w:trPr>
          <w:trHeight w:val="428"/>
        </w:trPr>
        <w:tc>
          <w:tcPr>
            <w:tcW w:w="496" w:type="dxa"/>
            <w:tcBorders>
              <w:top w:val="single" w:sz="6" w:space="0" w:color="000000"/>
              <w:bottom w:val="single" w:sz="6" w:space="0" w:color="000000"/>
              <w:right w:val="single" w:sz="6" w:space="0" w:color="000000"/>
            </w:tcBorders>
          </w:tcPr>
          <w:p w14:paraId="00001688"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89"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10</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8A"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8B"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Foundation/slab</w:t>
            </w:r>
          </w:p>
        </w:tc>
        <w:tc>
          <w:tcPr>
            <w:tcW w:w="1260" w:type="dxa"/>
            <w:tcBorders>
              <w:top w:val="single" w:sz="6" w:space="0" w:color="000000"/>
              <w:left w:val="single" w:sz="6" w:space="0" w:color="000000"/>
              <w:bottom w:val="single" w:sz="6" w:space="0" w:color="000000"/>
            </w:tcBorders>
          </w:tcPr>
          <w:p w14:paraId="00001692"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9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$5.00-15.00</w:t>
            </w:r>
          </w:p>
        </w:tc>
      </w:tr>
      <w:tr w:rsidR="00FA6EBC" w:rsidRPr="00FA6EBC" w14:paraId="2547E3C1" w14:textId="77777777">
        <w:trPr>
          <w:trHeight w:val="428"/>
        </w:trPr>
        <w:tc>
          <w:tcPr>
            <w:tcW w:w="496" w:type="dxa"/>
            <w:tcBorders>
              <w:top w:val="single" w:sz="6" w:space="0" w:color="000000"/>
              <w:bottom w:val="single" w:sz="6" w:space="0" w:color="000000"/>
              <w:right w:val="single" w:sz="6" w:space="0" w:color="000000"/>
            </w:tcBorders>
          </w:tcPr>
          <w:p w14:paraId="0000169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95"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11</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96"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97" w14:textId="195D0024"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Fence/B.</w:t>
            </w:r>
            <w:r w:rsidR="00294ACF">
              <w:rPr>
                <w:rFonts w:ascii="Times New Roman" w:eastAsia="Times New Roman" w:hAnsi="Times New Roman" w:cs="Times New Roman"/>
                <w:sz w:val="15"/>
                <w:szCs w:val="15"/>
              </w:rPr>
              <w:t xml:space="preserve"> </w:t>
            </w:r>
            <w:r w:rsidRPr="00FA6EBC">
              <w:rPr>
                <w:rFonts w:ascii="Times New Roman" w:eastAsia="Times New Roman" w:hAnsi="Times New Roman" w:cs="Times New Roman"/>
                <w:sz w:val="15"/>
                <w:szCs w:val="15"/>
              </w:rPr>
              <w:t>Wire</w:t>
            </w:r>
          </w:p>
        </w:tc>
        <w:tc>
          <w:tcPr>
            <w:tcW w:w="1260" w:type="dxa"/>
            <w:tcBorders>
              <w:top w:val="single" w:sz="6" w:space="0" w:color="000000"/>
              <w:left w:val="single" w:sz="6" w:space="0" w:color="000000"/>
              <w:bottom w:val="single" w:sz="6" w:space="0" w:color="000000"/>
            </w:tcBorders>
          </w:tcPr>
          <w:p w14:paraId="0000169E"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9F"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$10.00 - $12.00</w:t>
            </w:r>
          </w:p>
        </w:tc>
      </w:tr>
      <w:tr w:rsidR="00FA6EBC" w:rsidRPr="00FA6EBC" w14:paraId="51F91A2F" w14:textId="77777777">
        <w:trPr>
          <w:trHeight w:val="428"/>
        </w:trPr>
        <w:tc>
          <w:tcPr>
            <w:tcW w:w="496" w:type="dxa"/>
            <w:tcBorders>
              <w:top w:val="single" w:sz="6" w:space="0" w:color="000000"/>
              <w:bottom w:val="single" w:sz="6" w:space="0" w:color="000000"/>
              <w:right w:val="single" w:sz="6" w:space="0" w:color="000000"/>
            </w:tcBorders>
          </w:tcPr>
          <w:p w14:paraId="000016A0"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A1"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12</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A2"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A3"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Fence only</w:t>
            </w:r>
          </w:p>
        </w:tc>
        <w:tc>
          <w:tcPr>
            <w:tcW w:w="1260" w:type="dxa"/>
            <w:tcBorders>
              <w:top w:val="single" w:sz="6" w:space="0" w:color="000000"/>
              <w:left w:val="single" w:sz="6" w:space="0" w:color="000000"/>
              <w:bottom w:val="single" w:sz="6" w:space="0" w:color="000000"/>
            </w:tcBorders>
          </w:tcPr>
          <w:p w14:paraId="000016AA"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A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$7.50 - $10.00</w:t>
            </w:r>
          </w:p>
        </w:tc>
      </w:tr>
      <w:tr w:rsidR="00FA6EBC" w:rsidRPr="00FA6EBC" w14:paraId="5C6E6A51" w14:textId="77777777">
        <w:trPr>
          <w:trHeight w:val="429"/>
        </w:trPr>
        <w:tc>
          <w:tcPr>
            <w:tcW w:w="496" w:type="dxa"/>
            <w:tcBorders>
              <w:top w:val="single" w:sz="6" w:space="0" w:color="000000"/>
              <w:bottom w:val="single" w:sz="6" w:space="0" w:color="000000"/>
              <w:right w:val="single" w:sz="6" w:space="0" w:color="000000"/>
            </w:tcBorders>
          </w:tcPr>
          <w:p w14:paraId="000016AC"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AD"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13</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AE"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AF" w14:textId="0D6DC385"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Hand</w:t>
            </w:r>
            <w:r w:rsidR="00294ACF">
              <w:rPr>
                <w:rFonts w:ascii="Times New Roman" w:eastAsia="Times New Roman" w:hAnsi="Times New Roman" w:cs="Times New Roman"/>
                <w:sz w:val="15"/>
                <w:szCs w:val="15"/>
              </w:rPr>
              <w:t xml:space="preserve"> </w:t>
            </w:r>
            <w:r w:rsidRPr="00FA6EBC">
              <w:rPr>
                <w:rFonts w:ascii="Times New Roman" w:eastAsia="Times New Roman" w:hAnsi="Times New Roman" w:cs="Times New Roman"/>
                <w:sz w:val="15"/>
                <w:szCs w:val="15"/>
              </w:rPr>
              <w:t>pump</w:t>
            </w:r>
          </w:p>
        </w:tc>
        <w:tc>
          <w:tcPr>
            <w:tcW w:w="1260" w:type="dxa"/>
            <w:tcBorders>
              <w:top w:val="single" w:sz="6" w:space="0" w:color="000000"/>
              <w:left w:val="single" w:sz="6" w:space="0" w:color="000000"/>
              <w:bottom w:val="single" w:sz="6" w:space="0" w:color="000000"/>
            </w:tcBorders>
          </w:tcPr>
          <w:p w14:paraId="000016B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B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$3600.00 - $4000.00</w:t>
            </w:r>
          </w:p>
        </w:tc>
      </w:tr>
      <w:tr w:rsidR="00FA6EBC" w:rsidRPr="00FA6EBC" w14:paraId="12F19F30" w14:textId="77777777">
        <w:trPr>
          <w:trHeight w:val="428"/>
        </w:trPr>
        <w:tc>
          <w:tcPr>
            <w:tcW w:w="496" w:type="dxa"/>
            <w:tcBorders>
              <w:top w:val="single" w:sz="6" w:space="0" w:color="000000"/>
              <w:bottom w:val="single" w:sz="6" w:space="0" w:color="000000"/>
              <w:right w:val="single" w:sz="6" w:space="0" w:color="000000"/>
            </w:tcBorders>
          </w:tcPr>
          <w:p w14:paraId="000016B8"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B9"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14</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BA"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BB"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Well with culverts</w:t>
            </w:r>
          </w:p>
        </w:tc>
        <w:tc>
          <w:tcPr>
            <w:tcW w:w="1260" w:type="dxa"/>
            <w:tcBorders>
              <w:top w:val="single" w:sz="6" w:space="0" w:color="000000"/>
              <w:left w:val="single" w:sz="6" w:space="0" w:color="000000"/>
              <w:bottom w:val="single" w:sz="6" w:space="0" w:color="000000"/>
            </w:tcBorders>
          </w:tcPr>
          <w:p w14:paraId="000016C2"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C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$1,500.00</w:t>
            </w:r>
          </w:p>
        </w:tc>
      </w:tr>
      <w:tr w:rsidR="00FA6EBC" w:rsidRPr="00FA6EBC" w14:paraId="5A74AE48" w14:textId="77777777">
        <w:trPr>
          <w:trHeight w:val="429"/>
        </w:trPr>
        <w:tc>
          <w:tcPr>
            <w:tcW w:w="496" w:type="dxa"/>
            <w:tcBorders>
              <w:top w:val="single" w:sz="6" w:space="0" w:color="000000"/>
              <w:bottom w:val="single" w:sz="6" w:space="0" w:color="000000"/>
              <w:right w:val="single" w:sz="6" w:space="0" w:color="000000"/>
            </w:tcBorders>
          </w:tcPr>
          <w:p w14:paraId="000016C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C5"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15</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C6"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C7" w14:textId="77777777" w:rsidR="00D47879" w:rsidRPr="00FA6EBC" w:rsidRDefault="00BB7B16">
            <w:pPr>
              <w:widowControl w:val="0"/>
              <w:pBdr>
                <w:top w:val="nil"/>
                <w:left w:val="nil"/>
                <w:bottom w:val="nil"/>
                <w:right w:val="nil"/>
                <w:between w:val="nil"/>
              </w:pBdr>
              <w:spacing w:before="1"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Well without culverts</w:t>
            </w:r>
          </w:p>
        </w:tc>
        <w:tc>
          <w:tcPr>
            <w:tcW w:w="1260" w:type="dxa"/>
            <w:tcBorders>
              <w:top w:val="single" w:sz="6" w:space="0" w:color="000000"/>
              <w:left w:val="single" w:sz="6" w:space="0" w:color="000000"/>
              <w:bottom w:val="single" w:sz="6" w:space="0" w:color="000000"/>
            </w:tcBorders>
          </w:tcPr>
          <w:p w14:paraId="000016CE"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CF"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$540.00</w:t>
            </w:r>
          </w:p>
        </w:tc>
      </w:tr>
      <w:tr w:rsidR="00FA6EBC" w:rsidRPr="00FA6EBC" w14:paraId="494EE2B0" w14:textId="77777777">
        <w:trPr>
          <w:trHeight w:val="428"/>
        </w:trPr>
        <w:tc>
          <w:tcPr>
            <w:tcW w:w="496" w:type="dxa"/>
            <w:tcBorders>
              <w:top w:val="single" w:sz="6" w:space="0" w:color="000000"/>
              <w:bottom w:val="single" w:sz="6" w:space="0" w:color="000000"/>
              <w:right w:val="single" w:sz="6" w:space="0" w:color="000000"/>
            </w:tcBorders>
          </w:tcPr>
          <w:p w14:paraId="000016D0"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D1"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16</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D2"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D3"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Grave/ Concrete</w:t>
            </w:r>
          </w:p>
        </w:tc>
        <w:tc>
          <w:tcPr>
            <w:tcW w:w="1260" w:type="dxa"/>
            <w:tcBorders>
              <w:top w:val="single" w:sz="6" w:space="0" w:color="000000"/>
              <w:left w:val="single" w:sz="6" w:space="0" w:color="000000"/>
              <w:bottom w:val="single" w:sz="6" w:space="0" w:color="000000"/>
            </w:tcBorders>
          </w:tcPr>
          <w:p w14:paraId="000016DA"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D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$900.00</w:t>
            </w:r>
          </w:p>
        </w:tc>
      </w:tr>
      <w:tr w:rsidR="00D47879" w:rsidRPr="00FA6EBC" w14:paraId="725B4E4E" w14:textId="77777777">
        <w:trPr>
          <w:trHeight w:val="428"/>
        </w:trPr>
        <w:tc>
          <w:tcPr>
            <w:tcW w:w="496" w:type="dxa"/>
            <w:tcBorders>
              <w:top w:val="single" w:sz="6" w:space="0" w:color="000000"/>
              <w:bottom w:val="single" w:sz="6" w:space="0" w:color="000000"/>
              <w:right w:val="single" w:sz="6" w:space="0" w:color="000000"/>
            </w:tcBorders>
          </w:tcPr>
          <w:p w14:paraId="000016DC"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DD"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17</w:t>
            </w:r>
          </w:p>
        </w:tc>
        <w:tc>
          <w:tcPr>
            <w:tcW w:w="11143" w:type="dxa"/>
            <w:gridSpan w:val="7"/>
            <w:tcBorders>
              <w:top w:val="single" w:sz="6" w:space="0" w:color="000000"/>
              <w:left w:val="single" w:sz="6" w:space="0" w:color="000000"/>
              <w:bottom w:val="single" w:sz="6" w:space="0" w:color="000000"/>
              <w:right w:val="single" w:sz="6" w:space="0" w:color="000000"/>
            </w:tcBorders>
          </w:tcPr>
          <w:p w14:paraId="000016DE"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DF"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Grave/ Earth</w:t>
            </w:r>
          </w:p>
        </w:tc>
        <w:tc>
          <w:tcPr>
            <w:tcW w:w="1260" w:type="dxa"/>
            <w:tcBorders>
              <w:top w:val="single" w:sz="6" w:space="0" w:color="000000"/>
              <w:left w:val="single" w:sz="6" w:space="0" w:color="000000"/>
              <w:bottom w:val="single" w:sz="6" w:space="0" w:color="000000"/>
            </w:tcBorders>
          </w:tcPr>
          <w:p w14:paraId="000016E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E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$500.00</w:t>
            </w:r>
          </w:p>
        </w:tc>
      </w:tr>
    </w:tbl>
    <w:p w14:paraId="000016E8" w14:textId="77777777" w:rsidR="00D47879" w:rsidRPr="00FA6EBC" w:rsidRDefault="00D47879">
      <w:pPr>
        <w:jc w:val="right"/>
        <w:rPr>
          <w:sz w:val="15"/>
          <w:szCs w:val="15"/>
        </w:rPr>
        <w:sectPr w:rsidR="00D47879" w:rsidRPr="00FA6EBC">
          <w:pgSz w:w="15840" w:h="12240" w:orient="landscape"/>
          <w:pgMar w:top="1080" w:right="1380" w:bottom="280" w:left="900" w:header="720" w:footer="720" w:gutter="0"/>
          <w:cols w:space="720"/>
        </w:sectPr>
      </w:pPr>
    </w:p>
    <w:p w14:paraId="000016E9" w14:textId="77777777" w:rsidR="00D47879" w:rsidRPr="00FA6EBC" w:rsidRDefault="00D47879">
      <w:pPr>
        <w:widowControl w:val="0"/>
        <w:pBdr>
          <w:top w:val="nil"/>
          <w:left w:val="nil"/>
          <w:bottom w:val="nil"/>
          <w:right w:val="nil"/>
          <w:between w:val="nil"/>
        </w:pBdr>
        <w:spacing w:after="0" w:line="276" w:lineRule="auto"/>
        <w:jc w:val="left"/>
        <w:rPr>
          <w:sz w:val="15"/>
          <w:szCs w:val="15"/>
        </w:rPr>
      </w:pPr>
    </w:p>
    <w:tbl>
      <w:tblPr>
        <w:tblW w:w="11790" w:type="dxa"/>
        <w:tblInd w:w="7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30"/>
        <w:gridCol w:w="1111"/>
        <w:gridCol w:w="8789"/>
        <w:gridCol w:w="1260"/>
      </w:tblGrid>
      <w:tr w:rsidR="00FA6EBC" w:rsidRPr="00FA6EBC" w14:paraId="33D7F468" w14:textId="77777777">
        <w:trPr>
          <w:trHeight w:val="428"/>
        </w:trPr>
        <w:tc>
          <w:tcPr>
            <w:tcW w:w="630" w:type="dxa"/>
            <w:tcBorders>
              <w:left w:val="single" w:sz="12" w:space="0" w:color="000000"/>
            </w:tcBorders>
          </w:tcPr>
          <w:p w14:paraId="000016EA"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EB"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18</w:t>
            </w:r>
          </w:p>
        </w:tc>
        <w:tc>
          <w:tcPr>
            <w:tcW w:w="9900" w:type="dxa"/>
            <w:gridSpan w:val="2"/>
          </w:tcPr>
          <w:p w14:paraId="000016EC"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ED"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Grave/ Tiles</w:t>
            </w:r>
          </w:p>
        </w:tc>
        <w:tc>
          <w:tcPr>
            <w:tcW w:w="1260" w:type="dxa"/>
            <w:tcBorders>
              <w:right w:val="single" w:sz="12" w:space="0" w:color="000000"/>
            </w:tcBorders>
          </w:tcPr>
          <w:p w14:paraId="000016E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F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$1,500.00</w:t>
            </w:r>
          </w:p>
        </w:tc>
      </w:tr>
      <w:tr w:rsidR="00FA6EBC" w:rsidRPr="00FA6EBC" w14:paraId="7EC80D2C" w14:textId="77777777">
        <w:trPr>
          <w:trHeight w:val="429"/>
        </w:trPr>
        <w:tc>
          <w:tcPr>
            <w:tcW w:w="630" w:type="dxa"/>
            <w:tcBorders>
              <w:left w:val="single" w:sz="12" w:space="0" w:color="000000"/>
            </w:tcBorders>
          </w:tcPr>
          <w:p w14:paraId="000016F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F2"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19</w:t>
            </w:r>
          </w:p>
        </w:tc>
        <w:tc>
          <w:tcPr>
            <w:tcW w:w="9900" w:type="dxa"/>
            <w:gridSpan w:val="2"/>
          </w:tcPr>
          <w:p w14:paraId="000016F3"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F4"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Grave with shelter</w:t>
            </w:r>
          </w:p>
        </w:tc>
        <w:tc>
          <w:tcPr>
            <w:tcW w:w="1260" w:type="dxa"/>
            <w:tcBorders>
              <w:right w:val="single" w:sz="12" w:space="0" w:color="000000"/>
            </w:tcBorders>
          </w:tcPr>
          <w:p w14:paraId="000016F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F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$1,800.00</w:t>
            </w:r>
          </w:p>
        </w:tc>
      </w:tr>
      <w:tr w:rsidR="00FA6EBC" w:rsidRPr="00FA6EBC" w14:paraId="5BAE578E" w14:textId="77777777">
        <w:trPr>
          <w:trHeight w:val="428"/>
        </w:trPr>
        <w:tc>
          <w:tcPr>
            <w:tcW w:w="630" w:type="dxa"/>
            <w:tcBorders>
              <w:left w:val="single" w:sz="12" w:space="0" w:color="000000"/>
            </w:tcBorders>
          </w:tcPr>
          <w:p w14:paraId="000016F8"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F9"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20</w:t>
            </w:r>
          </w:p>
        </w:tc>
        <w:tc>
          <w:tcPr>
            <w:tcW w:w="9900" w:type="dxa"/>
            <w:gridSpan w:val="2"/>
          </w:tcPr>
          <w:p w14:paraId="000016FA"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6FB"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Retaining wall</w:t>
            </w:r>
          </w:p>
        </w:tc>
        <w:tc>
          <w:tcPr>
            <w:tcW w:w="1260" w:type="dxa"/>
            <w:tcBorders>
              <w:right w:val="single" w:sz="12" w:space="0" w:color="000000"/>
            </w:tcBorders>
          </w:tcPr>
          <w:p w14:paraId="000016F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6F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$3.50 - $5.00</w:t>
            </w:r>
          </w:p>
        </w:tc>
      </w:tr>
      <w:tr w:rsidR="00FA6EBC" w:rsidRPr="00FA6EBC" w14:paraId="4A61C51E" w14:textId="77777777">
        <w:trPr>
          <w:trHeight w:val="429"/>
        </w:trPr>
        <w:tc>
          <w:tcPr>
            <w:tcW w:w="630" w:type="dxa"/>
            <w:tcBorders>
              <w:left w:val="single" w:sz="12" w:space="0" w:color="000000"/>
            </w:tcBorders>
          </w:tcPr>
          <w:p w14:paraId="000016FF"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00" w14:textId="77777777" w:rsidR="00D47879" w:rsidRPr="00FA6EBC" w:rsidRDefault="00BB7B16">
            <w:pPr>
              <w:widowControl w:val="0"/>
              <w:pBdr>
                <w:top w:val="nil"/>
                <w:left w:val="nil"/>
                <w:bottom w:val="nil"/>
                <w:right w:val="nil"/>
                <w:between w:val="nil"/>
              </w:pBdr>
              <w:spacing w:before="1"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21</w:t>
            </w:r>
          </w:p>
        </w:tc>
        <w:tc>
          <w:tcPr>
            <w:tcW w:w="9900" w:type="dxa"/>
            <w:gridSpan w:val="2"/>
          </w:tcPr>
          <w:p w14:paraId="00001701" w14:textId="77777777" w:rsidR="00D47879" w:rsidRPr="00FA6EBC" w:rsidRDefault="00D47879">
            <w:pPr>
              <w:widowControl w:val="0"/>
              <w:pBdr>
                <w:top w:val="nil"/>
                <w:left w:val="nil"/>
                <w:bottom w:val="nil"/>
                <w:right w:val="nil"/>
                <w:between w:val="nil"/>
              </w:pBdr>
              <w:spacing w:before="7" w:after="0"/>
              <w:jc w:val="left"/>
              <w:rPr>
                <w:rFonts w:ascii="Times New Roman" w:eastAsia="Times New Roman" w:hAnsi="Times New Roman" w:cs="Times New Roman"/>
                <w:b/>
                <w:sz w:val="20"/>
                <w:szCs w:val="20"/>
              </w:rPr>
            </w:pPr>
          </w:p>
          <w:p w14:paraId="00001702" w14:textId="77777777"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Pavement</w:t>
            </w:r>
          </w:p>
        </w:tc>
        <w:tc>
          <w:tcPr>
            <w:tcW w:w="1260" w:type="dxa"/>
            <w:tcBorders>
              <w:right w:val="single" w:sz="12" w:space="0" w:color="000000"/>
            </w:tcBorders>
          </w:tcPr>
          <w:p w14:paraId="00001704"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05"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$3.50</w:t>
            </w:r>
          </w:p>
        </w:tc>
      </w:tr>
      <w:tr w:rsidR="00FA6EBC" w:rsidRPr="00FA6EBC" w14:paraId="23D3E445" w14:textId="77777777">
        <w:trPr>
          <w:trHeight w:val="422"/>
        </w:trPr>
        <w:tc>
          <w:tcPr>
            <w:tcW w:w="630" w:type="dxa"/>
            <w:tcBorders>
              <w:left w:val="single" w:sz="12" w:space="0" w:color="000000"/>
              <w:bottom w:val="single" w:sz="12" w:space="0" w:color="000000"/>
            </w:tcBorders>
          </w:tcPr>
          <w:p w14:paraId="00001706" w14:textId="77777777" w:rsidR="00D47879" w:rsidRPr="00FA6EBC" w:rsidRDefault="00D47879">
            <w:pPr>
              <w:widowControl w:val="0"/>
              <w:pBdr>
                <w:top w:val="nil"/>
                <w:left w:val="nil"/>
                <w:bottom w:val="nil"/>
                <w:right w:val="nil"/>
                <w:between w:val="nil"/>
              </w:pBdr>
              <w:spacing w:before="9" w:after="0"/>
              <w:jc w:val="left"/>
              <w:rPr>
                <w:rFonts w:ascii="Times New Roman" w:eastAsia="Times New Roman" w:hAnsi="Times New Roman" w:cs="Times New Roman"/>
                <w:b/>
                <w:sz w:val="16"/>
                <w:szCs w:val="16"/>
              </w:rPr>
            </w:pPr>
          </w:p>
          <w:p w14:paraId="00001707"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22</w:t>
            </w:r>
          </w:p>
        </w:tc>
        <w:tc>
          <w:tcPr>
            <w:tcW w:w="9900" w:type="dxa"/>
            <w:gridSpan w:val="2"/>
            <w:tcBorders>
              <w:bottom w:val="single" w:sz="12" w:space="0" w:color="000000"/>
            </w:tcBorders>
          </w:tcPr>
          <w:p w14:paraId="00001708" w14:textId="77777777" w:rsidR="00D47879" w:rsidRPr="00FA6EBC" w:rsidRDefault="00D47879">
            <w:pPr>
              <w:widowControl w:val="0"/>
              <w:pBdr>
                <w:top w:val="nil"/>
                <w:left w:val="nil"/>
                <w:bottom w:val="nil"/>
                <w:right w:val="nil"/>
                <w:between w:val="nil"/>
              </w:pBdr>
              <w:spacing w:before="5" w:after="0"/>
              <w:jc w:val="left"/>
              <w:rPr>
                <w:rFonts w:ascii="Times New Roman" w:eastAsia="Times New Roman" w:hAnsi="Times New Roman" w:cs="Times New Roman"/>
                <w:b/>
                <w:sz w:val="18"/>
                <w:szCs w:val="18"/>
              </w:rPr>
            </w:pPr>
          </w:p>
          <w:p w14:paraId="00001709" w14:textId="3D31872B"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Monument without engrav</w:t>
            </w:r>
            <w:r w:rsidR="00294ACF">
              <w:rPr>
                <w:rFonts w:ascii="Times New Roman" w:eastAsia="Times New Roman" w:hAnsi="Times New Roman" w:cs="Times New Roman"/>
                <w:sz w:val="15"/>
                <w:szCs w:val="15"/>
              </w:rPr>
              <w:t>ing</w:t>
            </w:r>
          </w:p>
        </w:tc>
        <w:tc>
          <w:tcPr>
            <w:tcW w:w="1260" w:type="dxa"/>
            <w:tcBorders>
              <w:bottom w:val="single" w:sz="12" w:space="0" w:color="000000"/>
              <w:right w:val="single" w:sz="12" w:space="0" w:color="000000"/>
            </w:tcBorders>
          </w:tcPr>
          <w:p w14:paraId="0000170B" w14:textId="77777777" w:rsidR="00D47879" w:rsidRPr="00FA6EBC" w:rsidRDefault="00D47879">
            <w:pPr>
              <w:widowControl w:val="0"/>
              <w:pBdr>
                <w:top w:val="nil"/>
                <w:left w:val="nil"/>
                <w:bottom w:val="nil"/>
                <w:right w:val="nil"/>
                <w:between w:val="nil"/>
              </w:pBdr>
              <w:spacing w:before="9" w:after="0"/>
              <w:jc w:val="left"/>
              <w:rPr>
                <w:rFonts w:ascii="Times New Roman" w:eastAsia="Times New Roman" w:hAnsi="Times New Roman" w:cs="Times New Roman"/>
                <w:b/>
                <w:sz w:val="16"/>
                <w:szCs w:val="16"/>
              </w:rPr>
            </w:pPr>
          </w:p>
          <w:p w14:paraId="0000170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$500.00</w:t>
            </w:r>
          </w:p>
        </w:tc>
      </w:tr>
      <w:tr w:rsidR="00FA6EBC" w:rsidRPr="00FA6EBC" w14:paraId="12E8F2C7" w14:textId="77777777">
        <w:trPr>
          <w:trHeight w:val="420"/>
        </w:trPr>
        <w:tc>
          <w:tcPr>
            <w:tcW w:w="630" w:type="dxa"/>
            <w:tcBorders>
              <w:top w:val="single" w:sz="12" w:space="0" w:color="000000"/>
              <w:left w:val="single" w:sz="12" w:space="0" w:color="000000"/>
            </w:tcBorders>
          </w:tcPr>
          <w:p w14:paraId="0000170D"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70E" w14:textId="77777777" w:rsidR="00D47879" w:rsidRPr="00FA6EBC" w:rsidRDefault="00BB7B16">
            <w:pPr>
              <w:widowControl w:val="0"/>
              <w:pBdr>
                <w:top w:val="nil"/>
                <w:left w:val="nil"/>
                <w:bottom w:val="nil"/>
                <w:right w:val="nil"/>
                <w:between w:val="nil"/>
              </w:pBdr>
              <w:spacing w:after="0"/>
              <w:ind w:left="151" w:right="132"/>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23</w:t>
            </w:r>
          </w:p>
        </w:tc>
        <w:tc>
          <w:tcPr>
            <w:tcW w:w="9900" w:type="dxa"/>
            <w:gridSpan w:val="2"/>
            <w:tcBorders>
              <w:top w:val="single" w:sz="12" w:space="0" w:color="000000"/>
            </w:tcBorders>
          </w:tcPr>
          <w:p w14:paraId="0000170F" w14:textId="77777777" w:rsidR="00D47879" w:rsidRPr="00FA6EBC" w:rsidRDefault="00D47879">
            <w:pPr>
              <w:widowControl w:val="0"/>
              <w:pBdr>
                <w:top w:val="nil"/>
                <w:left w:val="nil"/>
                <w:bottom w:val="nil"/>
                <w:right w:val="nil"/>
                <w:between w:val="nil"/>
              </w:pBdr>
              <w:spacing w:before="9" w:after="0"/>
              <w:jc w:val="left"/>
              <w:rPr>
                <w:rFonts w:ascii="Times New Roman" w:eastAsia="Times New Roman" w:hAnsi="Times New Roman" w:cs="Times New Roman"/>
                <w:b/>
                <w:sz w:val="19"/>
                <w:szCs w:val="19"/>
              </w:rPr>
            </w:pPr>
          </w:p>
          <w:p w14:paraId="00001710" w14:textId="301B55C9" w:rsidR="00D47879" w:rsidRPr="00FA6EBC" w:rsidRDefault="00BB7B16">
            <w:pPr>
              <w:widowControl w:val="0"/>
              <w:pBdr>
                <w:top w:val="nil"/>
                <w:left w:val="nil"/>
                <w:bottom w:val="nil"/>
                <w:right w:val="nil"/>
                <w:between w:val="nil"/>
              </w:pBdr>
              <w:spacing w:after="0"/>
              <w:ind w:left="3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Monument engrav</w:t>
            </w:r>
            <w:r w:rsidR="00294ACF">
              <w:rPr>
                <w:rFonts w:ascii="Times New Roman" w:eastAsia="Times New Roman" w:hAnsi="Times New Roman" w:cs="Times New Roman"/>
                <w:sz w:val="15"/>
                <w:szCs w:val="15"/>
              </w:rPr>
              <w:t>ing</w:t>
            </w:r>
          </w:p>
        </w:tc>
        <w:tc>
          <w:tcPr>
            <w:tcW w:w="1260" w:type="dxa"/>
            <w:tcBorders>
              <w:top w:val="single" w:sz="12" w:space="0" w:color="000000"/>
              <w:right w:val="single" w:sz="12" w:space="0" w:color="000000"/>
            </w:tcBorders>
          </w:tcPr>
          <w:p w14:paraId="00001712"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18"/>
                <w:szCs w:val="18"/>
              </w:rPr>
            </w:pPr>
          </w:p>
          <w:p w14:paraId="0000171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$350.00</w:t>
            </w:r>
          </w:p>
        </w:tc>
      </w:tr>
      <w:tr w:rsidR="00FA6EBC" w:rsidRPr="00FA6EBC" w14:paraId="0DB66941" w14:textId="77777777">
        <w:trPr>
          <w:trHeight w:val="429"/>
        </w:trPr>
        <w:tc>
          <w:tcPr>
            <w:tcW w:w="630" w:type="dxa"/>
            <w:vMerge w:val="restart"/>
            <w:tcBorders>
              <w:left w:val="single" w:sz="12" w:space="0" w:color="000000"/>
            </w:tcBorders>
          </w:tcPr>
          <w:p w14:paraId="0000171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5"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6"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8" w14:textId="77777777" w:rsidR="00D47879" w:rsidRPr="00FA6EBC" w:rsidRDefault="00D47879">
            <w:pPr>
              <w:widowControl w:val="0"/>
              <w:pBdr>
                <w:top w:val="nil"/>
                <w:left w:val="nil"/>
                <w:bottom w:val="nil"/>
                <w:right w:val="nil"/>
                <w:between w:val="nil"/>
              </w:pBdr>
              <w:spacing w:before="9" w:after="0"/>
              <w:jc w:val="left"/>
              <w:rPr>
                <w:rFonts w:ascii="Times New Roman" w:eastAsia="Times New Roman" w:hAnsi="Times New Roman" w:cs="Times New Roman"/>
                <w:b/>
                <w:sz w:val="23"/>
                <w:szCs w:val="23"/>
              </w:rPr>
            </w:pPr>
          </w:p>
          <w:p w14:paraId="00001719" w14:textId="77777777" w:rsidR="00D47879" w:rsidRPr="00FA6EBC" w:rsidRDefault="00BB7B16">
            <w:pPr>
              <w:widowControl w:val="0"/>
              <w:pBdr>
                <w:top w:val="nil"/>
                <w:left w:val="nil"/>
                <w:bottom w:val="nil"/>
                <w:right w:val="nil"/>
                <w:between w:val="nil"/>
              </w:pBdr>
              <w:spacing w:after="0"/>
              <w:ind w:left="169"/>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24</w:t>
            </w:r>
          </w:p>
        </w:tc>
        <w:tc>
          <w:tcPr>
            <w:tcW w:w="1111" w:type="dxa"/>
            <w:vMerge w:val="restart"/>
          </w:tcPr>
          <w:p w14:paraId="0000171A"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B"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C"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D"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1E" w14:textId="77777777" w:rsidR="00D47879" w:rsidRPr="00FA6EBC" w:rsidRDefault="00D47879">
            <w:pPr>
              <w:widowControl w:val="0"/>
              <w:pBdr>
                <w:top w:val="nil"/>
                <w:left w:val="nil"/>
                <w:bottom w:val="nil"/>
                <w:right w:val="nil"/>
                <w:between w:val="nil"/>
              </w:pBdr>
              <w:spacing w:before="9" w:after="0"/>
              <w:jc w:val="left"/>
              <w:rPr>
                <w:rFonts w:ascii="Times New Roman" w:eastAsia="Times New Roman" w:hAnsi="Times New Roman" w:cs="Times New Roman"/>
                <w:b/>
                <w:sz w:val="23"/>
                <w:szCs w:val="23"/>
              </w:rPr>
            </w:pPr>
          </w:p>
          <w:p w14:paraId="0000171F" w14:textId="77777777" w:rsidR="00D47879" w:rsidRPr="00FA6EBC" w:rsidRDefault="00BB7B16">
            <w:pPr>
              <w:widowControl w:val="0"/>
              <w:pBdr>
                <w:top w:val="nil"/>
                <w:left w:val="nil"/>
                <w:bottom w:val="nil"/>
                <w:right w:val="nil"/>
                <w:between w:val="nil"/>
              </w:pBdr>
              <w:spacing w:after="0"/>
              <w:ind w:left="787" w:right="761"/>
              <w:jc w:val="center"/>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Shed</w:t>
            </w:r>
          </w:p>
        </w:tc>
        <w:tc>
          <w:tcPr>
            <w:tcW w:w="8789" w:type="dxa"/>
          </w:tcPr>
          <w:p w14:paraId="00001720" w14:textId="6F038A0F" w:rsidR="00D47879" w:rsidRPr="00FA6EBC" w:rsidRDefault="00BB7B16">
            <w:pPr>
              <w:widowControl w:val="0"/>
              <w:pBdr>
                <w:top w:val="nil"/>
                <w:left w:val="nil"/>
                <w:bottom w:val="nil"/>
                <w:right w:val="nil"/>
                <w:between w:val="nil"/>
              </w:pBdr>
              <w:spacing w:before="12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Channeled zinc roof,</w:t>
            </w:r>
            <w:r w:rsidR="00294ACF">
              <w:rPr>
                <w:rFonts w:ascii="Times New Roman" w:eastAsia="Times New Roman" w:hAnsi="Times New Roman" w:cs="Times New Roman"/>
                <w:sz w:val="15"/>
                <w:szCs w:val="15"/>
              </w:rPr>
              <w:t xml:space="preserve"> </w:t>
            </w:r>
            <w:r w:rsidRPr="00FA6EBC">
              <w:rPr>
                <w:rFonts w:ascii="Times New Roman" w:eastAsia="Times New Roman" w:hAnsi="Times New Roman" w:cs="Times New Roman"/>
                <w:sz w:val="15"/>
                <w:szCs w:val="15"/>
              </w:rPr>
              <w:t>Ceramic Tile floor with sides close with concrete block</w:t>
            </w:r>
          </w:p>
        </w:tc>
        <w:tc>
          <w:tcPr>
            <w:tcW w:w="1260" w:type="dxa"/>
            <w:tcBorders>
              <w:right w:val="single" w:sz="12" w:space="0" w:color="000000"/>
            </w:tcBorders>
          </w:tcPr>
          <w:p w14:paraId="00001721"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2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$5.00</w:t>
            </w:r>
          </w:p>
        </w:tc>
      </w:tr>
      <w:tr w:rsidR="00FA6EBC" w:rsidRPr="00FA6EBC" w14:paraId="29F0957E" w14:textId="77777777">
        <w:trPr>
          <w:trHeight w:val="428"/>
        </w:trPr>
        <w:tc>
          <w:tcPr>
            <w:tcW w:w="630" w:type="dxa"/>
            <w:vMerge/>
            <w:tcBorders>
              <w:left w:val="single" w:sz="12" w:space="0" w:color="000000"/>
            </w:tcBorders>
          </w:tcPr>
          <w:p w14:paraId="00001723"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Pr>
          <w:p w14:paraId="00001724"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25" w14:textId="77777777" w:rsidR="00D47879" w:rsidRPr="00FA6EBC" w:rsidRDefault="00BB7B16">
            <w:pPr>
              <w:widowControl w:val="0"/>
              <w:pBdr>
                <w:top w:val="nil"/>
                <w:left w:val="nil"/>
                <w:bottom w:val="nil"/>
                <w:right w:val="nil"/>
                <w:between w:val="nil"/>
              </w:pBdr>
              <w:spacing w:before="12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Channeled zinc roof, concrete floor with sides close with concrete block</w:t>
            </w:r>
          </w:p>
        </w:tc>
        <w:tc>
          <w:tcPr>
            <w:tcW w:w="1260" w:type="dxa"/>
            <w:tcBorders>
              <w:right w:val="single" w:sz="12" w:space="0" w:color="000000"/>
            </w:tcBorders>
          </w:tcPr>
          <w:p w14:paraId="00001726"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2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$3.50</w:t>
            </w:r>
          </w:p>
        </w:tc>
      </w:tr>
      <w:tr w:rsidR="00FA6EBC" w:rsidRPr="00FA6EBC" w14:paraId="0DA3C311" w14:textId="77777777">
        <w:trPr>
          <w:trHeight w:val="429"/>
        </w:trPr>
        <w:tc>
          <w:tcPr>
            <w:tcW w:w="630" w:type="dxa"/>
            <w:vMerge/>
            <w:tcBorders>
              <w:left w:val="single" w:sz="12" w:space="0" w:color="000000"/>
            </w:tcBorders>
          </w:tcPr>
          <w:p w14:paraId="00001728"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Pr>
          <w:p w14:paraId="00001729"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2A" w14:textId="77777777" w:rsidR="00D47879" w:rsidRPr="00FA6EBC" w:rsidRDefault="00BB7B16">
            <w:pPr>
              <w:widowControl w:val="0"/>
              <w:pBdr>
                <w:top w:val="nil"/>
                <w:left w:val="nil"/>
                <w:bottom w:val="nil"/>
                <w:right w:val="nil"/>
                <w:between w:val="nil"/>
              </w:pBdr>
              <w:spacing w:before="12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Channeled zinc roof, concrete floor with sides close with wood</w:t>
            </w:r>
          </w:p>
        </w:tc>
        <w:tc>
          <w:tcPr>
            <w:tcW w:w="1260" w:type="dxa"/>
            <w:tcBorders>
              <w:right w:val="single" w:sz="12" w:space="0" w:color="000000"/>
            </w:tcBorders>
          </w:tcPr>
          <w:p w14:paraId="0000172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2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$3.00</w:t>
            </w:r>
          </w:p>
        </w:tc>
      </w:tr>
      <w:tr w:rsidR="00FA6EBC" w:rsidRPr="00FA6EBC" w14:paraId="5E7F10CE" w14:textId="77777777">
        <w:trPr>
          <w:trHeight w:val="429"/>
        </w:trPr>
        <w:tc>
          <w:tcPr>
            <w:tcW w:w="630" w:type="dxa"/>
            <w:vMerge/>
            <w:tcBorders>
              <w:left w:val="single" w:sz="12" w:space="0" w:color="000000"/>
            </w:tcBorders>
          </w:tcPr>
          <w:p w14:paraId="0000172D"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Pr>
          <w:p w14:paraId="0000172E"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2F" w14:textId="77777777" w:rsidR="00D47879" w:rsidRPr="00FA6EBC" w:rsidRDefault="00BB7B16">
            <w:pPr>
              <w:widowControl w:val="0"/>
              <w:pBdr>
                <w:top w:val="nil"/>
                <w:left w:val="nil"/>
                <w:bottom w:val="nil"/>
                <w:right w:val="nil"/>
                <w:between w:val="nil"/>
              </w:pBdr>
              <w:spacing w:before="12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Channeled zinc roof, concrete or laterite floor with open sides</w:t>
            </w:r>
          </w:p>
        </w:tc>
        <w:tc>
          <w:tcPr>
            <w:tcW w:w="1260" w:type="dxa"/>
            <w:tcBorders>
              <w:right w:val="single" w:sz="12" w:space="0" w:color="000000"/>
            </w:tcBorders>
          </w:tcPr>
          <w:p w14:paraId="00001730"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3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$2.50</w:t>
            </w:r>
          </w:p>
        </w:tc>
      </w:tr>
      <w:tr w:rsidR="00FA6EBC" w:rsidRPr="00FA6EBC" w14:paraId="4BB4A06D" w14:textId="77777777">
        <w:trPr>
          <w:trHeight w:val="428"/>
        </w:trPr>
        <w:tc>
          <w:tcPr>
            <w:tcW w:w="630" w:type="dxa"/>
            <w:vMerge/>
            <w:tcBorders>
              <w:left w:val="single" w:sz="12" w:space="0" w:color="000000"/>
            </w:tcBorders>
          </w:tcPr>
          <w:p w14:paraId="00001732"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Pr>
          <w:p w14:paraId="00001733"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34" w14:textId="77777777" w:rsidR="00D47879" w:rsidRPr="00FA6EBC" w:rsidRDefault="00BB7B16">
            <w:pPr>
              <w:widowControl w:val="0"/>
              <w:pBdr>
                <w:top w:val="nil"/>
                <w:left w:val="nil"/>
                <w:bottom w:val="nil"/>
                <w:right w:val="nil"/>
                <w:between w:val="nil"/>
              </w:pBdr>
              <w:spacing w:before="121"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Thatch roof, concrete or laterite floor with open sides</w:t>
            </w:r>
          </w:p>
        </w:tc>
        <w:tc>
          <w:tcPr>
            <w:tcW w:w="1260" w:type="dxa"/>
            <w:tcBorders>
              <w:right w:val="single" w:sz="12" w:space="0" w:color="000000"/>
            </w:tcBorders>
          </w:tcPr>
          <w:p w14:paraId="00001735"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3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$2.00</w:t>
            </w:r>
          </w:p>
        </w:tc>
      </w:tr>
      <w:tr w:rsidR="00FA6EBC" w:rsidRPr="00FA6EBC" w14:paraId="6B7B5D85" w14:textId="77777777">
        <w:trPr>
          <w:trHeight w:val="421"/>
        </w:trPr>
        <w:tc>
          <w:tcPr>
            <w:tcW w:w="630" w:type="dxa"/>
            <w:vMerge w:val="restart"/>
            <w:tcBorders>
              <w:left w:val="single" w:sz="12" w:space="0" w:color="000000"/>
              <w:bottom w:val="single" w:sz="12" w:space="0" w:color="000000"/>
            </w:tcBorders>
          </w:tcPr>
          <w:p w14:paraId="0000173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9"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A"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20"/>
                <w:szCs w:val="20"/>
              </w:rPr>
            </w:pPr>
          </w:p>
          <w:p w14:paraId="0000173B" w14:textId="77777777" w:rsidR="00D47879" w:rsidRPr="00FA6EBC" w:rsidRDefault="00BB7B16">
            <w:pPr>
              <w:widowControl w:val="0"/>
              <w:pBdr>
                <w:top w:val="nil"/>
                <w:left w:val="nil"/>
                <w:bottom w:val="nil"/>
                <w:right w:val="nil"/>
                <w:between w:val="nil"/>
              </w:pBdr>
              <w:spacing w:after="0"/>
              <w:ind w:left="169"/>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25</w:t>
            </w:r>
          </w:p>
        </w:tc>
        <w:tc>
          <w:tcPr>
            <w:tcW w:w="1111" w:type="dxa"/>
            <w:vMerge w:val="restart"/>
            <w:tcBorders>
              <w:bottom w:val="single" w:sz="12" w:space="0" w:color="000000"/>
            </w:tcBorders>
          </w:tcPr>
          <w:p w14:paraId="0000173C"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D"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E"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16"/>
                <w:szCs w:val="16"/>
              </w:rPr>
            </w:pPr>
          </w:p>
          <w:p w14:paraId="0000173F" w14:textId="77777777" w:rsidR="00D47879" w:rsidRPr="00FA6EBC" w:rsidRDefault="00D47879">
            <w:pPr>
              <w:widowControl w:val="0"/>
              <w:pBdr>
                <w:top w:val="nil"/>
                <w:left w:val="nil"/>
                <w:bottom w:val="nil"/>
                <w:right w:val="nil"/>
                <w:between w:val="nil"/>
              </w:pBdr>
              <w:spacing w:before="4" w:after="0"/>
              <w:jc w:val="left"/>
              <w:rPr>
                <w:rFonts w:ascii="Times New Roman" w:eastAsia="Times New Roman" w:hAnsi="Times New Roman" w:cs="Times New Roman"/>
                <w:b/>
                <w:sz w:val="20"/>
                <w:szCs w:val="20"/>
              </w:rPr>
            </w:pPr>
          </w:p>
          <w:p w14:paraId="00001740" w14:textId="77777777" w:rsidR="00D47879" w:rsidRPr="00FA6EBC" w:rsidRDefault="00BB7B16">
            <w:pPr>
              <w:widowControl w:val="0"/>
              <w:pBdr>
                <w:top w:val="nil"/>
                <w:left w:val="nil"/>
                <w:bottom w:val="nil"/>
                <w:right w:val="nil"/>
                <w:between w:val="nil"/>
              </w:pBdr>
              <w:spacing w:after="0"/>
              <w:ind w:left="614"/>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Warehouse</w:t>
            </w:r>
          </w:p>
        </w:tc>
        <w:tc>
          <w:tcPr>
            <w:tcW w:w="8789" w:type="dxa"/>
          </w:tcPr>
          <w:p w14:paraId="00001741"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20"/>
                <w:szCs w:val="20"/>
              </w:rPr>
            </w:pPr>
          </w:p>
          <w:p w14:paraId="00001742" w14:textId="77777777" w:rsidR="00D47879" w:rsidRPr="00FA6EBC" w:rsidRDefault="00BB7B16">
            <w:pPr>
              <w:widowControl w:val="0"/>
              <w:pBdr>
                <w:top w:val="nil"/>
                <w:left w:val="nil"/>
                <w:bottom w:val="nil"/>
                <w:right w:val="nil"/>
                <w:between w:val="nil"/>
              </w:pBdr>
              <w:spacing w:after="0" w:line="165" w:lineRule="auto"/>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Reinforced concrete framed structure, usually with cast roof and concrete floor</w:t>
            </w:r>
          </w:p>
        </w:tc>
        <w:tc>
          <w:tcPr>
            <w:tcW w:w="1260" w:type="dxa"/>
            <w:tcBorders>
              <w:right w:val="single" w:sz="12" w:space="0" w:color="000000"/>
            </w:tcBorders>
          </w:tcPr>
          <w:p w14:paraId="00001743"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8"/>
                <w:szCs w:val="18"/>
              </w:rPr>
            </w:pPr>
          </w:p>
          <w:p w14:paraId="0000174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$35.00 - $40.00</w:t>
            </w:r>
          </w:p>
        </w:tc>
      </w:tr>
      <w:tr w:rsidR="00FA6EBC" w:rsidRPr="00FA6EBC" w14:paraId="76BFB50B" w14:textId="77777777">
        <w:trPr>
          <w:trHeight w:val="413"/>
        </w:trPr>
        <w:tc>
          <w:tcPr>
            <w:tcW w:w="630" w:type="dxa"/>
            <w:vMerge/>
            <w:tcBorders>
              <w:left w:val="single" w:sz="12" w:space="0" w:color="000000"/>
              <w:bottom w:val="single" w:sz="12" w:space="0" w:color="000000"/>
            </w:tcBorders>
          </w:tcPr>
          <w:p w14:paraId="00001745"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Borders>
              <w:bottom w:val="single" w:sz="12" w:space="0" w:color="000000"/>
            </w:tcBorders>
          </w:tcPr>
          <w:p w14:paraId="00001746"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47"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9"/>
                <w:szCs w:val="19"/>
              </w:rPr>
            </w:pPr>
          </w:p>
          <w:p w14:paraId="00001748" w14:textId="23B6DFB4" w:rsidR="00D47879" w:rsidRPr="00FA6EBC" w:rsidRDefault="00BB7B16">
            <w:pPr>
              <w:widowControl w:val="0"/>
              <w:pBdr>
                <w:top w:val="nil"/>
                <w:left w:val="nil"/>
                <w:bottom w:val="nil"/>
                <w:right w:val="nil"/>
                <w:between w:val="nil"/>
              </w:pBdr>
              <w:spacing w:after="0" w:line="165" w:lineRule="auto"/>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Mud bricks structure with zinc roof, steel trusses and concrete floor</w:t>
            </w:r>
          </w:p>
        </w:tc>
        <w:tc>
          <w:tcPr>
            <w:tcW w:w="1260" w:type="dxa"/>
            <w:tcBorders>
              <w:right w:val="single" w:sz="12" w:space="0" w:color="000000"/>
            </w:tcBorders>
          </w:tcPr>
          <w:p w14:paraId="00001749" w14:textId="77777777" w:rsidR="00D47879" w:rsidRPr="00FA6EBC" w:rsidRDefault="00D47879">
            <w:pPr>
              <w:widowControl w:val="0"/>
              <w:pBdr>
                <w:top w:val="nil"/>
                <w:left w:val="nil"/>
                <w:bottom w:val="nil"/>
                <w:right w:val="nil"/>
                <w:between w:val="nil"/>
              </w:pBdr>
              <w:spacing w:before="2" w:after="0"/>
              <w:jc w:val="left"/>
              <w:rPr>
                <w:rFonts w:ascii="Times New Roman" w:eastAsia="Times New Roman" w:hAnsi="Times New Roman" w:cs="Times New Roman"/>
                <w:b/>
                <w:sz w:val="18"/>
                <w:szCs w:val="18"/>
              </w:rPr>
            </w:pPr>
          </w:p>
          <w:p w14:paraId="0000174A"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$10.00 - $12.00</w:t>
            </w:r>
          </w:p>
        </w:tc>
      </w:tr>
      <w:tr w:rsidR="00FA6EBC" w:rsidRPr="00FA6EBC" w14:paraId="33915F68" w14:textId="77777777">
        <w:trPr>
          <w:trHeight w:val="414"/>
        </w:trPr>
        <w:tc>
          <w:tcPr>
            <w:tcW w:w="630" w:type="dxa"/>
            <w:vMerge/>
            <w:tcBorders>
              <w:left w:val="single" w:sz="12" w:space="0" w:color="000000"/>
              <w:bottom w:val="single" w:sz="12" w:space="0" w:color="000000"/>
            </w:tcBorders>
          </w:tcPr>
          <w:p w14:paraId="0000174B"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Borders>
              <w:bottom w:val="single" w:sz="12" w:space="0" w:color="000000"/>
            </w:tcBorders>
          </w:tcPr>
          <w:p w14:paraId="0000174C"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Pr>
          <w:p w14:paraId="0000174D"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19"/>
                <w:szCs w:val="19"/>
              </w:rPr>
            </w:pPr>
          </w:p>
          <w:p w14:paraId="0000174E" w14:textId="39B0D482" w:rsidR="00D47879" w:rsidRPr="00FA6EBC" w:rsidRDefault="00BB7B16">
            <w:pPr>
              <w:widowControl w:val="0"/>
              <w:pBdr>
                <w:top w:val="nil"/>
                <w:left w:val="nil"/>
                <w:bottom w:val="nil"/>
                <w:right w:val="nil"/>
                <w:between w:val="nil"/>
              </w:pBdr>
              <w:spacing w:after="0" w:line="165" w:lineRule="auto"/>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 xml:space="preserve">Concrete blocks structure with zinc roof, steel </w:t>
            </w:r>
            <w:r w:rsidR="00294ACF" w:rsidRPr="00FA6EBC">
              <w:rPr>
                <w:rFonts w:ascii="Times New Roman" w:eastAsia="Times New Roman" w:hAnsi="Times New Roman" w:cs="Times New Roman"/>
                <w:sz w:val="15"/>
                <w:szCs w:val="15"/>
              </w:rPr>
              <w:t>trusses</w:t>
            </w:r>
            <w:r w:rsidRPr="00FA6EBC">
              <w:rPr>
                <w:rFonts w:ascii="Times New Roman" w:eastAsia="Times New Roman" w:hAnsi="Times New Roman" w:cs="Times New Roman"/>
                <w:sz w:val="15"/>
                <w:szCs w:val="15"/>
              </w:rPr>
              <w:t xml:space="preserve"> and concrete floor</w:t>
            </w:r>
          </w:p>
        </w:tc>
        <w:tc>
          <w:tcPr>
            <w:tcW w:w="1260" w:type="dxa"/>
            <w:tcBorders>
              <w:right w:val="single" w:sz="12" w:space="0" w:color="000000"/>
            </w:tcBorders>
          </w:tcPr>
          <w:p w14:paraId="0000174F" w14:textId="77777777" w:rsidR="00D47879" w:rsidRPr="00FA6EBC" w:rsidRDefault="00D47879">
            <w:pPr>
              <w:widowControl w:val="0"/>
              <w:pBdr>
                <w:top w:val="nil"/>
                <w:left w:val="nil"/>
                <w:bottom w:val="nil"/>
                <w:right w:val="nil"/>
                <w:between w:val="nil"/>
              </w:pBdr>
              <w:spacing w:before="2" w:after="0"/>
              <w:jc w:val="left"/>
              <w:rPr>
                <w:rFonts w:ascii="Times New Roman" w:eastAsia="Times New Roman" w:hAnsi="Times New Roman" w:cs="Times New Roman"/>
                <w:b/>
                <w:sz w:val="18"/>
                <w:szCs w:val="18"/>
              </w:rPr>
            </w:pPr>
          </w:p>
          <w:p w14:paraId="0000175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$20.00 - $25.00</w:t>
            </w:r>
          </w:p>
        </w:tc>
      </w:tr>
      <w:tr w:rsidR="00D47879" w:rsidRPr="00FA6EBC" w14:paraId="6B05EEB9" w14:textId="77777777">
        <w:trPr>
          <w:trHeight w:val="415"/>
        </w:trPr>
        <w:tc>
          <w:tcPr>
            <w:tcW w:w="630" w:type="dxa"/>
            <w:vMerge/>
            <w:tcBorders>
              <w:left w:val="single" w:sz="12" w:space="0" w:color="000000"/>
              <w:bottom w:val="single" w:sz="12" w:space="0" w:color="000000"/>
            </w:tcBorders>
          </w:tcPr>
          <w:p w14:paraId="00001751"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1111" w:type="dxa"/>
            <w:vMerge/>
            <w:tcBorders>
              <w:bottom w:val="single" w:sz="12" w:space="0" w:color="000000"/>
            </w:tcBorders>
          </w:tcPr>
          <w:p w14:paraId="00001752"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15"/>
                <w:szCs w:val="15"/>
              </w:rPr>
            </w:pPr>
          </w:p>
        </w:tc>
        <w:tc>
          <w:tcPr>
            <w:tcW w:w="8789" w:type="dxa"/>
            <w:tcBorders>
              <w:bottom w:val="single" w:sz="12" w:space="0" w:color="000000"/>
            </w:tcBorders>
          </w:tcPr>
          <w:p w14:paraId="00001753" w14:textId="77777777" w:rsidR="00D47879" w:rsidRPr="00FA6EBC" w:rsidRDefault="00BB7B16">
            <w:pPr>
              <w:widowControl w:val="0"/>
              <w:pBdr>
                <w:top w:val="nil"/>
                <w:left w:val="nil"/>
                <w:bottom w:val="nil"/>
                <w:right w:val="nil"/>
                <w:between w:val="nil"/>
              </w:pBdr>
              <w:spacing w:before="114" w:after="0"/>
              <w:ind w:left="33"/>
              <w:jc w:val="lef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Concrete foundation with prefab structures and roof or zinc.</w:t>
            </w:r>
          </w:p>
        </w:tc>
        <w:tc>
          <w:tcPr>
            <w:tcW w:w="1260" w:type="dxa"/>
            <w:tcBorders>
              <w:bottom w:val="single" w:sz="12" w:space="0" w:color="000000"/>
              <w:right w:val="single" w:sz="12" w:space="0" w:color="000000"/>
            </w:tcBorders>
          </w:tcPr>
          <w:p w14:paraId="00001754" w14:textId="77777777" w:rsidR="00D47879" w:rsidRPr="00FA6EBC" w:rsidRDefault="00D47879">
            <w:pPr>
              <w:widowControl w:val="0"/>
              <w:pBdr>
                <w:top w:val="nil"/>
                <w:left w:val="nil"/>
                <w:bottom w:val="nil"/>
                <w:right w:val="nil"/>
                <w:between w:val="nil"/>
              </w:pBdr>
              <w:spacing w:before="2" w:after="0"/>
              <w:jc w:val="left"/>
              <w:rPr>
                <w:rFonts w:ascii="Times New Roman" w:eastAsia="Times New Roman" w:hAnsi="Times New Roman" w:cs="Times New Roman"/>
                <w:b/>
                <w:sz w:val="16"/>
                <w:szCs w:val="16"/>
              </w:rPr>
            </w:pPr>
          </w:p>
          <w:p w14:paraId="00001755"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15"/>
                <w:szCs w:val="15"/>
              </w:rPr>
            </w:pPr>
            <w:r w:rsidRPr="00FA6EBC">
              <w:rPr>
                <w:rFonts w:ascii="Times New Roman" w:eastAsia="Times New Roman" w:hAnsi="Times New Roman" w:cs="Times New Roman"/>
                <w:sz w:val="15"/>
                <w:szCs w:val="15"/>
              </w:rPr>
              <w:t>$10.00</w:t>
            </w:r>
          </w:p>
        </w:tc>
      </w:tr>
    </w:tbl>
    <w:p w14:paraId="00001756" w14:textId="77777777" w:rsidR="00D47879" w:rsidRPr="00FA6EBC" w:rsidRDefault="00D47879"/>
    <w:p w14:paraId="00001757" w14:textId="77777777" w:rsidR="00D47879" w:rsidRPr="00FA6EBC" w:rsidRDefault="00D47879"/>
    <w:p w14:paraId="00001758" w14:textId="77777777" w:rsidR="00D47879" w:rsidRPr="00FA6EBC" w:rsidRDefault="00D47879"/>
    <w:p w14:paraId="00001759" w14:textId="77777777" w:rsidR="00D47879" w:rsidRPr="00FA6EBC" w:rsidRDefault="00D47879"/>
    <w:p w14:paraId="0000175A" w14:textId="77777777" w:rsidR="00D47879" w:rsidRPr="00FA6EBC" w:rsidRDefault="00D47879"/>
    <w:p w14:paraId="0000175B" w14:textId="77777777" w:rsidR="00D47879" w:rsidRPr="00FA6EBC" w:rsidRDefault="00D47879"/>
    <w:p w14:paraId="0000175C" w14:textId="77777777" w:rsidR="00D47879" w:rsidRPr="00FA6EBC" w:rsidRDefault="00D47879"/>
    <w:p w14:paraId="0000175D" w14:textId="77777777" w:rsidR="00D47879" w:rsidRPr="00FA6EBC" w:rsidRDefault="00D47879"/>
    <w:p w14:paraId="0000175E" w14:textId="77777777" w:rsidR="00D47879" w:rsidRPr="00FA6EBC" w:rsidRDefault="00D47879"/>
    <w:p w14:paraId="0000175F" w14:textId="77777777" w:rsidR="00D47879" w:rsidRPr="00FA6EBC" w:rsidRDefault="00D47879"/>
    <w:p w14:paraId="00001760" w14:textId="77777777" w:rsidR="00D47879" w:rsidRPr="00FA6EBC" w:rsidRDefault="00BB7B16">
      <w:pPr>
        <w:pStyle w:val="Heading2"/>
        <w:ind w:left="576"/>
        <w:rPr>
          <w:color w:val="auto"/>
        </w:rPr>
      </w:pPr>
      <w:bookmarkStart w:id="275" w:name="_Toc100577219"/>
      <w:r w:rsidRPr="00FA6EBC">
        <w:rPr>
          <w:color w:val="auto"/>
        </w:rPr>
        <w:t>Annex 9: Land Valuation Guide</w:t>
      </w:r>
      <w:bookmarkEnd w:id="275"/>
    </w:p>
    <w:p w14:paraId="00001761" w14:textId="77777777" w:rsidR="00D47879" w:rsidRPr="00FA6EBC" w:rsidRDefault="00BB7B16">
      <w:pPr>
        <w:widowControl w:val="0"/>
        <w:pBdr>
          <w:top w:val="nil"/>
          <w:left w:val="nil"/>
          <w:bottom w:val="nil"/>
          <w:right w:val="nil"/>
          <w:between w:val="nil"/>
        </w:pBdr>
        <w:tabs>
          <w:tab w:val="left" w:pos="11504"/>
        </w:tabs>
        <w:spacing w:before="108" w:after="0" w:line="268" w:lineRule="auto"/>
        <w:ind w:left="6336" w:right="674" w:hanging="5667"/>
        <w:jc w:val="left"/>
        <w:rPr>
          <w:rFonts w:ascii="Calibri" w:eastAsia="Calibri" w:hAnsi="Calibri" w:cs="Calibri"/>
          <w:sz w:val="22"/>
          <w:szCs w:val="22"/>
        </w:rPr>
      </w:pPr>
      <w:r w:rsidRPr="00FA6EBC">
        <w:rPr>
          <w:rFonts w:ascii="Calibri" w:eastAsia="Calibri" w:hAnsi="Calibri" w:cs="Calibri"/>
          <w:sz w:val="22"/>
          <w:szCs w:val="22"/>
        </w:rPr>
        <w:t>Revision of Real Estate Tax, Ministry of Finance - Land Valuation Determination Guide (Based on Market Intelligence)</w:t>
      </w:r>
    </w:p>
    <w:p w14:paraId="00001762" w14:textId="77777777" w:rsidR="00D47879" w:rsidRPr="00FA6EBC" w:rsidRDefault="00D47879">
      <w:pPr>
        <w:widowControl w:val="0"/>
        <w:pBdr>
          <w:top w:val="nil"/>
          <w:left w:val="nil"/>
          <w:bottom w:val="nil"/>
          <w:right w:val="nil"/>
          <w:between w:val="nil"/>
        </w:pBdr>
        <w:spacing w:before="10" w:after="0"/>
        <w:jc w:val="left"/>
        <w:rPr>
          <w:rFonts w:ascii="Calibri" w:eastAsia="Calibri" w:hAnsi="Calibri" w:cs="Calibri"/>
          <w:sz w:val="11"/>
          <w:szCs w:val="11"/>
        </w:rPr>
      </w:pPr>
    </w:p>
    <w:tbl>
      <w:tblPr>
        <w:tblW w:w="13777"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4786"/>
        <w:gridCol w:w="2916"/>
        <w:gridCol w:w="2369"/>
        <w:gridCol w:w="2304"/>
      </w:tblGrid>
      <w:tr w:rsidR="00FA6EBC" w:rsidRPr="00FA6EBC" w14:paraId="5DA41628" w14:textId="77777777">
        <w:trPr>
          <w:trHeight w:val="575"/>
        </w:trPr>
        <w:tc>
          <w:tcPr>
            <w:tcW w:w="9104" w:type="dxa"/>
            <w:gridSpan w:val="3"/>
          </w:tcPr>
          <w:p w14:paraId="00001763" w14:textId="77777777" w:rsidR="00D47879" w:rsidRPr="00FA6EBC" w:rsidRDefault="00BB7B16">
            <w:pPr>
              <w:widowControl w:val="0"/>
              <w:pBdr>
                <w:top w:val="nil"/>
                <w:left w:val="nil"/>
                <w:bottom w:val="nil"/>
                <w:right w:val="nil"/>
                <w:between w:val="nil"/>
              </w:pBdr>
              <w:tabs>
                <w:tab w:val="left" w:pos="7298"/>
              </w:tabs>
              <w:spacing w:before="35" w:after="0" w:line="268" w:lineRule="auto"/>
              <w:ind w:left="3944" w:right="120" w:hanging="3805"/>
              <w:jc w:val="left"/>
              <w:rPr>
                <w:rFonts w:ascii="Arial" w:eastAsia="Arial" w:hAnsi="Arial" w:cs="Arial"/>
                <w:b/>
                <w:sz w:val="20"/>
                <w:szCs w:val="20"/>
              </w:rPr>
            </w:pPr>
            <w:r w:rsidRPr="00FA6EBC">
              <w:rPr>
                <w:rFonts w:ascii="Arial" w:eastAsia="Arial" w:hAnsi="Arial" w:cs="Arial"/>
                <w:b/>
                <w:sz w:val="20"/>
                <w:szCs w:val="20"/>
              </w:rPr>
              <w:t>Land Valuation Average Market Value for Tax Determination</w:t>
            </w:r>
            <w:r w:rsidRPr="00FA6EBC">
              <w:rPr>
                <w:rFonts w:ascii="Arial" w:eastAsia="Arial" w:hAnsi="Arial" w:cs="Arial"/>
                <w:b/>
                <w:sz w:val="20"/>
                <w:szCs w:val="20"/>
              </w:rPr>
              <w:tab/>
              <w:t>(Based on Market Intelligence)</w:t>
            </w:r>
          </w:p>
        </w:tc>
        <w:tc>
          <w:tcPr>
            <w:tcW w:w="4673" w:type="dxa"/>
            <w:gridSpan w:val="2"/>
          </w:tcPr>
          <w:p w14:paraId="00001766" w14:textId="77777777" w:rsidR="00D47879" w:rsidRPr="00FA6EBC" w:rsidRDefault="00BB7B16">
            <w:pPr>
              <w:widowControl w:val="0"/>
              <w:pBdr>
                <w:top w:val="nil"/>
                <w:left w:val="nil"/>
                <w:bottom w:val="nil"/>
                <w:right w:val="nil"/>
                <w:between w:val="nil"/>
              </w:pBdr>
              <w:spacing w:before="35" w:after="0" w:line="268" w:lineRule="auto"/>
              <w:ind w:left="1450" w:right="116" w:hanging="1302"/>
              <w:jc w:val="left"/>
              <w:rPr>
                <w:rFonts w:ascii="Arial" w:eastAsia="Arial" w:hAnsi="Arial" w:cs="Arial"/>
                <w:b/>
                <w:sz w:val="20"/>
                <w:szCs w:val="20"/>
              </w:rPr>
            </w:pPr>
            <w:r w:rsidRPr="00FA6EBC">
              <w:rPr>
                <w:rFonts w:ascii="Arial" w:eastAsia="Arial" w:hAnsi="Arial" w:cs="Arial"/>
                <w:b/>
                <w:sz w:val="20"/>
                <w:szCs w:val="20"/>
              </w:rPr>
              <w:t>Land Tax Calculation as the Stated Rate of 7% on the Asset Value</w:t>
            </w:r>
          </w:p>
        </w:tc>
      </w:tr>
      <w:tr w:rsidR="00FA6EBC" w:rsidRPr="00FA6EBC" w14:paraId="7AF2EC8C" w14:textId="77777777">
        <w:trPr>
          <w:trHeight w:val="486"/>
        </w:trPr>
        <w:tc>
          <w:tcPr>
            <w:tcW w:w="1402" w:type="dxa"/>
          </w:tcPr>
          <w:p w14:paraId="0000176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4786" w:type="dxa"/>
          </w:tcPr>
          <w:p w14:paraId="00001769"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6A" w14:textId="77777777" w:rsidR="00D47879" w:rsidRPr="00FA6EBC" w:rsidRDefault="00BB7B16">
            <w:pPr>
              <w:widowControl w:val="0"/>
              <w:pBdr>
                <w:top w:val="nil"/>
                <w:left w:val="nil"/>
                <w:bottom w:val="nil"/>
                <w:right w:val="nil"/>
                <w:between w:val="nil"/>
              </w:pBdr>
              <w:spacing w:before="1" w:after="0" w:line="229" w:lineRule="auto"/>
              <w:ind w:left="1408"/>
              <w:jc w:val="left"/>
              <w:rPr>
                <w:rFonts w:ascii="Arial" w:eastAsia="Arial" w:hAnsi="Arial" w:cs="Arial"/>
                <w:b/>
                <w:sz w:val="20"/>
                <w:szCs w:val="20"/>
              </w:rPr>
            </w:pPr>
            <w:r w:rsidRPr="00FA6EBC">
              <w:rPr>
                <w:rFonts w:ascii="Arial" w:eastAsia="Arial" w:hAnsi="Arial" w:cs="Arial"/>
                <w:b/>
                <w:sz w:val="20"/>
                <w:szCs w:val="20"/>
              </w:rPr>
              <w:t>Location/Description</w:t>
            </w:r>
          </w:p>
        </w:tc>
        <w:tc>
          <w:tcPr>
            <w:tcW w:w="2916" w:type="dxa"/>
          </w:tcPr>
          <w:p w14:paraId="0000176B" w14:textId="77777777" w:rsidR="00D47879" w:rsidRPr="00FA6EBC" w:rsidRDefault="00BB7B16">
            <w:pPr>
              <w:widowControl w:val="0"/>
              <w:pBdr>
                <w:top w:val="nil"/>
                <w:left w:val="nil"/>
                <w:bottom w:val="nil"/>
                <w:right w:val="nil"/>
                <w:between w:val="nil"/>
              </w:pBdr>
              <w:spacing w:after="0" w:line="193" w:lineRule="auto"/>
              <w:ind w:left="136" w:right="113"/>
              <w:jc w:val="center"/>
              <w:rPr>
                <w:rFonts w:ascii="Arial" w:eastAsia="Arial" w:hAnsi="Arial" w:cs="Arial"/>
                <w:b/>
                <w:sz w:val="20"/>
                <w:szCs w:val="20"/>
              </w:rPr>
            </w:pPr>
            <w:r w:rsidRPr="00FA6EBC">
              <w:rPr>
                <w:rFonts w:ascii="Arial" w:eastAsia="Arial" w:hAnsi="Arial" w:cs="Arial"/>
                <w:b/>
                <w:sz w:val="20"/>
                <w:szCs w:val="20"/>
              </w:rPr>
              <w:t>Average minimum Value on</w:t>
            </w:r>
          </w:p>
          <w:p w14:paraId="0000176C" w14:textId="77777777" w:rsidR="00D47879" w:rsidRPr="00FA6EBC" w:rsidRDefault="00BB7B16">
            <w:pPr>
              <w:widowControl w:val="0"/>
              <w:pBdr>
                <w:top w:val="nil"/>
                <w:left w:val="nil"/>
                <w:bottom w:val="nil"/>
                <w:right w:val="nil"/>
                <w:between w:val="nil"/>
              </w:pBdr>
              <w:spacing w:before="27" w:after="0"/>
              <w:ind w:left="136" w:right="110"/>
              <w:jc w:val="center"/>
              <w:rPr>
                <w:rFonts w:ascii="Arial" w:eastAsia="Arial" w:hAnsi="Arial" w:cs="Arial"/>
                <w:b/>
                <w:sz w:val="20"/>
                <w:szCs w:val="20"/>
              </w:rPr>
            </w:pPr>
            <w:r w:rsidRPr="00FA6EBC">
              <w:rPr>
                <w:rFonts w:ascii="Arial" w:eastAsia="Arial" w:hAnsi="Arial" w:cs="Arial"/>
                <w:b/>
                <w:sz w:val="20"/>
                <w:szCs w:val="20"/>
              </w:rPr>
              <w:t>Vacant Land</w:t>
            </w:r>
          </w:p>
        </w:tc>
        <w:tc>
          <w:tcPr>
            <w:tcW w:w="2369" w:type="dxa"/>
          </w:tcPr>
          <w:p w14:paraId="0000176D" w14:textId="77777777" w:rsidR="00D47879" w:rsidRPr="00FA6EBC" w:rsidRDefault="00D47879">
            <w:pPr>
              <w:widowControl w:val="0"/>
              <w:pBdr>
                <w:top w:val="nil"/>
                <w:left w:val="nil"/>
                <w:bottom w:val="nil"/>
                <w:right w:val="nil"/>
                <w:between w:val="nil"/>
              </w:pBdr>
              <w:spacing w:before="1" w:after="0"/>
              <w:jc w:val="left"/>
              <w:rPr>
                <w:rFonts w:ascii="Arial" w:eastAsia="Arial" w:hAnsi="Arial" w:cs="Arial"/>
                <w:b/>
                <w:sz w:val="19"/>
                <w:szCs w:val="19"/>
              </w:rPr>
            </w:pPr>
          </w:p>
          <w:p w14:paraId="0000176E" w14:textId="77777777" w:rsidR="00D47879" w:rsidRPr="00FA6EBC" w:rsidRDefault="00BB7B16">
            <w:pPr>
              <w:widowControl w:val="0"/>
              <w:pBdr>
                <w:top w:val="nil"/>
                <w:left w:val="nil"/>
                <w:bottom w:val="nil"/>
                <w:right w:val="nil"/>
                <w:between w:val="nil"/>
              </w:pBdr>
              <w:spacing w:after="0"/>
              <w:ind w:right="58"/>
              <w:jc w:val="right"/>
              <w:rPr>
                <w:rFonts w:ascii="Arial" w:eastAsia="Arial" w:hAnsi="Arial" w:cs="Arial"/>
                <w:b/>
                <w:sz w:val="20"/>
                <w:szCs w:val="20"/>
              </w:rPr>
            </w:pPr>
            <w:r w:rsidRPr="00FA6EBC">
              <w:rPr>
                <w:rFonts w:ascii="Arial" w:eastAsia="Arial" w:hAnsi="Arial" w:cs="Arial"/>
                <w:b/>
                <w:sz w:val="20"/>
                <w:szCs w:val="20"/>
              </w:rPr>
              <w:t>Tax per Year in (U.S.D.)</w:t>
            </w:r>
          </w:p>
        </w:tc>
        <w:tc>
          <w:tcPr>
            <w:tcW w:w="2304" w:type="dxa"/>
          </w:tcPr>
          <w:p w14:paraId="0000176F" w14:textId="77777777" w:rsidR="00D47879" w:rsidRPr="00FA6EBC" w:rsidRDefault="00BB7B16">
            <w:pPr>
              <w:widowControl w:val="0"/>
              <w:pBdr>
                <w:top w:val="nil"/>
                <w:left w:val="nil"/>
                <w:bottom w:val="nil"/>
                <w:right w:val="nil"/>
                <w:between w:val="nil"/>
              </w:pBdr>
              <w:spacing w:after="0" w:line="193" w:lineRule="auto"/>
              <w:ind w:left="46" w:right="21"/>
              <w:jc w:val="center"/>
              <w:rPr>
                <w:rFonts w:ascii="Arial" w:eastAsia="Arial" w:hAnsi="Arial" w:cs="Arial"/>
                <w:b/>
                <w:sz w:val="20"/>
                <w:szCs w:val="20"/>
              </w:rPr>
            </w:pPr>
            <w:r w:rsidRPr="00FA6EBC">
              <w:rPr>
                <w:rFonts w:ascii="Arial" w:eastAsia="Arial" w:hAnsi="Arial" w:cs="Arial"/>
                <w:b/>
                <w:sz w:val="20"/>
                <w:szCs w:val="20"/>
              </w:rPr>
              <w:t>Tax per Year in (L.D. @</w:t>
            </w:r>
          </w:p>
          <w:p w14:paraId="00001770" w14:textId="77777777" w:rsidR="00D47879" w:rsidRPr="00FA6EBC" w:rsidRDefault="00BB7B16">
            <w:pPr>
              <w:widowControl w:val="0"/>
              <w:pBdr>
                <w:top w:val="nil"/>
                <w:left w:val="nil"/>
                <w:bottom w:val="nil"/>
                <w:right w:val="nil"/>
                <w:between w:val="nil"/>
              </w:pBdr>
              <w:spacing w:before="27" w:after="0"/>
              <w:ind w:left="46" w:right="19"/>
              <w:jc w:val="center"/>
              <w:rPr>
                <w:rFonts w:ascii="Arial" w:eastAsia="Arial" w:hAnsi="Arial" w:cs="Arial"/>
                <w:b/>
                <w:sz w:val="20"/>
                <w:szCs w:val="20"/>
              </w:rPr>
            </w:pPr>
            <w:r w:rsidRPr="00FA6EBC">
              <w:rPr>
                <w:rFonts w:ascii="Arial" w:eastAsia="Arial" w:hAnsi="Arial" w:cs="Arial"/>
                <w:b/>
                <w:sz w:val="20"/>
                <w:szCs w:val="20"/>
              </w:rPr>
              <w:t>105.00)</w:t>
            </w:r>
          </w:p>
        </w:tc>
      </w:tr>
      <w:tr w:rsidR="00FA6EBC" w:rsidRPr="00FA6EBC" w14:paraId="5469A5E7" w14:textId="77777777">
        <w:trPr>
          <w:trHeight w:val="414"/>
        </w:trPr>
        <w:tc>
          <w:tcPr>
            <w:tcW w:w="13777" w:type="dxa"/>
            <w:gridSpan w:val="5"/>
            <w:shd w:val="clear" w:color="auto" w:fill="6FAC46"/>
          </w:tcPr>
          <w:p w14:paraId="00001771" w14:textId="77777777" w:rsidR="00D47879" w:rsidRPr="00FA6EBC" w:rsidRDefault="00BB7B16">
            <w:pPr>
              <w:widowControl w:val="0"/>
              <w:pBdr>
                <w:top w:val="nil"/>
                <w:left w:val="nil"/>
                <w:bottom w:val="nil"/>
                <w:right w:val="nil"/>
                <w:between w:val="nil"/>
              </w:pBdr>
              <w:spacing w:before="179" w:after="0"/>
              <w:ind w:left="3122" w:right="3086"/>
              <w:jc w:val="center"/>
              <w:rPr>
                <w:rFonts w:ascii="Arial" w:eastAsia="Arial" w:hAnsi="Arial" w:cs="Arial"/>
                <w:b/>
                <w:sz w:val="20"/>
                <w:szCs w:val="20"/>
              </w:rPr>
            </w:pPr>
            <w:r w:rsidRPr="00FA6EBC">
              <w:rPr>
                <w:rFonts w:ascii="Arial" w:eastAsia="Arial" w:hAnsi="Arial" w:cs="Arial"/>
                <w:b/>
                <w:sz w:val="20"/>
                <w:szCs w:val="20"/>
              </w:rPr>
              <w:t>Central Monrovia</w:t>
            </w:r>
          </w:p>
        </w:tc>
      </w:tr>
      <w:tr w:rsidR="00FA6EBC" w:rsidRPr="00FA6EBC" w14:paraId="740E703F" w14:textId="77777777">
        <w:trPr>
          <w:trHeight w:val="386"/>
        </w:trPr>
        <w:tc>
          <w:tcPr>
            <w:tcW w:w="1402" w:type="dxa"/>
            <w:shd w:val="clear" w:color="auto" w:fill="BCD6ED"/>
          </w:tcPr>
          <w:p w14:paraId="00001776"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4786" w:type="dxa"/>
            <w:shd w:val="clear" w:color="auto" w:fill="BCD6ED"/>
          </w:tcPr>
          <w:p w14:paraId="0000177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2916" w:type="dxa"/>
            <w:shd w:val="clear" w:color="auto" w:fill="BCD6ED"/>
          </w:tcPr>
          <w:p w14:paraId="0000177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2369" w:type="dxa"/>
            <w:shd w:val="clear" w:color="auto" w:fill="BCD6ED"/>
          </w:tcPr>
          <w:p w14:paraId="00001779" w14:textId="77777777" w:rsidR="00D47879" w:rsidRPr="00FA6EBC" w:rsidRDefault="00BB7B16">
            <w:pPr>
              <w:widowControl w:val="0"/>
              <w:pBdr>
                <w:top w:val="nil"/>
                <w:left w:val="nil"/>
                <w:bottom w:val="nil"/>
                <w:right w:val="nil"/>
                <w:between w:val="nil"/>
              </w:pBdr>
              <w:spacing w:before="151"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w:t>
            </w:r>
          </w:p>
        </w:tc>
        <w:tc>
          <w:tcPr>
            <w:tcW w:w="2304" w:type="dxa"/>
            <w:shd w:val="clear" w:color="auto" w:fill="BCD6ED"/>
          </w:tcPr>
          <w:p w14:paraId="0000177A" w14:textId="77777777" w:rsidR="00D47879" w:rsidRPr="00FA6EBC" w:rsidRDefault="00BB7B16">
            <w:pPr>
              <w:widowControl w:val="0"/>
              <w:pBdr>
                <w:top w:val="nil"/>
                <w:left w:val="nil"/>
                <w:bottom w:val="nil"/>
                <w:right w:val="nil"/>
                <w:between w:val="nil"/>
              </w:pBdr>
              <w:spacing w:before="15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w:t>
            </w:r>
          </w:p>
        </w:tc>
      </w:tr>
      <w:tr w:rsidR="00FA6EBC" w:rsidRPr="00FA6EBC" w14:paraId="68F51F37" w14:textId="77777777">
        <w:trPr>
          <w:trHeight w:val="733"/>
        </w:trPr>
        <w:tc>
          <w:tcPr>
            <w:tcW w:w="1402" w:type="dxa"/>
          </w:tcPr>
          <w:p w14:paraId="0000177B"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2"/>
                <w:szCs w:val="22"/>
              </w:rPr>
            </w:pPr>
          </w:p>
          <w:p w14:paraId="0000177C" w14:textId="77777777" w:rsidR="00D47879" w:rsidRPr="00FA6EBC" w:rsidRDefault="00D47879">
            <w:pPr>
              <w:widowControl w:val="0"/>
              <w:pBdr>
                <w:top w:val="nil"/>
                <w:left w:val="nil"/>
                <w:bottom w:val="nil"/>
                <w:right w:val="nil"/>
                <w:between w:val="nil"/>
              </w:pBdr>
              <w:spacing w:before="4" w:after="0"/>
              <w:jc w:val="left"/>
              <w:rPr>
                <w:rFonts w:ascii="Arial" w:eastAsia="Arial" w:hAnsi="Arial" w:cs="Arial"/>
                <w:b/>
                <w:sz w:val="21"/>
                <w:szCs w:val="21"/>
              </w:rPr>
            </w:pPr>
          </w:p>
          <w:p w14:paraId="0000177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A</w:t>
            </w:r>
          </w:p>
        </w:tc>
        <w:tc>
          <w:tcPr>
            <w:tcW w:w="4786" w:type="dxa"/>
          </w:tcPr>
          <w:p w14:paraId="0000177E"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2"/>
                <w:szCs w:val="22"/>
              </w:rPr>
            </w:pPr>
          </w:p>
          <w:p w14:paraId="0000177F" w14:textId="77777777" w:rsidR="00D47879" w:rsidRPr="00FA6EBC" w:rsidRDefault="00D47879">
            <w:pPr>
              <w:widowControl w:val="0"/>
              <w:pBdr>
                <w:top w:val="nil"/>
                <w:left w:val="nil"/>
                <w:bottom w:val="nil"/>
                <w:right w:val="nil"/>
                <w:between w:val="nil"/>
              </w:pBdr>
              <w:spacing w:before="10" w:after="0"/>
              <w:jc w:val="left"/>
              <w:rPr>
                <w:rFonts w:ascii="Arial" w:eastAsia="Arial" w:hAnsi="Arial" w:cs="Arial"/>
                <w:b/>
                <w:sz w:val="20"/>
                <w:szCs w:val="20"/>
              </w:rPr>
            </w:pPr>
          </w:p>
          <w:p w14:paraId="00001780" w14:textId="77777777" w:rsidR="00D47879" w:rsidRPr="00FA6EBC" w:rsidRDefault="00BB7B16">
            <w:pPr>
              <w:widowControl w:val="0"/>
              <w:pBdr>
                <w:top w:val="nil"/>
                <w:left w:val="nil"/>
                <w:bottom w:val="nil"/>
                <w:right w:val="nil"/>
                <w:between w:val="nil"/>
              </w:pBdr>
              <w:spacing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Along the Broad Street and Mamba Point, Capitol Hill</w:t>
            </w:r>
          </w:p>
        </w:tc>
        <w:tc>
          <w:tcPr>
            <w:tcW w:w="2916" w:type="dxa"/>
          </w:tcPr>
          <w:p w14:paraId="00001781"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2"/>
                <w:szCs w:val="22"/>
              </w:rPr>
            </w:pPr>
          </w:p>
          <w:p w14:paraId="00001782" w14:textId="77777777" w:rsidR="00D47879" w:rsidRPr="00FA6EBC" w:rsidRDefault="00D47879">
            <w:pPr>
              <w:widowControl w:val="0"/>
              <w:pBdr>
                <w:top w:val="nil"/>
                <w:left w:val="nil"/>
                <w:bottom w:val="nil"/>
                <w:right w:val="nil"/>
                <w:between w:val="nil"/>
              </w:pBdr>
              <w:spacing w:before="4" w:after="0"/>
              <w:jc w:val="left"/>
              <w:rPr>
                <w:rFonts w:ascii="Arial" w:eastAsia="Arial" w:hAnsi="Arial" w:cs="Arial"/>
                <w:b/>
                <w:sz w:val="21"/>
                <w:szCs w:val="21"/>
              </w:rPr>
            </w:pPr>
          </w:p>
          <w:p w14:paraId="00001783"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50,000.00</w:t>
            </w:r>
          </w:p>
        </w:tc>
        <w:tc>
          <w:tcPr>
            <w:tcW w:w="2369" w:type="dxa"/>
          </w:tcPr>
          <w:p w14:paraId="00001784"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2"/>
                <w:szCs w:val="22"/>
              </w:rPr>
            </w:pPr>
          </w:p>
          <w:p w14:paraId="00001785" w14:textId="77777777" w:rsidR="00D47879" w:rsidRPr="00FA6EBC" w:rsidRDefault="00D47879">
            <w:pPr>
              <w:widowControl w:val="0"/>
              <w:pBdr>
                <w:top w:val="nil"/>
                <w:left w:val="nil"/>
                <w:bottom w:val="nil"/>
                <w:right w:val="nil"/>
                <w:between w:val="nil"/>
              </w:pBdr>
              <w:spacing w:before="4" w:after="0"/>
              <w:jc w:val="left"/>
              <w:rPr>
                <w:rFonts w:ascii="Arial" w:eastAsia="Arial" w:hAnsi="Arial" w:cs="Arial"/>
                <w:b/>
                <w:sz w:val="21"/>
                <w:szCs w:val="21"/>
              </w:rPr>
            </w:pPr>
          </w:p>
          <w:p w14:paraId="0000178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w:t>
            </w:r>
          </w:p>
        </w:tc>
        <w:tc>
          <w:tcPr>
            <w:tcW w:w="2304" w:type="dxa"/>
          </w:tcPr>
          <w:p w14:paraId="00001787"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2"/>
                <w:szCs w:val="22"/>
              </w:rPr>
            </w:pPr>
          </w:p>
          <w:p w14:paraId="00001788" w14:textId="77777777" w:rsidR="00D47879" w:rsidRPr="00FA6EBC" w:rsidRDefault="00D47879">
            <w:pPr>
              <w:widowControl w:val="0"/>
              <w:pBdr>
                <w:top w:val="nil"/>
                <w:left w:val="nil"/>
                <w:bottom w:val="nil"/>
                <w:right w:val="nil"/>
                <w:between w:val="nil"/>
              </w:pBdr>
              <w:spacing w:before="4" w:after="0"/>
              <w:jc w:val="left"/>
              <w:rPr>
                <w:rFonts w:ascii="Arial" w:eastAsia="Arial" w:hAnsi="Arial" w:cs="Arial"/>
                <w:b/>
                <w:sz w:val="21"/>
                <w:szCs w:val="21"/>
              </w:rPr>
            </w:pPr>
          </w:p>
          <w:p w14:paraId="00001789"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120,000.00</w:t>
            </w:r>
          </w:p>
        </w:tc>
      </w:tr>
      <w:tr w:rsidR="00FA6EBC" w:rsidRPr="00FA6EBC" w14:paraId="1EBB646A" w14:textId="77777777">
        <w:trPr>
          <w:trHeight w:val="255"/>
        </w:trPr>
        <w:tc>
          <w:tcPr>
            <w:tcW w:w="1402" w:type="dxa"/>
          </w:tcPr>
          <w:p w14:paraId="0000178A"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B</w:t>
            </w:r>
          </w:p>
        </w:tc>
        <w:tc>
          <w:tcPr>
            <w:tcW w:w="4786" w:type="dxa"/>
          </w:tcPr>
          <w:p w14:paraId="0000178B"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Along the Carey, Ashmun and Benson Streets</w:t>
            </w:r>
          </w:p>
        </w:tc>
        <w:tc>
          <w:tcPr>
            <w:tcW w:w="2916" w:type="dxa"/>
          </w:tcPr>
          <w:p w14:paraId="0000178C"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30,000.00</w:t>
            </w:r>
          </w:p>
        </w:tc>
        <w:tc>
          <w:tcPr>
            <w:tcW w:w="2369" w:type="dxa"/>
          </w:tcPr>
          <w:p w14:paraId="0000178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600.00</w:t>
            </w:r>
          </w:p>
        </w:tc>
        <w:tc>
          <w:tcPr>
            <w:tcW w:w="2304" w:type="dxa"/>
          </w:tcPr>
          <w:p w14:paraId="0000178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72,000.00</w:t>
            </w:r>
          </w:p>
        </w:tc>
      </w:tr>
      <w:tr w:rsidR="00FA6EBC" w:rsidRPr="00FA6EBC" w14:paraId="1607EB69" w14:textId="77777777">
        <w:trPr>
          <w:trHeight w:val="472"/>
        </w:trPr>
        <w:tc>
          <w:tcPr>
            <w:tcW w:w="1402" w:type="dxa"/>
          </w:tcPr>
          <w:p w14:paraId="0000178F"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90" w14:textId="77777777" w:rsidR="00D47879" w:rsidRPr="00FA6EBC" w:rsidRDefault="00BB7B16">
            <w:pPr>
              <w:widowControl w:val="0"/>
              <w:pBdr>
                <w:top w:val="nil"/>
                <w:left w:val="nil"/>
                <w:bottom w:val="nil"/>
                <w:right w:val="nil"/>
                <w:between w:val="nil"/>
              </w:pBdr>
              <w:spacing w:before="1"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C</w:t>
            </w:r>
          </w:p>
        </w:tc>
        <w:tc>
          <w:tcPr>
            <w:tcW w:w="4786" w:type="dxa"/>
          </w:tcPr>
          <w:p w14:paraId="00001791" w14:textId="77777777" w:rsidR="00D47879" w:rsidRPr="00FA6EBC" w:rsidRDefault="00D47879">
            <w:pPr>
              <w:widowControl w:val="0"/>
              <w:pBdr>
                <w:top w:val="nil"/>
                <w:left w:val="nil"/>
                <w:bottom w:val="nil"/>
                <w:right w:val="nil"/>
                <w:between w:val="nil"/>
              </w:pBdr>
              <w:spacing w:before="2" w:after="0"/>
              <w:jc w:val="left"/>
              <w:rPr>
                <w:rFonts w:ascii="Arial" w:eastAsia="Arial" w:hAnsi="Arial" w:cs="Arial"/>
                <w:b/>
                <w:sz w:val="20"/>
                <w:szCs w:val="20"/>
              </w:rPr>
            </w:pPr>
          </w:p>
          <w:p w14:paraId="00001792" w14:textId="77777777" w:rsidR="00D47879" w:rsidRPr="00FA6EBC" w:rsidRDefault="00BB7B16">
            <w:pPr>
              <w:widowControl w:val="0"/>
              <w:pBdr>
                <w:top w:val="nil"/>
                <w:left w:val="nil"/>
                <w:bottom w:val="nil"/>
                <w:right w:val="nil"/>
                <w:between w:val="nil"/>
              </w:pBdr>
              <w:spacing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Parts of Central Monrovia not in Class A &amp; B</w:t>
            </w:r>
          </w:p>
        </w:tc>
        <w:tc>
          <w:tcPr>
            <w:tcW w:w="2916" w:type="dxa"/>
          </w:tcPr>
          <w:p w14:paraId="00001793"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94" w14:textId="77777777" w:rsidR="00D47879" w:rsidRPr="00FA6EBC" w:rsidRDefault="00BB7B16">
            <w:pPr>
              <w:widowControl w:val="0"/>
              <w:pBdr>
                <w:top w:val="nil"/>
                <w:left w:val="nil"/>
                <w:bottom w:val="nil"/>
                <w:right w:val="nil"/>
                <w:between w:val="nil"/>
              </w:pBdr>
              <w:spacing w:before="1"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20,000.00</w:t>
            </w:r>
          </w:p>
        </w:tc>
        <w:tc>
          <w:tcPr>
            <w:tcW w:w="2369" w:type="dxa"/>
          </w:tcPr>
          <w:p w14:paraId="00001795"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96"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400.00</w:t>
            </w:r>
          </w:p>
        </w:tc>
        <w:tc>
          <w:tcPr>
            <w:tcW w:w="2304" w:type="dxa"/>
          </w:tcPr>
          <w:p w14:paraId="00001797"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98"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48,000.00</w:t>
            </w:r>
          </w:p>
        </w:tc>
      </w:tr>
      <w:tr w:rsidR="00FA6EBC" w:rsidRPr="00FA6EBC" w14:paraId="48DED7C3" w14:textId="77777777">
        <w:trPr>
          <w:trHeight w:val="255"/>
        </w:trPr>
        <w:tc>
          <w:tcPr>
            <w:tcW w:w="13777" w:type="dxa"/>
            <w:gridSpan w:val="5"/>
            <w:shd w:val="clear" w:color="auto" w:fill="6FAC46"/>
          </w:tcPr>
          <w:p w14:paraId="00001799"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28082BA8" w14:textId="77777777">
        <w:trPr>
          <w:trHeight w:val="256"/>
        </w:trPr>
        <w:tc>
          <w:tcPr>
            <w:tcW w:w="13777" w:type="dxa"/>
            <w:gridSpan w:val="5"/>
            <w:shd w:val="clear" w:color="auto" w:fill="BCD6ED"/>
          </w:tcPr>
          <w:p w14:paraId="0000179E" w14:textId="77777777" w:rsidR="00D47879" w:rsidRPr="00FA6EBC" w:rsidRDefault="00BB7B16">
            <w:pPr>
              <w:widowControl w:val="0"/>
              <w:pBdr>
                <w:top w:val="nil"/>
                <w:left w:val="nil"/>
                <w:bottom w:val="nil"/>
                <w:right w:val="nil"/>
                <w:between w:val="nil"/>
              </w:pBdr>
              <w:spacing w:after="0"/>
              <w:ind w:left="3122" w:right="3085"/>
              <w:jc w:val="center"/>
              <w:rPr>
                <w:rFonts w:ascii="Arial" w:eastAsia="Arial" w:hAnsi="Arial" w:cs="Arial"/>
                <w:b/>
                <w:sz w:val="20"/>
                <w:szCs w:val="20"/>
              </w:rPr>
            </w:pPr>
            <w:r w:rsidRPr="00FA6EBC">
              <w:rPr>
                <w:rFonts w:ascii="Arial" w:eastAsia="Arial" w:hAnsi="Arial" w:cs="Arial"/>
                <w:b/>
                <w:sz w:val="20"/>
                <w:szCs w:val="20"/>
              </w:rPr>
              <w:t>Sinkor (Ocean View)</w:t>
            </w:r>
          </w:p>
        </w:tc>
      </w:tr>
      <w:tr w:rsidR="00FA6EBC" w:rsidRPr="00FA6EBC" w14:paraId="5C7FA160" w14:textId="77777777">
        <w:trPr>
          <w:trHeight w:val="472"/>
        </w:trPr>
        <w:tc>
          <w:tcPr>
            <w:tcW w:w="1402" w:type="dxa"/>
          </w:tcPr>
          <w:p w14:paraId="000017A3"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A4" w14:textId="77777777" w:rsidR="00D47879" w:rsidRPr="00FA6EBC" w:rsidRDefault="00BB7B16">
            <w:pPr>
              <w:widowControl w:val="0"/>
              <w:pBdr>
                <w:top w:val="nil"/>
                <w:left w:val="nil"/>
                <w:bottom w:val="nil"/>
                <w:right w:val="nil"/>
                <w:between w:val="nil"/>
              </w:pBdr>
              <w:spacing w:before="1"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A</w:t>
            </w:r>
          </w:p>
        </w:tc>
        <w:tc>
          <w:tcPr>
            <w:tcW w:w="4786" w:type="dxa"/>
          </w:tcPr>
          <w:p w14:paraId="000017A5"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First Blocks South of the Tubman Boulevard, Warner</w:t>
            </w:r>
          </w:p>
          <w:p w14:paraId="000017A6" w14:textId="77777777" w:rsidR="00D47879" w:rsidRPr="00FA6EBC" w:rsidRDefault="00BB7B16">
            <w:pPr>
              <w:widowControl w:val="0"/>
              <w:pBdr>
                <w:top w:val="nil"/>
                <w:left w:val="nil"/>
                <w:bottom w:val="nil"/>
                <w:right w:val="nil"/>
                <w:between w:val="nil"/>
              </w:pBdr>
              <w:spacing w:before="17"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and Payne Avenue</w:t>
            </w:r>
          </w:p>
        </w:tc>
        <w:tc>
          <w:tcPr>
            <w:tcW w:w="2916" w:type="dxa"/>
          </w:tcPr>
          <w:p w14:paraId="000017A7"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A8" w14:textId="77777777" w:rsidR="00D47879" w:rsidRPr="00FA6EBC" w:rsidRDefault="00BB7B16">
            <w:pPr>
              <w:widowControl w:val="0"/>
              <w:pBdr>
                <w:top w:val="nil"/>
                <w:left w:val="nil"/>
                <w:bottom w:val="nil"/>
                <w:right w:val="nil"/>
                <w:between w:val="nil"/>
              </w:pBdr>
              <w:spacing w:before="1"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40,000.00</w:t>
            </w:r>
          </w:p>
        </w:tc>
        <w:tc>
          <w:tcPr>
            <w:tcW w:w="2369" w:type="dxa"/>
          </w:tcPr>
          <w:p w14:paraId="000017A9"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AA"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800.00</w:t>
            </w:r>
          </w:p>
        </w:tc>
        <w:tc>
          <w:tcPr>
            <w:tcW w:w="2304" w:type="dxa"/>
          </w:tcPr>
          <w:p w14:paraId="000017AB"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AC"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96,000.00</w:t>
            </w:r>
          </w:p>
        </w:tc>
      </w:tr>
      <w:tr w:rsidR="00FA6EBC" w:rsidRPr="00FA6EBC" w14:paraId="275EB572" w14:textId="77777777">
        <w:trPr>
          <w:trHeight w:val="472"/>
        </w:trPr>
        <w:tc>
          <w:tcPr>
            <w:tcW w:w="1402" w:type="dxa"/>
          </w:tcPr>
          <w:p w14:paraId="000017AD"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A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B</w:t>
            </w:r>
          </w:p>
        </w:tc>
        <w:tc>
          <w:tcPr>
            <w:tcW w:w="4786" w:type="dxa"/>
          </w:tcPr>
          <w:p w14:paraId="000017AF"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Second Blocks South of the Tubman Boulevard,</w:t>
            </w:r>
          </w:p>
          <w:p w14:paraId="000017B0" w14:textId="77777777" w:rsidR="00D47879" w:rsidRPr="00FA6EBC" w:rsidRDefault="00BB7B16">
            <w:pPr>
              <w:widowControl w:val="0"/>
              <w:pBdr>
                <w:top w:val="nil"/>
                <w:left w:val="nil"/>
                <w:bottom w:val="nil"/>
                <w:right w:val="nil"/>
                <w:between w:val="nil"/>
              </w:pBdr>
              <w:spacing w:before="17"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excluding Payne Avenue</w:t>
            </w:r>
          </w:p>
        </w:tc>
        <w:tc>
          <w:tcPr>
            <w:tcW w:w="2916" w:type="dxa"/>
          </w:tcPr>
          <w:p w14:paraId="000017B1"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B2"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25,000.00</w:t>
            </w:r>
          </w:p>
        </w:tc>
        <w:tc>
          <w:tcPr>
            <w:tcW w:w="2369" w:type="dxa"/>
          </w:tcPr>
          <w:p w14:paraId="000017B3"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B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w:t>
            </w:r>
          </w:p>
        </w:tc>
        <w:tc>
          <w:tcPr>
            <w:tcW w:w="2304" w:type="dxa"/>
          </w:tcPr>
          <w:p w14:paraId="000017B5"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B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60,000.00</w:t>
            </w:r>
          </w:p>
        </w:tc>
      </w:tr>
      <w:tr w:rsidR="00FA6EBC" w:rsidRPr="00FA6EBC" w14:paraId="77639A85" w14:textId="77777777">
        <w:trPr>
          <w:trHeight w:val="471"/>
        </w:trPr>
        <w:tc>
          <w:tcPr>
            <w:tcW w:w="1402" w:type="dxa"/>
          </w:tcPr>
          <w:p w14:paraId="000017B7"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B8" w14:textId="77777777" w:rsidR="00D47879" w:rsidRPr="00FA6EBC" w:rsidRDefault="00BB7B16">
            <w:pPr>
              <w:widowControl w:val="0"/>
              <w:pBdr>
                <w:top w:val="nil"/>
                <w:left w:val="nil"/>
                <w:bottom w:val="nil"/>
                <w:right w:val="nil"/>
                <w:between w:val="nil"/>
              </w:pBdr>
              <w:spacing w:before="1"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C</w:t>
            </w:r>
          </w:p>
        </w:tc>
        <w:tc>
          <w:tcPr>
            <w:tcW w:w="4786" w:type="dxa"/>
          </w:tcPr>
          <w:p w14:paraId="000017B9"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Third Blocks and Beach Front South of the Tubman</w:t>
            </w:r>
          </w:p>
          <w:p w14:paraId="000017BA" w14:textId="77777777" w:rsidR="00D47879" w:rsidRPr="00FA6EBC" w:rsidRDefault="00BB7B16">
            <w:pPr>
              <w:widowControl w:val="0"/>
              <w:pBdr>
                <w:top w:val="nil"/>
                <w:left w:val="nil"/>
                <w:bottom w:val="nil"/>
                <w:right w:val="nil"/>
                <w:between w:val="nil"/>
              </w:pBdr>
              <w:spacing w:before="17"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Boulevard</w:t>
            </w:r>
          </w:p>
        </w:tc>
        <w:tc>
          <w:tcPr>
            <w:tcW w:w="2916" w:type="dxa"/>
          </w:tcPr>
          <w:p w14:paraId="000017BB"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BC" w14:textId="77777777" w:rsidR="00D47879" w:rsidRPr="00FA6EBC" w:rsidRDefault="00BB7B16">
            <w:pPr>
              <w:widowControl w:val="0"/>
              <w:pBdr>
                <w:top w:val="nil"/>
                <w:left w:val="nil"/>
                <w:bottom w:val="nil"/>
                <w:right w:val="nil"/>
                <w:between w:val="nil"/>
              </w:pBdr>
              <w:spacing w:before="1"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15,000.00</w:t>
            </w:r>
          </w:p>
        </w:tc>
        <w:tc>
          <w:tcPr>
            <w:tcW w:w="2369" w:type="dxa"/>
          </w:tcPr>
          <w:p w14:paraId="000017BD"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BE"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300.00</w:t>
            </w:r>
          </w:p>
        </w:tc>
        <w:tc>
          <w:tcPr>
            <w:tcW w:w="2304" w:type="dxa"/>
          </w:tcPr>
          <w:p w14:paraId="000017BF"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7C0"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36,000.00</w:t>
            </w:r>
          </w:p>
        </w:tc>
      </w:tr>
      <w:tr w:rsidR="00FA6EBC" w:rsidRPr="00FA6EBC" w14:paraId="432BE4CA" w14:textId="77777777">
        <w:trPr>
          <w:trHeight w:val="255"/>
        </w:trPr>
        <w:tc>
          <w:tcPr>
            <w:tcW w:w="1402" w:type="dxa"/>
          </w:tcPr>
          <w:p w14:paraId="000017C1"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4786" w:type="dxa"/>
          </w:tcPr>
          <w:p w14:paraId="000017C2"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916" w:type="dxa"/>
          </w:tcPr>
          <w:p w14:paraId="000017C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69" w:type="dxa"/>
          </w:tcPr>
          <w:p w14:paraId="000017C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04" w:type="dxa"/>
          </w:tcPr>
          <w:p w14:paraId="000017C5"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05F4F89F" w14:textId="77777777">
        <w:trPr>
          <w:trHeight w:val="255"/>
        </w:trPr>
        <w:tc>
          <w:tcPr>
            <w:tcW w:w="1402" w:type="dxa"/>
          </w:tcPr>
          <w:p w14:paraId="000017C6"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4786" w:type="dxa"/>
          </w:tcPr>
          <w:p w14:paraId="000017C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916" w:type="dxa"/>
          </w:tcPr>
          <w:p w14:paraId="000017C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69" w:type="dxa"/>
          </w:tcPr>
          <w:p w14:paraId="000017C9"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04" w:type="dxa"/>
          </w:tcPr>
          <w:p w14:paraId="000017CA"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21F29A12" w14:textId="77777777">
        <w:trPr>
          <w:trHeight w:val="256"/>
        </w:trPr>
        <w:tc>
          <w:tcPr>
            <w:tcW w:w="13777" w:type="dxa"/>
            <w:gridSpan w:val="5"/>
            <w:shd w:val="clear" w:color="auto" w:fill="6FAC46"/>
          </w:tcPr>
          <w:p w14:paraId="000017CB"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730D61C1" w14:textId="77777777">
        <w:trPr>
          <w:trHeight w:val="256"/>
        </w:trPr>
        <w:tc>
          <w:tcPr>
            <w:tcW w:w="13777" w:type="dxa"/>
            <w:gridSpan w:val="5"/>
            <w:shd w:val="clear" w:color="auto" w:fill="BCD6ED"/>
          </w:tcPr>
          <w:p w14:paraId="000017D0" w14:textId="183DF7D4" w:rsidR="00D47879" w:rsidRPr="00FA6EBC" w:rsidRDefault="00BB7B16">
            <w:pPr>
              <w:widowControl w:val="0"/>
              <w:pBdr>
                <w:top w:val="nil"/>
                <w:left w:val="nil"/>
                <w:bottom w:val="nil"/>
                <w:right w:val="nil"/>
                <w:between w:val="nil"/>
              </w:pBdr>
              <w:spacing w:after="0"/>
              <w:ind w:left="3122" w:right="3088"/>
              <w:jc w:val="center"/>
              <w:rPr>
                <w:rFonts w:ascii="Arial" w:eastAsia="Arial" w:hAnsi="Arial" w:cs="Arial"/>
                <w:b/>
                <w:sz w:val="20"/>
                <w:szCs w:val="20"/>
              </w:rPr>
            </w:pPr>
            <w:r w:rsidRPr="00FA6EBC">
              <w:rPr>
                <w:rFonts w:ascii="Arial" w:eastAsia="Arial" w:hAnsi="Arial" w:cs="Arial"/>
                <w:b/>
                <w:sz w:val="20"/>
                <w:szCs w:val="20"/>
              </w:rPr>
              <w:t>Sinkor (North of Tubman Boulevard to Rus</w:t>
            </w:r>
            <w:r w:rsidR="00294ACF">
              <w:rPr>
                <w:rFonts w:ascii="Arial" w:eastAsia="Arial" w:hAnsi="Arial" w:cs="Arial"/>
                <w:b/>
                <w:sz w:val="20"/>
                <w:szCs w:val="20"/>
              </w:rPr>
              <w:t>s</w:t>
            </w:r>
            <w:r w:rsidRPr="00FA6EBC">
              <w:rPr>
                <w:rFonts w:ascii="Arial" w:eastAsia="Arial" w:hAnsi="Arial" w:cs="Arial"/>
                <w:b/>
                <w:sz w:val="20"/>
                <w:szCs w:val="20"/>
              </w:rPr>
              <w:t>ell Avenue)</w:t>
            </w:r>
          </w:p>
        </w:tc>
      </w:tr>
      <w:tr w:rsidR="00FA6EBC" w:rsidRPr="00FA6EBC" w14:paraId="636C1250" w14:textId="77777777">
        <w:trPr>
          <w:trHeight w:val="414"/>
        </w:trPr>
        <w:tc>
          <w:tcPr>
            <w:tcW w:w="1402" w:type="dxa"/>
          </w:tcPr>
          <w:p w14:paraId="000017D5" w14:textId="77777777" w:rsidR="00D47879" w:rsidRPr="00FA6EBC" w:rsidRDefault="00BB7B16">
            <w:pPr>
              <w:widowControl w:val="0"/>
              <w:pBdr>
                <w:top w:val="nil"/>
                <w:left w:val="nil"/>
                <w:bottom w:val="nil"/>
                <w:right w:val="nil"/>
                <w:between w:val="nil"/>
              </w:pBdr>
              <w:spacing w:before="179"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A</w:t>
            </w:r>
          </w:p>
        </w:tc>
        <w:tc>
          <w:tcPr>
            <w:tcW w:w="4786" w:type="dxa"/>
          </w:tcPr>
          <w:p w14:paraId="000017D6" w14:textId="77777777" w:rsidR="00D47879" w:rsidRPr="00FA6EBC" w:rsidRDefault="00BB7B16">
            <w:pPr>
              <w:widowControl w:val="0"/>
              <w:pBdr>
                <w:top w:val="nil"/>
                <w:left w:val="nil"/>
                <w:bottom w:val="nil"/>
                <w:right w:val="nil"/>
                <w:between w:val="nil"/>
              </w:pBdr>
              <w:spacing w:before="174"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First Blocks along Tubman Boulevard, Warner</w:t>
            </w:r>
          </w:p>
        </w:tc>
        <w:tc>
          <w:tcPr>
            <w:tcW w:w="2916" w:type="dxa"/>
          </w:tcPr>
          <w:p w14:paraId="000017D7" w14:textId="77777777" w:rsidR="00D47879" w:rsidRPr="00FA6EBC" w:rsidRDefault="00BB7B16">
            <w:pPr>
              <w:widowControl w:val="0"/>
              <w:pBdr>
                <w:top w:val="nil"/>
                <w:left w:val="nil"/>
                <w:bottom w:val="nil"/>
                <w:right w:val="nil"/>
                <w:between w:val="nil"/>
              </w:pBdr>
              <w:spacing w:before="179"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40,000.00</w:t>
            </w:r>
          </w:p>
        </w:tc>
        <w:tc>
          <w:tcPr>
            <w:tcW w:w="2369" w:type="dxa"/>
          </w:tcPr>
          <w:p w14:paraId="000017D8" w14:textId="77777777" w:rsidR="00D47879" w:rsidRPr="00FA6EBC" w:rsidRDefault="00BB7B16">
            <w:pPr>
              <w:widowControl w:val="0"/>
              <w:pBdr>
                <w:top w:val="nil"/>
                <w:left w:val="nil"/>
                <w:bottom w:val="nil"/>
                <w:right w:val="nil"/>
                <w:between w:val="nil"/>
              </w:pBdr>
              <w:spacing w:before="179"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800.00</w:t>
            </w:r>
          </w:p>
        </w:tc>
        <w:tc>
          <w:tcPr>
            <w:tcW w:w="2304" w:type="dxa"/>
          </w:tcPr>
          <w:p w14:paraId="000017D9" w14:textId="77777777" w:rsidR="00D47879" w:rsidRPr="00FA6EBC" w:rsidRDefault="00BB7B16">
            <w:pPr>
              <w:widowControl w:val="0"/>
              <w:pBdr>
                <w:top w:val="nil"/>
                <w:left w:val="nil"/>
                <w:bottom w:val="nil"/>
                <w:right w:val="nil"/>
                <w:between w:val="nil"/>
              </w:pBdr>
              <w:spacing w:before="179"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96,000.00</w:t>
            </w:r>
          </w:p>
        </w:tc>
      </w:tr>
      <w:tr w:rsidR="00FA6EBC" w:rsidRPr="00FA6EBC" w14:paraId="440761CD" w14:textId="77777777">
        <w:trPr>
          <w:trHeight w:val="472"/>
        </w:trPr>
        <w:tc>
          <w:tcPr>
            <w:tcW w:w="1402" w:type="dxa"/>
          </w:tcPr>
          <w:p w14:paraId="000017DA"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DB"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C</w:t>
            </w:r>
          </w:p>
        </w:tc>
        <w:tc>
          <w:tcPr>
            <w:tcW w:w="4786" w:type="dxa"/>
          </w:tcPr>
          <w:p w14:paraId="000017DC"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between First Lots North of Tubman Boulevard</w:t>
            </w:r>
          </w:p>
          <w:p w14:paraId="000017DD" w14:textId="77777777" w:rsidR="00D47879" w:rsidRPr="00FA6EBC" w:rsidRDefault="00BB7B16">
            <w:pPr>
              <w:widowControl w:val="0"/>
              <w:pBdr>
                <w:top w:val="nil"/>
                <w:left w:val="nil"/>
                <w:bottom w:val="nil"/>
                <w:right w:val="nil"/>
                <w:between w:val="nil"/>
              </w:pBdr>
              <w:spacing w:before="18"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and Rusell Avenue</w:t>
            </w:r>
          </w:p>
        </w:tc>
        <w:tc>
          <w:tcPr>
            <w:tcW w:w="2916" w:type="dxa"/>
          </w:tcPr>
          <w:p w14:paraId="000017DE"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DF"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20,000.00</w:t>
            </w:r>
          </w:p>
        </w:tc>
        <w:tc>
          <w:tcPr>
            <w:tcW w:w="2369" w:type="dxa"/>
          </w:tcPr>
          <w:p w14:paraId="000017E0"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E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400.00</w:t>
            </w:r>
          </w:p>
        </w:tc>
        <w:tc>
          <w:tcPr>
            <w:tcW w:w="2304" w:type="dxa"/>
          </w:tcPr>
          <w:p w14:paraId="000017E2"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7E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48,000.00</w:t>
            </w:r>
          </w:p>
        </w:tc>
      </w:tr>
      <w:tr w:rsidR="00FA6EBC" w:rsidRPr="00FA6EBC" w14:paraId="6A3FCE09" w14:textId="77777777">
        <w:trPr>
          <w:trHeight w:val="255"/>
        </w:trPr>
        <w:tc>
          <w:tcPr>
            <w:tcW w:w="1402" w:type="dxa"/>
          </w:tcPr>
          <w:p w14:paraId="000017E4"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D</w:t>
            </w:r>
          </w:p>
        </w:tc>
        <w:tc>
          <w:tcPr>
            <w:tcW w:w="4786" w:type="dxa"/>
          </w:tcPr>
          <w:p w14:paraId="000017E5"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First Lots along Rusell Avenue</w:t>
            </w:r>
          </w:p>
        </w:tc>
        <w:tc>
          <w:tcPr>
            <w:tcW w:w="2916" w:type="dxa"/>
          </w:tcPr>
          <w:p w14:paraId="000017E6"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10,000.00</w:t>
            </w:r>
          </w:p>
        </w:tc>
        <w:tc>
          <w:tcPr>
            <w:tcW w:w="2369" w:type="dxa"/>
          </w:tcPr>
          <w:p w14:paraId="000017E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w:t>
            </w:r>
          </w:p>
        </w:tc>
        <w:tc>
          <w:tcPr>
            <w:tcW w:w="2304" w:type="dxa"/>
          </w:tcPr>
          <w:p w14:paraId="000017E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24,000.00</w:t>
            </w:r>
          </w:p>
        </w:tc>
      </w:tr>
      <w:tr w:rsidR="00FA6EBC" w:rsidRPr="00FA6EBC" w14:paraId="2CD023EF" w14:textId="77777777">
        <w:trPr>
          <w:trHeight w:val="255"/>
        </w:trPr>
        <w:tc>
          <w:tcPr>
            <w:tcW w:w="13777" w:type="dxa"/>
            <w:gridSpan w:val="5"/>
            <w:shd w:val="clear" w:color="auto" w:fill="6FAC46"/>
          </w:tcPr>
          <w:p w14:paraId="000017E9"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47FF5A8B" w14:textId="77777777">
        <w:trPr>
          <w:trHeight w:val="284"/>
        </w:trPr>
        <w:tc>
          <w:tcPr>
            <w:tcW w:w="13777" w:type="dxa"/>
            <w:gridSpan w:val="5"/>
            <w:shd w:val="clear" w:color="auto" w:fill="BCD6ED"/>
          </w:tcPr>
          <w:p w14:paraId="000017EE" w14:textId="77777777" w:rsidR="00D47879" w:rsidRPr="00FA6EBC" w:rsidRDefault="00BB7B16">
            <w:pPr>
              <w:widowControl w:val="0"/>
              <w:pBdr>
                <w:top w:val="nil"/>
                <w:left w:val="nil"/>
                <w:bottom w:val="nil"/>
                <w:right w:val="nil"/>
                <w:between w:val="nil"/>
              </w:pBdr>
              <w:spacing w:before="49" w:after="0"/>
              <w:ind w:left="38"/>
              <w:jc w:val="left"/>
              <w:rPr>
                <w:rFonts w:ascii="Arial" w:eastAsia="Arial" w:hAnsi="Arial" w:cs="Arial"/>
                <w:b/>
                <w:sz w:val="20"/>
                <w:szCs w:val="20"/>
              </w:rPr>
            </w:pPr>
            <w:r w:rsidRPr="00FA6EBC">
              <w:rPr>
                <w:rFonts w:ascii="Arial" w:eastAsia="Arial" w:hAnsi="Arial" w:cs="Arial"/>
                <w:b/>
                <w:sz w:val="20"/>
                <w:szCs w:val="20"/>
              </w:rPr>
              <w:t>Other Parts of Sinkor not mentioned above (Saye Town, Jallah Town, ICA Camp, Plunkor, Fiamah, Pyne People, Fish Market</w:t>
            </w:r>
          </w:p>
        </w:tc>
      </w:tr>
      <w:tr w:rsidR="00FA6EBC" w:rsidRPr="00FA6EBC" w14:paraId="2A4174B8" w14:textId="77777777">
        <w:trPr>
          <w:trHeight w:val="255"/>
        </w:trPr>
        <w:tc>
          <w:tcPr>
            <w:tcW w:w="1402" w:type="dxa"/>
          </w:tcPr>
          <w:p w14:paraId="000017F3"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E</w:t>
            </w:r>
          </w:p>
        </w:tc>
        <w:tc>
          <w:tcPr>
            <w:tcW w:w="4786" w:type="dxa"/>
          </w:tcPr>
          <w:p w14:paraId="000017F4"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Front Lots</w:t>
            </w:r>
          </w:p>
        </w:tc>
        <w:tc>
          <w:tcPr>
            <w:tcW w:w="2916" w:type="dxa"/>
          </w:tcPr>
          <w:p w14:paraId="000017F5"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5,000.00</w:t>
            </w:r>
          </w:p>
        </w:tc>
        <w:tc>
          <w:tcPr>
            <w:tcW w:w="2369" w:type="dxa"/>
          </w:tcPr>
          <w:p w14:paraId="000017F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04" w:type="dxa"/>
          </w:tcPr>
          <w:p w14:paraId="000017F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w:t>
            </w:r>
          </w:p>
        </w:tc>
      </w:tr>
      <w:tr w:rsidR="00FA6EBC" w:rsidRPr="00FA6EBC" w14:paraId="2C2771BD" w14:textId="77777777">
        <w:trPr>
          <w:trHeight w:val="256"/>
        </w:trPr>
        <w:tc>
          <w:tcPr>
            <w:tcW w:w="1402" w:type="dxa"/>
          </w:tcPr>
          <w:p w14:paraId="000017F8"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F</w:t>
            </w:r>
          </w:p>
        </w:tc>
        <w:tc>
          <w:tcPr>
            <w:tcW w:w="4786" w:type="dxa"/>
          </w:tcPr>
          <w:p w14:paraId="000017F9"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7FA"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3,000.00</w:t>
            </w:r>
          </w:p>
        </w:tc>
        <w:tc>
          <w:tcPr>
            <w:tcW w:w="2369" w:type="dxa"/>
          </w:tcPr>
          <w:p w14:paraId="000017F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w:t>
            </w:r>
          </w:p>
        </w:tc>
        <w:tc>
          <w:tcPr>
            <w:tcW w:w="2304" w:type="dxa"/>
          </w:tcPr>
          <w:p w14:paraId="000017F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7,200.00</w:t>
            </w:r>
          </w:p>
        </w:tc>
      </w:tr>
    </w:tbl>
    <w:p w14:paraId="000017FD" w14:textId="77777777" w:rsidR="00D47879" w:rsidRPr="00FA6EBC" w:rsidRDefault="00D47879">
      <w:pPr>
        <w:jc w:val="right"/>
        <w:rPr>
          <w:sz w:val="20"/>
          <w:szCs w:val="20"/>
        </w:rPr>
        <w:sectPr w:rsidR="00D47879" w:rsidRPr="00FA6EBC" w:rsidSect="00FD7776">
          <w:footerReference w:type="default" r:id="rId99"/>
          <w:pgSz w:w="15840" w:h="12240" w:orient="landscape"/>
          <w:pgMar w:top="1140" w:right="780" w:bottom="600" w:left="1040" w:header="720" w:footer="414" w:gutter="0"/>
          <w:pgNumType w:start="0"/>
          <w:cols w:space="720"/>
        </w:sectPr>
      </w:pPr>
    </w:p>
    <w:p w14:paraId="000017FE" w14:textId="77777777" w:rsidR="00D47879" w:rsidRPr="00FA6EBC" w:rsidRDefault="00D47879">
      <w:pPr>
        <w:widowControl w:val="0"/>
        <w:pBdr>
          <w:top w:val="nil"/>
          <w:left w:val="nil"/>
          <w:bottom w:val="nil"/>
          <w:right w:val="nil"/>
          <w:between w:val="nil"/>
        </w:pBdr>
        <w:spacing w:after="0" w:line="276" w:lineRule="auto"/>
        <w:jc w:val="left"/>
        <w:rPr>
          <w:sz w:val="20"/>
          <w:szCs w:val="20"/>
        </w:rPr>
      </w:pPr>
    </w:p>
    <w:tbl>
      <w:tblPr>
        <w:tblW w:w="13777"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4786"/>
        <w:gridCol w:w="2916"/>
        <w:gridCol w:w="2369"/>
        <w:gridCol w:w="2304"/>
      </w:tblGrid>
      <w:tr w:rsidR="00FA6EBC" w:rsidRPr="00FA6EBC" w14:paraId="647EC48D" w14:textId="77777777">
        <w:trPr>
          <w:trHeight w:val="255"/>
        </w:trPr>
        <w:tc>
          <w:tcPr>
            <w:tcW w:w="1402" w:type="dxa"/>
          </w:tcPr>
          <w:p w14:paraId="000017FF"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G</w:t>
            </w:r>
          </w:p>
        </w:tc>
        <w:tc>
          <w:tcPr>
            <w:tcW w:w="4786" w:type="dxa"/>
          </w:tcPr>
          <w:p w14:paraId="00001800"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01"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w:t>
            </w:r>
          </w:p>
        </w:tc>
        <w:tc>
          <w:tcPr>
            <w:tcW w:w="2369" w:type="dxa"/>
          </w:tcPr>
          <w:p w14:paraId="0000180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w:t>
            </w:r>
          </w:p>
        </w:tc>
        <w:tc>
          <w:tcPr>
            <w:tcW w:w="2304" w:type="dxa"/>
          </w:tcPr>
          <w:p w14:paraId="0000180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w:t>
            </w:r>
          </w:p>
        </w:tc>
      </w:tr>
      <w:tr w:rsidR="00FA6EBC" w:rsidRPr="00FA6EBC" w14:paraId="6E473A73" w14:textId="77777777">
        <w:trPr>
          <w:trHeight w:val="256"/>
        </w:trPr>
        <w:tc>
          <w:tcPr>
            <w:tcW w:w="13777" w:type="dxa"/>
            <w:gridSpan w:val="5"/>
            <w:shd w:val="clear" w:color="auto" w:fill="6FAC46"/>
          </w:tcPr>
          <w:p w14:paraId="0000180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3D9A36D4" w14:textId="77777777">
        <w:trPr>
          <w:trHeight w:val="255"/>
        </w:trPr>
        <w:tc>
          <w:tcPr>
            <w:tcW w:w="13777" w:type="dxa"/>
            <w:gridSpan w:val="5"/>
            <w:shd w:val="clear" w:color="auto" w:fill="BCD6ED"/>
          </w:tcPr>
          <w:p w14:paraId="00001809" w14:textId="77777777" w:rsidR="00D47879" w:rsidRPr="00FA6EBC" w:rsidRDefault="00BB7B16">
            <w:pPr>
              <w:widowControl w:val="0"/>
              <w:pBdr>
                <w:top w:val="nil"/>
                <w:left w:val="nil"/>
                <w:bottom w:val="nil"/>
                <w:right w:val="nil"/>
                <w:between w:val="nil"/>
              </w:pBdr>
              <w:spacing w:after="0"/>
              <w:ind w:left="3122" w:right="3087"/>
              <w:jc w:val="center"/>
              <w:rPr>
                <w:rFonts w:ascii="Arial" w:eastAsia="Arial" w:hAnsi="Arial" w:cs="Arial"/>
                <w:b/>
                <w:sz w:val="20"/>
                <w:szCs w:val="20"/>
              </w:rPr>
            </w:pPr>
            <w:r w:rsidRPr="00FA6EBC">
              <w:rPr>
                <w:rFonts w:ascii="Arial" w:eastAsia="Arial" w:hAnsi="Arial" w:cs="Arial"/>
                <w:b/>
                <w:sz w:val="20"/>
                <w:szCs w:val="20"/>
              </w:rPr>
              <w:t>Congo Town (Old Road)</w:t>
            </w:r>
          </w:p>
        </w:tc>
      </w:tr>
      <w:tr w:rsidR="00FA6EBC" w:rsidRPr="00FA6EBC" w14:paraId="60362FF7" w14:textId="77777777">
        <w:trPr>
          <w:trHeight w:val="256"/>
        </w:trPr>
        <w:tc>
          <w:tcPr>
            <w:tcW w:w="1402" w:type="dxa"/>
          </w:tcPr>
          <w:p w14:paraId="0000180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E</w:t>
            </w:r>
          </w:p>
        </w:tc>
        <w:tc>
          <w:tcPr>
            <w:tcW w:w="4786" w:type="dxa"/>
          </w:tcPr>
          <w:p w14:paraId="0000180F"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Along the Tubman Boulevard</w:t>
            </w:r>
          </w:p>
        </w:tc>
        <w:tc>
          <w:tcPr>
            <w:tcW w:w="2916" w:type="dxa"/>
          </w:tcPr>
          <w:p w14:paraId="00001810"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5,000.00</w:t>
            </w:r>
          </w:p>
        </w:tc>
        <w:tc>
          <w:tcPr>
            <w:tcW w:w="2369" w:type="dxa"/>
          </w:tcPr>
          <w:p w14:paraId="0000181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04" w:type="dxa"/>
          </w:tcPr>
          <w:p w14:paraId="0000181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w:t>
            </w:r>
          </w:p>
        </w:tc>
      </w:tr>
      <w:tr w:rsidR="00FA6EBC" w:rsidRPr="00FA6EBC" w14:paraId="19DB057A" w14:textId="77777777">
        <w:trPr>
          <w:trHeight w:val="255"/>
        </w:trPr>
        <w:tc>
          <w:tcPr>
            <w:tcW w:w="1402" w:type="dxa"/>
          </w:tcPr>
          <w:p w14:paraId="00001813"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F</w:t>
            </w:r>
          </w:p>
        </w:tc>
        <w:tc>
          <w:tcPr>
            <w:tcW w:w="4786" w:type="dxa"/>
          </w:tcPr>
          <w:p w14:paraId="00001814"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Front Lots</w:t>
            </w:r>
          </w:p>
        </w:tc>
        <w:tc>
          <w:tcPr>
            <w:tcW w:w="2916" w:type="dxa"/>
          </w:tcPr>
          <w:p w14:paraId="00001815"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3,000.00</w:t>
            </w:r>
          </w:p>
        </w:tc>
        <w:tc>
          <w:tcPr>
            <w:tcW w:w="2369" w:type="dxa"/>
          </w:tcPr>
          <w:p w14:paraId="0000181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w:t>
            </w:r>
          </w:p>
        </w:tc>
        <w:tc>
          <w:tcPr>
            <w:tcW w:w="2304" w:type="dxa"/>
          </w:tcPr>
          <w:p w14:paraId="0000181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7,200.00</w:t>
            </w:r>
          </w:p>
        </w:tc>
      </w:tr>
      <w:tr w:rsidR="00FA6EBC" w:rsidRPr="00FA6EBC" w14:paraId="026DDEA2" w14:textId="77777777">
        <w:trPr>
          <w:trHeight w:val="255"/>
        </w:trPr>
        <w:tc>
          <w:tcPr>
            <w:tcW w:w="1402" w:type="dxa"/>
          </w:tcPr>
          <w:p w14:paraId="00001818"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G</w:t>
            </w:r>
          </w:p>
        </w:tc>
        <w:tc>
          <w:tcPr>
            <w:tcW w:w="4786" w:type="dxa"/>
          </w:tcPr>
          <w:p w14:paraId="00001819"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81A"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w:t>
            </w:r>
          </w:p>
        </w:tc>
        <w:tc>
          <w:tcPr>
            <w:tcW w:w="2369" w:type="dxa"/>
          </w:tcPr>
          <w:p w14:paraId="0000181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w:t>
            </w:r>
          </w:p>
        </w:tc>
        <w:tc>
          <w:tcPr>
            <w:tcW w:w="2304" w:type="dxa"/>
          </w:tcPr>
          <w:p w14:paraId="0000181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w:t>
            </w:r>
          </w:p>
        </w:tc>
      </w:tr>
      <w:tr w:rsidR="00FA6EBC" w:rsidRPr="00FA6EBC" w14:paraId="4C02A100" w14:textId="77777777">
        <w:trPr>
          <w:trHeight w:val="256"/>
        </w:trPr>
        <w:tc>
          <w:tcPr>
            <w:tcW w:w="1402" w:type="dxa"/>
          </w:tcPr>
          <w:p w14:paraId="0000181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H</w:t>
            </w:r>
          </w:p>
        </w:tc>
        <w:tc>
          <w:tcPr>
            <w:tcW w:w="4786" w:type="dxa"/>
          </w:tcPr>
          <w:p w14:paraId="0000181E"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1F"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1,500.00</w:t>
            </w:r>
          </w:p>
        </w:tc>
        <w:tc>
          <w:tcPr>
            <w:tcW w:w="2369" w:type="dxa"/>
          </w:tcPr>
          <w:p w14:paraId="0000182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w:t>
            </w:r>
          </w:p>
        </w:tc>
        <w:tc>
          <w:tcPr>
            <w:tcW w:w="2304" w:type="dxa"/>
          </w:tcPr>
          <w:p w14:paraId="0000182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3,600.00</w:t>
            </w:r>
          </w:p>
        </w:tc>
      </w:tr>
      <w:tr w:rsidR="00FA6EBC" w:rsidRPr="00FA6EBC" w14:paraId="1BE76707" w14:textId="77777777">
        <w:trPr>
          <w:trHeight w:val="255"/>
        </w:trPr>
        <w:tc>
          <w:tcPr>
            <w:tcW w:w="13777" w:type="dxa"/>
            <w:gridSpan w:val="5"/>
            <w:shd w:val="clear" w:color="auto" w:fill="6FAC46"/>
          </w:tcPr>
          <w:p w14:paraId="00001822"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176842D9" w14:textId="77777777">
        <w:trPr>
          <w:trHeight w:val="256"/>
        </w:trPr>
        <w:tc>
          <w:tcPr>
            <w:tcW w:w="13777" w:type="dxa"/>
            <w:gridSpan w:val="5"/>
            <w:shd w:val="clear" w:color="auto" w:fill="BCD6ED"/>
          </w:tcPr>
          <w:p w14:paraId="00001827" w14:textId="77777777" w:rsidR="00D47879" w:rsidRPr="00FA6EBC" w:rsidRDefault="00BB7B16">
            <w:pPr>
              <w:widowControl w:val="0"/>
              <w:pBdr>
                <w:top w:val="nil"/>
                <w:left w:val="nil"/>
                <w:bottom w:val="nil"/>
                <w:right w:val="nil"/>
                <w:between w:val="nil"/>
              </w:pBdr>
              <w:spacing w:after="0"/>
              <w:ind w:left="3122" w:right="3086"/>
              <w:jc w:val="center"/>
              <w:rPr>
                <w:rFonts w:ascii="Arial" w:eastAsia="Arial" w:hAnsi="Arial" w:cs="Arial"/>
                <w:b/>
                <w:sz w:val="20"/>
                <w:szCs w:val="20"/>
              </w:rPr>
            </w:pPr>
            <w:r w:rsidRPr="00FA6EBC">
              <w:rPr>
                <w:rFonts w:ascii="Arial" w:eastAsia="Arial" w:hAnsi="Arial" w:cs="Arial"/>
                <w:b/>
                <w:sz w:val="20"/>
                <w:szCs w:val="20"/>
              </w:rPr>
              <w:t>Paynesville, Gardnesville, Bardnesville, &amp; New Georgia</w:t>
            </w:r>
          </w:p>
        </w:tc>
      </w:tr>
      <w:tr w:rsidR="00FA6EBC" w:rsidRPr="00FA6EBC" w14:paraId="15D9475E" w14:textId="77777777">
        <w:trPr>
          <w:trHeight w:val="472"/>
        </w:trPr>
        <w:tc>
          <w:tcPr>
            <w:tcW w:w="1402" w:type="dxa"/>
          </w:tcPr>
          <w:p w14:paraId="0000182C"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82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G</w:t>
            </w:r>
          </w:p>
        </w:tc>
        <w:tc>
          <w:tcPr>
            <w:tcW w:w="4786" w:type="dxa"/>
          </w:tcPr>
          <w:p w14:paraId="0000182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Along the Main Paved Street such as Somalia</w:t>
            </w:r>
          </w:p>
          <w:p w14:paraId="0000182F" w14:textId="77777777" w:rsidR="00D47879" w:rsidRPr="00FA6EBC" w:rsidRDefault="00BB7B16">
            <w:pPr>
              <w:widowControl w:val="0"/>
              <w:pBdr>
                <w:top w:val="nil"/>
                <w:left w:val="nil"/>
                <w:bottom w:val="nil"/>
                <w:right w:val="nil"/>
                <w:between w:val="nil"/>
              </w:pBdr>
              <w:spacing w:before="18"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Drive</w:t>
            </w:r>
          </w:p>
        </w:tc>
        <w:tc>
          <w:tcPr>
            <w:tcW w:w="2916" w:type="dxa"/>
          </w:tcPr>
          <w:p w14:paraId="00001830"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831"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w:t>
            </w:r>
          </w:p>
        </w:tc>
        <w:tc>
          <w:tcPr>
            <w:tcW w:w="2369" w:type="dxa"/>
          </w:tcPr>
          <w:p w14:paraId="00001832"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83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w:t>
            </w:r>
          </w:p>
        </w:tc>
        <w:tc>
          <w:tcPr>
            <w:tcW w:w="2304" w:type="dxa"/>
          </w:tcPr>
          <w:p w14:paraId="00001834"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835"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w:t>
            </w:r>
          </w:p>
        </w:tc>
      </w:tr>
      <w:tr w:rsidR="00FA6EBC" w:rsidRPr="00FA6EBC" w14:paraId="4B938E08" w14:textId="77777777">
        <w:trPr>
          <w:trHeight w:val="255"/>
        </w:trPr>
        <w:tc>
          <w:tcPr>
            <w:tcW w:w="1402" w:type="dxa"/>
          </w:tcPr>
          <w:p w14:paraId="00001836"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H</w:t>
            </w:r>
          </w:p>
        </w:tc>
        <w:tc>
          <w:tcPr>
            <w:tcW w:w="4786" w:type="dxa"/>
          </w:tcPr>
          <w:p w14:paraId="00001837"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Front Lots</w:t>
            </w:r>
          </w:p>
        </w:tc>
        <w:tc>
          <w:tcPr>
            <w:tcW w:w="2916" w:type="dxa"/>
          </w:tcPr>
          <w:p w14:paraId="00001838"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1,500.00</w:t>
            </w:r>
          </w:p>
        </w:tc>
        <w:tc>
          <w:tcPr>
            <w:tcW w:w="2369" w:type="dxa"/>
          </w:tcPr>
          <w:p w14:paraId="00001839"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w:t>
            </w:r>
          </w:p>
        </w:tc>
        <w:tc>
          <w:tcPr>
            <w:tcW w:w="2304" w:type="dxa"/>
          </w:tcPr>
          <w:p w14:paraId="0000183A"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3,600.00</w:t>
            </w:r>
          </w:p>
        </w:tc>
      </w:tr>
      <w:tr w:rsidR="00FA6EBC" w:rsidRPr="00FA6EBC" w14:paraId="76BC9B2D" w14:textId="77777777">
        <w:trPr>
          <w:trHeight w:val="256"/>
        </w:trPr>
        <w:tc>
          <w:tcPr>
            <w:tcW w:w="1402" w:type="dxa"/>
          </w:tcPr>
          <w:p w14:paraId="0000183B"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I</w:t>
            </w:r>
          </w:p>
        </w:tc>
        <w:tc>
          <w:tcPr>
            <w:tcW w:w="4786" w:type="dxa"/>
          </w:tcPr>
          <w:p w14:paraId="0000183C"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83D"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w:t>
            </w:r>
          </w:p>
        </w:tc>
        <w:tc>
          <w:tcPr>
            <w:tcW w:w="2369" w:type="dxa"/>
          </w:tcPr>
          <w:p w14:paraId="0000183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w:t>
            </w:r>
          </w:p>
        </w:tc>
        <w:tc>
          <w:tcPr>
            <w:tcW w:w="2304" w:type="dxa"/>
          </w:tcPr>
          <w:p w14:paraId="0000183F"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2,400.00</w:t>
            </w:r>
          </w:p>
        </w:tc>
      </w:tr>
      <w:tr w:rsidR="00FA6EBC" w:rsidRPr="00FA6EBC" w14:paraId="3C99F81F" w14:textId="77777777">
        <w:trPr>
          <w:trHeight w:val="256"/>
        </w:trPr>
        <w:tc>
          <w:tcPr>
            <w:tcW w:w="1402" w:type="dxa"/>
          </w:tcPr>
          <w:p w14:paraId="00001840"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L</w:t>
            </w:r>
          </w:p>
        </w:tc>
        <w:tc>
          <w:tcPr>
            <w:tcW w:w="4786" w:type="dxa"/>
          </w:tcPr>
          <w:p w14:paraId="00001841"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42"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w:t>
            </w:r>
          </w:p>
        </w:tc>
        <w:tc>
          <w:tcPr>
            <w:tcW w:w="2369" w:type="dxa"/>
          </w:tcPr>
          <w:p w14:paraId="0000184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w:t>
            </w:r>
          </w:p>
        </w:tc>
        <w:tc>
          <w:tcPr>
            <w:tcW w:w="2304" w:type="dxa"/>
          </w:tcPr>
          <w:p w14:paraId="0000184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w:t>
            </w:r>
          </w:p>
        </w:tc>
      </w:tr>
      <w:tr w:rsidR="00FA6EBC" w:rsidRPr="00FA6EBC" w14:paraId="79D090F4" w14:textId="77777777">
        <w:trPr>
          <w:trHeight w:val="255"/>
        </w:trPr>
        <w:tc>
          <w:tcPr>
            <w:tcW w:w="13777" w:type="dxa"/>
            <w:gridSpan w:val="5"/>
            <w:shd w:val="clear" w:color="auto" w:fill="6FAC46"/>
          </w:tcPr>
          <w:p w14:paraId="00001845"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5155DCB9" w14:textId="77777777">
        <w:trPr>
          <w:trHeight w:val="256"/>
        </w:trPr>
        <w:tc>
          <w:tcPr>
            <w:tcW w:w="13777" w:type="dxa"/>
            <w:gridSpan w:val="5"/>
            <w:shd w:val="clear" w:color="auto" w:fill="BCD6ED"/>
          </w:tcPr>
          <w:p w14:paraId="0000184A" w14:textId="77777777" w:rsidR="00D47879" w:rsidRPr="00FA6EBC" w:rsidRDefault="00BB7B16">
            <w:pPr>
              <w:widowControl w:val="0"/>
              <w:pBdr>
                <w:top w:val="nil"/>
                <w:left w:val="nil"/>
                <w:bottom w:val="nil"/>
                <w:right w:val="nil"/>
                <w:between w:val="nil"/>
              </w:pBdr>
              <w:spacing w:after="0"/>
              <w:ind w:left="3122" w:right="3087"/>
              <w:jc w:val="center"/>
              <w:rPr>
                <w:rFonts w:ascii="Arial" w:eastAsia="Arial" w:hAnsi="Arial" w:cs="Arial"/>
                <w:b/>
                <w:sz w:val="20"/>
                <w:szCs w:val="20"/>
              </w:rPr>
            </w:pPr>
            <w:r w:rsidRPr="00FA6EBC">
              <w:rPr>
                <w:rFonts w:ascii="Arial" w:eastAsia="Arial" w:hAnsi="Arial" w:cs="Arial"/>
                <w:b/>
                <w:sz w:val="20"/>
                <w:szCs w:val="20"/>
              </w:rPr>
              <w:t>Brewerville, Virginia, Cardwell, &amp; Johnsonville</w:t>
            </w:r>
          </w:p>
        </w:tc>
      </w:tr>
      <w:tr w:rsidR="00FA6EBC" w:rsidRPr="00FA6EBC" w14:paraId="66017740" w14:textId="77777777">
        <w:trPr>
          <w:trHeight w:val="255"/>
        </w:trPr>
        <w:tc>
          <w:tcPr>
            <w:tcW w:w="1402" w:type="dxa"/>
          </w:tcPr>
          <w:p w14:paraId="0000184F"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H</w:t>
            </w:r>
          </w:p>
        </w:tc>
        <w:tc>
          <w:tcPr>
            <w:tcW w:w="4786" w:type="dxa"/>
          </w:tcPr>
          <w:p w14:paraId="00001850"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Along the Main Paved Street</w:t>
            </w:r>
          </w:p>
        </w:tc>
        <w:tc>
          <w:tcPr>
            <w:tcW w:w="2916" w:type="dxa"/>
          </w:tcPr>
          <w:p w14:paraId="00001851"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1,500.00</w:t>
            </w:r>
          </w:p>
        </w:tc>
        <w:tc>
          <w:tcPr>
            <w:tcW w:w="2369" w:type="dxa"/>
          </w:tcPr>
          <w:p w14:paraId="0000185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w:t>
            </w:r>
          </w:p>
        </w:tc>
        <w:tc>
          <w:tcPr>
            <w:tcW w:w="2304" w:type="dxa"/>
          </w:tcPr>
          <w:p w14:paraId="0000185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3,600.00</w:t>
            </w:r>
          </w:p>
        </w:tc>
      </w:tr>
      <w:tr w:rsidR="00FA6EBC" w:rsidRPr="00FA6EBC" w14:paraId="6148CE7B" w14:textId="77777777">
        <w:trPr>
          <w:trHeight w:val="256"/>
        </w:trPr>
        <w:tc>
          <w:tcPr>
            <w:tcW w:w="1402" w:type="dxa"/>
          </w:tcPr>
          <w:p w14:paraId="00001854"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I</w:t>
            </w:r>
          </w:p>
        </w:tc>
        <w:tc>
          <w:tcPr>
            <w:tcW w:w="4786" w:type="dxa"/>
          </w:tcPr>
          <w:p w14:paraId="00001855"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Front Lots</w:t>
            </w:r>
          </w:p>
        </w:tc>
        <w:tc>
          <w:tcPr>
            <w:tcW w:w="2916" w:type="dxa"/>
          </w:tcPr>
          <w:p w14:paraId="00001856"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w:t>
            </w:r>
          </w:p>
        </w:tc>
        <w:tc>
          <w:tcPr>
            <w:tcW w:w="2369" w:type="dxa"/>
          </w:tcPr>
          <w:p w14:paraId="0000185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w:t>
            </w:r>
          </w:p>
        </w:tc>
        <w:tc>
          <w:tcPr>
            <w:tcW w:w="2304" w:type="dxa"/>
          </w:tcPr>
          <w:p w14:paraId="0000185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2,400.00</w:t>
            </w:r>
          </w:p>
        </w:tc>
      </w:tr>
      <w:tr w:rsidR="00FA6EBC" w:rsidRPr="00FA6EBC" w14:paraId="412624AB" w14:textId="77777777">
        <w:trPr>
          <w:trHeight w:val="255"/>
        </w:trPr>
        <w:tc>
          <w:tcPr>
            <w:tcW w:w="1402" w:type="dxa"/>
          </w:tcPr>
          <w:p w14:paraId="00001859"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J</w:t>
            </w:r>
          </w:p>
        </w:tc>
        <w:tc>
          <w:tcPr>
            <w:tcW w:w="4786" w:type="dxa"/>
          </w:tcPr>
          <w:p w14:paraId="0000185A"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85B"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800.00</w:t>
            </w:r>
          </w:p>
        </w:tc>
        <w:tc>
          <w:tcPr>
            <w:tcW w:w="2369" w:type="dxa"/>
          </w:tcPr>
          <w:p w14:paraId="0000185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16.00</w:t>
            </w:r>
          </w:p>
        </w:tc>
        <w:tc>
          <w:tcPr>
            <w:tcW w:w="2304" w:type="dxa"/>
          </w:tcPr>
          <w:p w14:paraId="0000185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1,920.00</w:t>
            </w:r>
          </w:p>
        </w:tc>
      </w:tr>
      <w:tr w:rsidR="00FA6EBC" w:rsidRPr="00FA6EBC" w14:paraId="6F5981BF" w14:textId="77777777">
        <w:trPr>
          <w:trHeight w:val="255"/>
        </w:trPr>
        <w:tc>
          <w:tcPr>
            <w:tcW w:w="1402" w:type="dxa"/>
          </w:tcPr>
          <w:p w14:paraId="0000185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M</w:t>
            </w:r>
          </w:p>
        </w:tc>
        <w:tc>
          <w:tcPr>
            <w:tcW w:w="4786" w:type="dxa"/>
          </w:tcPr>
          <w:p w14:paraId="0000185F"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60"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400.00</w:t>
            </w:r>
          </w:p>
        </w:tc>
        <w:tc>
          <w:tcPr>
            <w:tcW w:w="2369" w:type="dxa"/>
          </w:tcPr>
          <w:p w14:paraId="0000186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8.00</w:t>
            </w:r>
          </w:p>
        </w:tc>
        <w:tc>
          <w:tcPr>
            <w:tcW w:w="2304" w:type="dxa"/>
          </w:tcPr>
          <w:p w14:paraId="0000186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960.00</w:t>
            </w:r>
          </w:p>
        </w:tc>
      </w:tr>
      <w:tr w:rsidR="00FA6EBC" w:rsidRPr="00FA6EBC" w14:paraId="57D35D1E" w14:textId="77777777">
        <w:trPr>
          <w:trHeight w:val="256"/>
        </w:trPr>
        <w:tc>
          <w:tcPr>
            <w:tcW w:w="13777" w:type="dxa"/>
            <w:gridSpan w:val="5"/>
            <w:shd w:val="clear" w:color="auto" w:fill="6FAC46"/>
          </w:tcPr>
          <w:p w14:paraId="0000186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62A834EB" w14:textId="77777777">
        <w:trPr>
          <w:trHeight w:val="255"/>
        </w:trPr>
        <w:tc>
          <w:tcPr>
            <w:tcW w:w="13777" w:type="dxa"/>
            <w:gridSpan w:val="5"/>
            <w:shd w:val="clear" w:color="auto" w:fill="BCD6ED"/>
          </w:tcPr>
          <w:p w14:paraId="00001868" w14:textId="77777777" w:rsidR="00D47879" w:rsidRPr="00FA6EBC" w:rsidRDefault="00BB7B16">
            <w:pPr>
              <w:widowControl w:val="0"/>
              <w:pBdr>
                <w:top w:val="nil"/>
                <w:left w:val="nil"/>
                <w:bottom w:val="nil"/>
                <w:right w:val="nil"/>
                <w:between w:val="nil"/>
              </w:pBdr>
              <w:spacing w:after="0"/>
              <w:ind w:left="3122" w:right="3087"/>
              <w:jc w:val="center"/>
              <w:rPr>
                <w:rFonts w:ascii="Arial" w:eastAsia="Arial" w:hAnsi="Arial" w:cs="Arial"/>
                <w:b/>
                <w:sz w:val="20"/>
                <w:szCs w:val="20"/>
              </w:rPr>
            </w:pPr>
            <w:r w:rsidRPr="00FA6EBC">
              <w:rPr>
                <w:rFonts w:ascii="Arial" w:eastAsia="Arial" w:hAnsi="Arial" w:cs="Arial"/>
                <w:b/>
                <w:sz w:val="20"/>
                <w:szCs w:val="20"/>
              </w:rPr>
              <w:t>Bushrod Island (Via Town to St. Paul Bridge)</w:t>
            </w:r>
          </w:p>
        </w:tc>
      </w:tr>
      <w:tr w:rsidR="00FA6EBC" w:rsidRPr="00FA6EBC" w14:paraId="6A030039" w14:textId="77777777">
        <w:trPr>
          <w:trHeight w:val="256"/>
        </w:trPr>
        <w:tc>
          <w:tcPr>
            <w:tcW w:w="1402" w:type="dxa"/>
          </w:tcPr>
          <w:p w14:paraId="0000186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D</w:t>
            </w:r>
          </w:p>
        </w:tc>
        <w:tc>
          <w:tcPr>
            <w:tcW w:w="4786" w:type="dxa"/>
          </w:tcPr>
          <w:p w14:paraId="0000186E"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Along the Main Paved Street (U.N. Drive)</w:t>
            </w:r>
          </w:p>
        </w:tc>
        <w:tc>
          <w:tcPr>
            <w:tcW w:w="2916" w:type="dxa"/>
          </w:tcPr>
          <w:p w14:paraId="0000186F"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10,000.00</w:t>
            </w:r>
          </w:p>
        </w:tc>
        <w:tc>
          <w:tcPr>
            <w:tcW w:w="2369" w:type="dxa"/>
          </w:tcPr>
          <w:p w14:paraId="0000187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w:t>
            </w:r>
          </w:p>
        </w:tc>
        <w:tc>
          <w:tcPr>
            <w:tcW w:w="2304" w:type="dxa"/>
          </w:tcPr>
          <w:p w14:paraId="0000187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24,000.00</w:t>
            </w:r>
          </w:p>
        </w:tc>
      </w:tr>
      <w:tr w:rsidR="00FA6EBC" w:rsidRPr="00FA6EBC" w14:paraId="102C7748" w14:textId="77777777">
        <w:trPr>
          <w:trHeight w:val="256"/>
        </w:trPr>
        <w:tc>
          <w:tcPr>
            <w:tcW w:w="1402" w:type="dxa"/>
          </w:tcPr>
          <w:p w14:paraId="00001872"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E</w:t>
            </w:r>
          </w:p>
        </w:tc>
        <w:tc>
          <w:tcPr>
            <w:tcW w:w="4786" w:type="dxa"/>
          </w:tcPr>
          <w:p w14:paraId="00001873"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Front Lots</w:t>
            </w:r>
          </w:p>
        </w:tc>
        <w:tc>
          <w:tcPr>
            <w:tcW w:w="2916" w:type="dxa"/>
          </w:tcPr>
          <w:p w14:paraId="00001874"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5,000.00</w:t>
            </w:r>
          </w:p>
        </w:tc>
        <w:tc>
          <w:tcPr>
            <w:tcW w:w="2369" w:type="dxa"/>
          </w:tcPr>
          <w:p w14:paraId="00001875"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04" w:type="dxa"/>
          </w:tcPr>
          <w:p w14:paraId="0000187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w:t>
            </w:r>
          </w:p>
        </w:tc>
      </w:tr>
      <w:tr w:rsidR="00FA6EBC" w:rsidRPr="00FA6EBC" w14:paraId="14E8C034" w14:textId="77777777">
        <w:trPr>
          <w:trHeight w:val="256"/>
        </w:trPr>
        <w:tc>
          <w:tcPr>
            <w:tcW w:w="1402" w:type="dxa"/>
          </w:tcPr>
          <w:p w14:paraId="00001877"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G</w:t>
            </w:r>
          </w:p>
        </w:tc>
        <w:tc>
          <w:tcPr>
            <w:tcW w:w="4786" w:type="dxa"/>
          </w:tcPr>
          <w:p w14:paraId="00001878"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879"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w:t>
            </w:r>
          </w:p>
        </w:tc>
        <w:tc>
          <w:tcPr>
            <w:tcW w:w="2369" w:type="dxa"/>
          </w:tcPr>
          <w:p w14:paraId="0000187A"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40.00</w:t>
            </w:r>
          </w:p>
        </w:tc>
        <w:tc>
          <w:tcPr>
            <w:tcW w:w="2304" w:type="dxa"/>
          </w:tcPr>
          <w:p w14:paraId="0000187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4,800.00</w:t>
            </w:r>
          </w:p>
        </w:tc>
      </w:tr>
      <w:tr w:rsidR="00FA6EBC" w:rsidRPr="00FA6EBC" w14:paraId="40224376" w14:textId="77777777">
        <w:trPr>
          <w:trHeight w:val="256"/>
        </w:trPr>
        <w:tc>
          <w:tcPr>
            <w:tcW w:w="1402" w:type="dxa"/>
          </w:tcPr>
          <w:p w14:paraId="0000187C"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I</w:t>
            </w:r>
          </w:p>
        </w:tc>
        <w:tc>
          <w:tcPr>
            <w:tcW w:w="4786" w:type="dxa"/>
          </w:tcPr>
          <w:p w14:paraId="0000187D"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7E"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w:t>
            </w:r>
          </w:p>
        </w:tc>
        <w:tc>
          <w:tcPr>
            <w:tcW w:w="2369" w:type="dxa"/>
          </w:tcPr>
          <w:p w14:paraId="0000187F"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w:t>
            </w:r>
          </w:p>
        </w:tc>
        <w:tc>
          <w:tcPr>
            <w:tcW w:w="2304" w:type="dxa"/>
          </w:tcPr>
          <w:p w14:paraId="0000188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2,400.00</w:t>
            </w:r>
          </w:p>
        </w:tc>
      </w:tr>
      <w:tr w:rsidR="00FA6EBC" w:rsidRPr="00FA6EBC" w14:paraId="7D82E506" w14:textId="77777777">
        <w:trPr>
          <w:trHeight w:val="255"/>
        </w:trPr>
        <w:tc>
          <w:tcPr>
            <w:tcW w:w="13777" w:type="dxa"/>
            <w:gridSpan w:val="5"/>
            <w:shd w:val="clear" w:color="auto" w:fill="6FAC46"/>
          </w:tcPr>
          <w:p w14:paraId="00001881"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21990B3F" w14:textId="77777777">
        <w:trPr>
          <w:trHeight w:val="256"/>
        </w:trPr>
        <w:tc>
          <w:tcPr>
            <w:tcW w:w="13777" w:type="dxa"/>
            <w:gridSpan w:val="5"/>
            <w:shd w:val="clear" w:color="auto" w:fill="BCD6ED"/>
          </w:tcPr>
          <w:p w14:paraId="00001886" w14:textId="136A923E" w:rsidR="00D47879" w:rsidRPr="00FA6EBC" w:rsidRDefault="00BB7B16">
            <w:pPr>
              <w:widowControl w:val="0"/>
              <w:pBdr>
                <w:top w:val="nil"/>
                <w:left w:val="nil"/>
                <w:bottom w:val="nil"/>
                <w:right w:val="nil"/>
                <w:between w:val="nil"/>
              </w:pBdr>
              <w:spacing w:after="0"/>
              <w:ind w:left="3122" w:right="3094"/>
              <w:jc w:val="center"/>
              <w:rPr>
                <w:rFonts w:ascii="Arial" w:eastAsia="Arial" w:hAnsi="Arial" w:cs="Arial"/>
                <w:b/>
                <w:sz w:val="20"/>
                <w:szCs w:val="20"/>
              </w:rPr>
            </w:pPr>
            <w:r w:rsidRPr="00FA6EBC">
              <w:rPr>
                <w:rFonts w:ascii="Arial" w:eastAsia="Arial" w:hAnsi="Arial" w:cs="Arial"/>
                <w:b/>
                <w:sz w:val="20"/>
                <w:szCs w:val="20"/>
              </w:rPr>
              <w:t>Upper Montserrado (Lousiana Arthington, Todee, Careysburg, Bensonville, etc</w:t>
            </w:r>
            <w:r w:rsidR="00294ACF">
              <w:rPr>
                <w:rFonts w:ascii="Arial" w:eastAsia="Arial" w:hAnsi="Arial" w:cs="Arial"/>
                <w:b/>
                <w:sz w:val="20"/>
                <w:szCs w:val="20"/>
              </w:rPr>
              <w:t>.</w:t>
            </w:r>
            <w:r w:rsidRPr="00FA6EBC">
              <w:rPr>
                <w:rFonts w:ascii="Arial" w:eastAsia="Arial" w:hAnsi="Arial" w:cs="Arial"/>
                <w:b/>
                <w:sz w:val="20"/>
                <w:szCs w:val="20"/>
              </w:rPr>
              <w:t>)</w:t>
            </w:r>
          </w:p>
        </w:tc>
      </w:tr>
      <w:tr w:rsidR="00FA6EBC" w:rsidRPr="00FA6EBC" w14:paraId="0751314E" w14:textId="77777777">
        <w:trPr>
          <w:trHeight w:val="256"/>
        </w:trPr>
        <w:tc>
          <w:tcPr>
            <w:tcW w:w="1402" w:type="dxa"/>
          </w:tcPr>
          <w:p w14:paraId="0000188B"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K</w:t>
            </w:r>
          </w:p>
        </w:tc>
        <w:tc>
          <w:tcPr>
            <w:tcW w:w="4786" w:type="dxa"/>
          </w:tcPr>
          <w:p w14:paraId="0000188C"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Lots Along the Main Paved Street</w:t>
            </w:r>
          </w:p>
        </w:tc>
        <w:tc>
          <w:tcPr>
            <w:tcW w:w="2916" w:type="dxa"/>
          </w:tcPr>
          <w:p w14:paraId="0000188D"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600.00</w:t>
            </w:r>
          </w:p>
        </w:tc>
        <w:tc>
          <w:tcPr>
            <w:tcW w:w="2369" w:type="dxa"/>
          </w:tcPr>
          <w:p w14:paraId="0000188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w:t>
            </w:r>
          </w:p>
        </w:tc>
        <w:tc>
          <w:tcPr>
            <w:tcW w:w="2304" w:type="dxa"/>
          </w:tcPr>
          <w:p w14:paraId="0000188F"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1,440.00</w:t>
            </w:r>
          </w:p>
        </w:tc>
      </w:tr>
      <w:tr w:rsidR="00FA6EBC" w:rsidRPr="00FA6EBC" w14:paraId="50DD2067" w14:textId="77777777">
        <w:trPr>
          <w:trHeight w:val="256"/>
        </w:trPr>
        <w:tc>
          <w:tcPr>
            <w:tcW w:w="1402" w:type="dxa"/>
          </w:tcPr>
          <w:p w14:paraId="00001890"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L</w:t>
            </w:r>
          </w:p>
        </w:tc>
        <w:tc>
          <w:tcPr>
            <w:tcW w:w="4786" w:type="dxa"/>
          </w:tcPr>
          <w:p w14:paraId="00001891"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Front Lots</w:t>
            </w:r>
          </w:p>
        </w:tc>
        <w:tc>
          <w:tcPr>
            <w:tcW w:w="2916" w:type="dxa"/>
          </w:tcPr>
          <w:p w14:paraId="00001892"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w:t>
            </w:r>
          </w:p>
        </w:tc>
        <w:tc>
          <w:tcPr>
            <w:tcW w:w="2369" w:type="dxa"/>
          </w:tcPr>
          <w:p w14:paraId="0000189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w:t>
            </w:r>
          </w:p>
        </w:tc>
        <w:tc>
          <w:tcPr>
            <w:tcW w:w="2304" w:type="dxa"/>
          </w:tcPr>
          <w:p w14:paraId="0000189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w:t>
            </w:r>
          </w:p>
        </w:tc>
      </w:tr>
      <w:tr w:rsidR="00FA6EBC" w:rsidRPr="00FA6EBC" w14:paraId="4E30E98E" w14:textId="77777777">
        <w:trPr>
          <w:trHeight w:val="256"/>
        </w:trPr>
        <w:tc>
          <w:tcPr>
            <w:tcW w:w="1402" w:type="dxa"/>
          </w:tcPr>
          <w:p w14:paraId="00001895"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N</w:t>
            </w:r>
          </w:p>
        </w:tc>
        <w:tc>
          <w:tcPr>
            <w:tcW w:w="4786" w:type="dxa"/>
          </w:tcPr>
          <w:p w14:paraId="00001896"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Back Lots</w:t>
            </w:r>
          </w:p>
        </w:tc>
        <w:tc>
          <w:tcPr>
            <w:tcW w:w="2916" w:type="dxa"/>
          </w:tcPr>
          <w:p w14:paraId="00001897"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350.00</w:t>
            </w:r>
          </w:p>
        </w:tc>
        <w:tc>
          <w:tcPr>
            <w:tcW w:w="2369" w:type="dxa"/>
          </w:tcPr>
          <w:p w14:paraId="0000189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7.00</w:t>
            </w:r>
          </w:p>
        </w:tc>
        <w:tc>
          <w:tcPr>
            <w:tcW w:w="2304" w:type="dxa"/>
          </w:tcPr>
          <w:p w14:paraId="00001899"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840.00</w:t>
            </w:r>
          </w:p>
        </w:tc>
      </w:tr>
      <w:tr w:rsidR="00FA6EBC" w:rsidRPr="00FA6EBC" w14:paraId="457CDA22" w14:textId="77777777">
        <w:trPr>
          <w:trHeight w:val="256"/>
        </w:trPr>
        <w:tc>
          <w:tcPr>
            <w:tcW w:w="1402" w:type="dxa"/>
          </w:tcPr>
          <w:p w14:paraId="0000189A"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O</w:t>
            </w:r>
          </w:p>
        </w:tc>
        <w:tc>
          <w:tcPr>
            <w:tcW w:w="4786" w:type="dxa"/>
          </w:tcPr>
          <w:p w14:paraId="0000189B"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Swamp Lots</w:t>
            </w:r>
          </w:p>
        </w:tc>
        <w:tc>
          <w:tcPr>
            <w:tcW w:w="2916" w:type="dxa"/>
          </w:tcPr>
          <w:p w14:paraId="0000189C"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w:t>
            </w:r>
          </w:p>
        </w:tc>
        <w:tc>
          <w:tcPr>
            <w:tcW w:w="2369" w:type="dxa"/>
          </w:tcPr>
          <w:p w14:paraId="0000189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w:t>
            </w:r>
          </w:p>
        </w:tc>
        <w:tc>
          <w:tcPr>
            <w:tcW w:w="2304" w:type="dxa"/>
          </w:tcPr>
          <w:p w14:paraId="0000189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w:t>
            </w:r>
          </w:p>
        </w:tc>
      </w:tr>
      <w:tr w:rsidR="00FA6EBC" w:rsidRPr="00FA6EBC" w14:paraId="61C91341" w14:textId="77777777">
        <w:trPr>
          <w:trHeight w:val="255"/>
        </w:trPr>
        <w:tc>
          <w:tcPr>
            <w:tcW w:w="13777" w:type="dxa"/>
            <w:gridSpan w:val="5"/>
            <w:shd w:val="clear" w:color="auto" w:fill="6FAC46"/>
          </w:tcPr>
          <w:p w14:paraId="0000189F"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79F49AB2" w14:textId="77777777">
        <w:trPr>
          <w:trHeight w:val="255"/>
        </w:trPr>
        <w:tc>
          <w:tcPr>
            <w:tcW w:w="13777" w:type="dxa"/>
            <w:gridSpan w:val="5"/>
            <w:shd w:val="clear" w:color="auto" w:fill="BCD6ED"/>
          </w:tcPr>
          <w:p w14:paraId="000018A4" w14:textId="77777777" w:rsidR="00D47879" w:rsidRPr="00FA6EBC" w:rsidRDefault="00BB7B16">
            <w:pPr>
              <w:widowControl w:val="0"/>
              <w:pBdr>
                <w:top w:val="nil"/>
                <w:left w:val="nil"/>
                <w:bottom w:val="nil"/>
                <w:right w:val="nil"/>
                <w:between w:val="nil"/>
              </w:pBdr>
              <w:spacing w:after="0"/>
              <w:ind w:left="3122" w:right="3093"/>
              <w:jc w:val="center"/>
              <w:rPr>
                <w:rFonts w:ascii="Arial" w:eastAsia="Arial" w:hAnsi="Arial" w:cs="Arial"/>
                <w:b/>
                <w:sz w:val="20"/>
                <w:szCs w:val="20"/>
              </w:rPr>
            </w:pPr>
            <w:r w:rsidRPr="00FA6EBC">
              <w:rPr>
                <w:rFonts w:ascii="Arial" w:eastAsia="Arial" w:hAnsi="Arial" w:cs="Arial"/>
                <w:b/>
                <w:sz w:val="20"/>
                <w:szCs w:val="20"/>
              </w:rPr>
              <w:t>Outside Montserrado County (Margibi, Grand Bassa, Nimba, &amp; Maryland)</w:t>
            </w:r>
          </w:p>
        </w:tc>
      </w:tr>
      <w:tr w:rsidR="00FA6EBC" w:rsidRPr="00FA6EBC" w14:paraId="37DFA90F" w14:textId="77777777">
        <w:trPr>
          <w:trHeight w:val="255"/>
        </w:trPr>
        <w:tc>
          <w:tcPr>
            <w:tcW w:w="1402" w:type="dxa"/>
          </w:tcPr>
          <w:p w14:paraId="000018A9"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O</w:t>
            </w:r>
          </w:p>
        </w:tc>
        <w:tc>
          <w:tcPr>
            <w:tcW w:w="4786" w:type="dxa"/>
          </w:tcPr>
          <w:p w14:paraId="000018AA"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Administrative Centers</w:t>
            </w:r>
          </w:p>
        </w:tc>
        <w:tc>
          <w:tcPr>
            <w:tcW w:w="2916" w:type="dxa"/>
          </w:tcPr>
          <w:p w14:paraId="000018AB"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w:t>
            </w:r>
          </w:p>
        </w:tc>
        <w:tc>
          <w:tcPr>
            <w:tcW w:w="2369" w:type="dxa"/>
          </w:tcPr>
          <w:p w14:paraId="000018A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4.00</w:t>
            </w:r>
          </w:p>
        </w:tc>
        <w:tc>
          <w:tcPr>
            <w:tcW w:w="2304" w:type="dxa"/>
          </w:tcPr>
          <w:p w14:paraId="000018A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480.00</w:t>
            </w:r>
          </w:p>
        </w:tc>
      </w:tr>
      <w:tr w:rsidR="00D47879" w:rsidRPr="00FA6EBC" w14:paraId="1A656ACF" w14:textId="77777777">
        <w:trPr>
          <w:trHeight w:val="256"/>
        </w:trPr>
        <w:tc>
          <w:tcPr>
            <w:tcW w:w="1402" w:type="dxa"/>
          </w:tcPr>
          <w:p w14:paraId="000018A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Q</w:t>
            </w:r>
          </w:p>
        </w:tc>
        <w:tc>
          <w:tcPr>
            <w:tcW w:w="4786" w:type="dxa"/>
          </w:tcPr>
          <w:p w14:paraId="000018AF"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Major Cities and Economic Zones</w:t>
            </w:r>
          </w:p>
        </w:tc>
        <w:tc>
          <w:tcPr>
            <w:tcW w:w="2916" w:type="dxa"/>
          </w:tcPr>
          <w:p w14:paraId="000018B0"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69" w:type="dxa"/>
          </w:tcPr>
          <w:p w14:paraId="000018B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w:t>
            </w:r>
          </w:p>
        </w:tc>
        <w:tc>
          <w:tcPr>
            <w:tcW w:w="2304" w:type="dxa"/>
          </w:tcPr>
          <w:p w14:paraId="000018B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w:t>
            </w:r>
          </w:p>
        </w:tc>
      </w:tr>
    </w:tbl>
    <w:p w14:paraId="000018B3" w14:textId="77777777" w:rsidR="00D47879" w:rsidRPr="00FA6EBC" w:rsidRDefault="00D47879">
      <w:pPr>
        <w:jc w:val="right"/>
        <w:rPr>
          <w:sz w:val="20"/>
          <w:szCs w:val="20"/>
        </w:rPr>
        <w:sectPr w:rsidR="00D47879" w:rsidRPr="00FA6EBC">
          <w:pgSz w:w="15840" w:h="12240" w:orient="landscape"/>
          <w:pgMar w:top="1080" w:right="780" w:bottom="600" w:left="1040" w:header="0" w:footer="414" w:gutter="0"/>
          <w:cols w:space="720"/>
        </w:sectPr>
      </w:pPr>
    </w:p>
    <w:p w14:paraId="000018B4" w14:textId="77777777" w:rsidR="00D47879" w:rsidRPr="00FA6EBC" w:rsidRDefault="00D47879">
      <w:pPr>
        <w:widowControl w:val="0"/>
        <w:pBdr>
          <w:top w:val="nil"/>
          <w:left w:val="nil"/>
          <w:bottom w:val="nil"/>
          <w:right w:val="nil"/>
          <w:between w:val="nil"/>
        </w:pBdr>
        <w:spacing w:after="0" w:line="276" w:lineRule="auto"/>
        <w:jc w:val="left"/>
        <w:rPr>
          <w:sz w:val="20"/>
          <w:szCs w:val="20"/>
        </w:rPr>
      </w:pPr>
    </w:p>
    <w:tbl>
      <w:tblPr>
        <w:tblW w:w="13777"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4786"/>
        <w:gridCol w:w="2916"/>
        <w:gridCol w:w="2369"/>
        <w:gridCol w:w="2304"/>
      </w:tblGrid>
      <w:tr w:rsidR="00FA6EBC" w:rsidRPr="00FA6EBC" w14:paraId="3FBF502E" w14:textId="77777777">
        <w:trPr>
          <w:trHeight w:val="255"/>
        </w:trPr>
        <w:tc>
          <w:tcPr>
            <w:tcW w:w="1402" w:type="dxa"/>
          </w:tcPr>
          <w:p w14:paraId="000018B5"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S</w:t>
            </w:r>
          </w:p>
        </w:tc>
        <w:tc>
          <w:tcPr>
            <w:tcW w:w="4786" w:type="dxa"/>
          </w:tcPr>
          <w:p w14:paraId="000018B6"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Towns and Urbanized Villages</w:t>
            </w:r>
          </w:p>
        </w:tc>
        <w:tc>
          <w:tcPr>
            <w:tcW w:w="2916" w:type="dxa"/>
          </w:tcPr>
          <w:p w14:paraId="000018B7"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w:t>
            </w:r>
          </w:p>
        </w:tc>
        <w:tc>
          <w:tcPr>
            <w:tcW w:w="2369" w:type="dxa"/>
          </w:tcPr>
          <w:p w14:paraId="000018B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w:t>
            </w:r>
          </w:p>
        </w:tc>
        <w:tc>
          <w:tcPr>
            <w:tcW w:w="2304" w:type="dxa"/>
          </w:tcPr>
          <w:p w14:paraId="000018B9"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w:t>
            </w:r>
          </w:p>
        </w:tc>
      </w:tr>
      <w:tr w:rsidR="00FA6EBC" w:rsidRPr="00FA6EBC" w14:paraId="2973CB68" w14:textId="77777777">
        <w:trPr>
          <w:trHeight w:val="256"/>
        </w:trPr>
        <w:tc>
          <w:tcPr>
            <w:tcW w:w="13777" w:type="dxa"/>
            <w:gridSpan w:val="5"/>
            <w:shd w:val="clear" w:color="auto" w:fill="6FAC46"/>
          </w:tcPr>
          <w:p w14:paraId="000018BA"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5A4F0E53" w14:textId="77777777">
        <w:trPr>
          <w:trHeight w:val="255"/>
        </w:trPr>
        <w:tc>
          <w:tcPr>
            <w:tcW w:w="13777" w:type="dxa"/>
            <w:gridSpan w:val="5"/>
            <w:shd w:val="clear" w:color="auto" w:fill="BCD6ED"/>
          </w:tcPr>
          <w:p w14:paraId="000018BF" w14:textId="77777777" w:rsidR="00D47879" w:rsidRPr="00FA6EBC" w:rsidRDefault="00BB7B16">
            <w:pPr>
              <w:widowControl w:val="0"/>
              <w:pBdr>
                <w:top w:val="nil"/>
                <w:left w:val="nil"/>
                <w:bottom w:val="nil"/>
                <w:right w:val="nil"/>
                <w:between w:val="nil"/>
              </w:pBdr>
              <w:spacing w:after="0"/>
              <w:ind w:left="3122" w:right="3090"/>
              <w:jc w:val="center"/>
              <w:rPr>
                <w:rFonts w:ascii="Arial" w:eastAsia="Arial" w:hAnsi="Arial" w:cs="Arial"/>
                <w:b/>
                <w:sz w:val="20"/>
                <w:szCs w:val="20"/>
              </w:rPr>
            </w:pPr>
            <w:r w:rsidRPr="00FA6EBC">
              <w:rPr>
                <w:rFonts w:ascii="Arial" w:eastAsia="Arial" w:hAnsi="Arial" w:cs="Arial"/>
                <w:b/>
                <w:sz w:val="20"/>
                <w:szCs w:val="20"/>
              </w:rPr>
              <w:t>Outside Montserrado County (Cape Mount, Bomi, &amp; Grand Gedeh)</w:t>
            </w:r>
          </w:p>
        </w:tc>
      </w:tr>
      <w:tr w:rsidR="00FA6EBC" w:rsidRPr="00FA6EBC" w14:paraId="25E5732D" w14:textId="77777777">
        <w:trPr>
          <w:trHeight w:val="256"/>
        </w:trPr>
        <w:tc>
          <w:tcPr>
            <w:tcW w:w="1402" w:type="dxa"/>
          </w:tcPr>
          <w:p w14:paraId="000018C4"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P</w:t>
            </w:r>
          </w:p>
        </w:tc>
        <w:tc>
          <w:tcPr>
            <w:tcW w:w="4786" w:type="dxa"/>
          </w:tcPr>
          <w:p w14:paraId="000018C5"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Administrative Centers</w:t>
            </w:r>
          </w:p>
        </w:tc>
        <w:tc>
          <w:tcPr>
            <w:tcW w:w="2916" w:type="dxa"/>
          </w:tcPr>
          <w:p w14:paraId="000018C6"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150.00</w:t>
            </w:r>
          </w:p>
        </w:tc>
        <w:tc>
          <w:tcPr>
            <w:tcW w:w="2369" w:type="dxa"/>
          </w:tcPr>
          <w:p w14:paraId="000018C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w:t>
            </w:r>
          </w:p>
        </w:tc>
        <w:tc>
          <w:tcPr>
            <w:tcW w:w="2304" w:type="dxa"/>
          </w:tcPr>
          <w:p w14:paraId="000018C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w:t>
            </w:r>
          </w:p>
        </w:tc>
      </w:tr>
      <w:tr w:rsidR="00FA6EBC" w:rsidRPr="00FA6EBC" w14:paraId="6E8043D6" w14:textId="77777777">
        <w:trPr>
          <w:trHeight w:val="255"/>
        </w:trPr>
        <w:tc>
          <w:tcPr>
            <w:tcW w:w="1402" w:type="dxa"/>
          </w:tcPr>
          <w:p w14:paraId="000018C9"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Q</w:t>
            </w:r>
          </w:p>
        </w:tc>
        <w:tc>
          <w:tcPr>
            <w:tcW w:w="4786" w:type="dxa"/>
          </w:tcPr>
          <w:p w14:paraId="000018CA"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Major Cities and Economic Zones</w:t>
            </w:r>
          </w:p>
        </w:tc>
        <w:tc>
          <w:tcPr>
            <w:tcW w:w="2916" w:type="dxa"/>
          </w:tcPr>
          <w:p w14:paraId="000018CB"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69" w:type="dxa"/>
          </w:tcPr>
          <w:p w14:paraId="000018C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w:t>
            </w:r>
          </w:p>
        </w:tc>
        <w:tc>
          <w:tcPr>
            <w:tcW w:w="2304" w:type="dxa"/>
          </w:tcPr>
          <w:p w14:paraId="000018C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w:t>
            </w:r>
          </w:p>
        </w:tc>
      </w:tr>
      <w:tr w:rsidR="00FA6EBC" w:rsidRPr="00FA6EBC" w14:paraId="49B75550" w14:textId="77777777">
        <w:trPr>
          <w:trHeight w:val="255"/>
        </w:trPr>
        <w:tc>
          <w:tcPr>
            <w:tcW w:w="1402" w:type="dxa"/>
          </w:tcPr>
          <w:p w14:paraId="000018CE"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S</w:t>
            </w:r>
          </w:p>
        </w:tc>
        <w:tc>
          <w:tcPr>
            <w:tcW w:w="4786" w:type="dxa"/>
          </w:tcPr>
          <w:p w14:paraId="000018CF"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Towns and Urbanized Villages</w:t>
            </w:r>
          </w:p>
        </w:tc>
        <w:tc>
          <w:tcPr>
            <w:tcW w:w="2916" w:type="dxa"/>
          </w:tcPr>
          <w:p w14:paraId="000018D0"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w:t>
            </w:r>
          </w:p>
        </w:tc>
        <w:tc>
          <w:tcPr>
            <w:tcW w:w="2369" w:type="dxa"/>
          </w:tcPr>
          <w:p w14:paraId="000018D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w:t>
            </w:r>
          </w:p>
        </w:tc>
        <w:tc>
          <w:tcPr>
            <w:tcW w:w="2304" w:type="dxa"/>
          </w:tcPr>
          <w:p w14:paraId="000018D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w:t>
            </w:r>
          </w:p>
        </w:tc>
      </w:tr>
      <w:tr w:rsidR="00FA6EBC" w:rsidRPr="00FA6EBC" w14:paraId="1950BF8C" w14:textId="77777777">
        <w:trPr>
          <w:trHeight w:val="256"/>
        </w:trPr>
        <w:tc>
          <w:tcPr>
            <w:tcW w:w="13777" w:type="dxa"/>
            <w:gridSpan w:val="5"/>
            <w:shd w:val="clear" w:color="auto" w:fill="6FAC46"/>
          </w:tcPr>
          <w:p w14:paraId="000018D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49D11D66" w14:textId="77777777">
        <w:trPr>
          <w:trHeight w:val="255"/>
        </w:trPr>
        <w:tc>
          <w:tcPr>
            <w:tcW w:w="13777" w:type="dxa"/>
            <w:gridSpan w:val="5"/>
            <w:shd w:val="clear" w:color="auto" w:fill="BCD6ED"/>
          </w:tcPr>
          <w:p w14:paraId="000018D8" w14:textId="77777777" w:rsidR="00D47879" w:rsidRPr="00FA6EBC" w:rsidRDefault="00BB7B16">
            <w:pPr>
              <w:widowControl w:val="0"/>
              <w:pBdr>
                <w:top w:val="nil"/>
                <w:left w:val="nil"/>
                <w:bottom w:val="nil"/>
                <w:right w:val="nil"/>
                <w:between w:val="nil"/>
              </w:pBdr>
              <w:spacing w:after="0"/>
              <w:ind w:left="3122" w:right="3092"/>
              <w:jc w:val="center"/>
              <w:rPr>
                <w:rFonts w:ascii="Arial" w:eastAsia="Arial" w:hAnsi="Arial" w:cs="Arial"/>
                <w:b/>
                <w:sz w:val="20"/>
                <w:szCs w:val="20"/>
              </w:rPr>
            </w:pPr>
            <w:r w:rsidRPr="00FA6EBC">
              <w:rPr>
                <w:rFonts w:ascii="Arial" w:eastAsia="Arial" w:hAnsi="Arial" w:cs="Arial"/>
                <w:b/>
                <w:sz w:val="20"/>
                <w:szCs w:val="20"/>
              </w:rPr>
              <w:t>Outside Montserrado County (Sinoe, Rivercess, Kru, Gbarpolu, &amp; Gee)</w:t>
            </w:r>
          </w:p>
        </w:tc>
      </w:tr>
      <w:tr w:rsidR="00FA6EBC" w:rsidRPr="00FA6EBC" w14:paraId="7661AD17" w14:textId="77777777">
        <w:trPr>
          <w:trHeight w:val="256"/>
        </w:trPr>
        <w:tc>
          <w:tcPr>
            <w:tcW w:w="1402" w:type="dxa"/>
          </w:tcPr>
          <w:p w14:paraId="000018D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Q</w:t>
            </w:r>
          </w:p>
        </w:tc>
        <w:tc>
          <w:tcPr>
            <w:tcW w:w="4786" w:type="dxa"/>
          </w:tcPr>
          <w:p w14:paraId="000018DE"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Administrative Centers</w:t>
            </w:r>
          </w:p>
        </w:tc>
        <w:tc>
          <w:tcPr>
            <w:tcW w:w="2916" w:type="dxa"/>
          </w:tcPr>
          <w:p w14:paraId="000018DF"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69" w:type="dxa"/>
          </w:tcPr>
          <w:p w14:paraId="000018E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w:t>
            </w:r>
          </w:p>
        </w:tc>
        <w:tc>
          <w:tcPr>
            <w:tcW w:w="2304" w:type="dxa"/>
          </w:tcPr>
          <w:p w14:paraId="000018E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240.00</w:t>
            </w:r>
          </w:p>
        </w:tc>
      </w:tr>
      <w:tr w:rsidR="00FA6EBC" w:rsidRPr="00FA6EBC" w14:paraId="1C3A3FCC" w14:textId="77777777">
        <w:trPr>
          <w:trHeight w:val="256"/>
        </w:trPr>
        <w:tc>
          <w:tcPr>
            <w:tcW w:w="1402" w:type="dxa"/>
          </w:tcPr>
          <w:p w14:paraId="000018E2" w14:textId="77777777" w:rsidR="00D47879" w:rsidRPr="00FA6EBC" w:rsidRDefault="00BB7B16">
            <w:pPr>
              <w:widowControl w:val="0"/>
              <w:pBdr>
                <w:top w:val="nil"/>
                <w:left w:val="nil"/>
                <w:bottom w:val="nil"/>
                <w:right w:val="nil"/>
                <w:between w:val="nil"/>
              </w:pBdr>
              <w:spacing w:after="0" w:line="216"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R</w:t>
            </w:r>
          </w:p>
        </w:tc>
        <w:tc>
          <w:tcPr>
            <w:tcW w:w="4786" w:type="dxa"/>
          </w:tcPr>
          <w:p w14:paraId="000018E3"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Other Major Cities and Economic Zones</w:t>
            </w:r>
          </w:p>
        </w:tc>
        <w:tc>
          <w:tcPr>
            <w:tcW w:w="2916" w:type="dxa"/>
          </w:tcPr>
          <w:p w14:paraId="000018E4" w14:textId="77777777" w:rsidR="00D47879" w:rsidRPr="00FA6EBC" w:rsidRDefault="00BB7B16">
            <w:pPr>
              <w:widowControl w:val="0"/>
              <w:pBdr>
                <w:top w:val="nil"/>
                <w:left w:val="nil"/>
                <w:bottom w:val="nil"/>
                <w:right w:val="nil"/>
                <w:between w:val="nil"/>
              </w:pBdr>
              <w:spacing w:after="0" w:line="216" w:lineRule="auto"/>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75.00</w:t>
            </w:r>
          </w:p>
        </w:tc>
        <w:tc>
          <w:tcPr>
            <w:tcW w:w="2369" w:type="dxa"/>
          </w:tcPr>
          <w:p w14:paraId="000018E5" w14:textId="77777777" w:rsidR="00D47879" w:rsidRPr="00FA6EBC" w:rsidRDefault="00BB7B16">
            <w:pPr>
              <w:widowControl w:val="0"/>
              <w:pBdr>
                <w:top w:val="nil"/>
                <w:left w:val="nil"/>
                <w:bottom w:val="nil"/>
                <w:right w:val="nil"/>
                <w:between w:val="nil"/>
              </w:pBdr>
              <w:spacing w:after="0" w:line="216" w:lineRule="auto"/>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1.50</w:t>
            </w:r>
          </w:p>
        </w:tc>
        <w:tc>
          <w:tcPr>
            <w:tcW w:w="2304" w:type="dxa"/>
          </w:tcPr>
          <w:p w14:paraId="000018E6" w14:textId="77777777" w:rsidR="00D47879" w:rsidRPr="00FA6EBC" w:rsidRDefault="00BB7B16">
            <w:pPr>
              <w:widowControl w:val="0"/>
              <w:pBdr>
                <w:top w:val="nil"/>
                <w:left w:val="nil"/>
                <w:bottom w:val="nil"/>
                <w:right w:val="nil"/>
                <w:between w:val="nil"/>
              </w:pBdr>
              <w:spacing w:after="0" w:line="216" w:lineRule="auto"/>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180.00</w:t>
            </w:r>
          </w:p>
        </w:tc>
      </w:tr>
      <w:tr w:rsidR="00FA6EBC" w:rsidRPr="00FA6EBC" w14:paraId="01AE3314" w14:textId="77777777">
        <w:trPr>
          <w:trHeight w:val="256"/>
        </w:trPr>
        <w:tc>
          <w:tcPr>
            <w:tcW w:w="1402" w:type="dxa"/>
          </w:tcPr>
          <w:p w14:paraId="000018E7"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S</w:t>
            </w:r>
          </w:p>
        </w:tc>
        <w:tc>
          <w:tcPr>
            <w:tcW w:w="4786" w:type="dxa"/>
          </w:tcPr>
          <w:p w14:paraId="000018E8"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Towns and Urbanized Villages</w:t>
            </w:r>
          </w:p>
        </w:tc>
        <w:tc>
          <w:tcPr>
            <w:tcW w:w="2916" w:type="dxa"/>
          </w:tcPr>
          <w:p w14:paraId="000018E9"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w:t>
            </w:r>
          </w:p>
        </w:tc>
        <w:tc>
          <w:tcPr>
            <w:tcW w:w="2369" w:type="dxa"/>
          </w:tcPr>
          <w:p w14:paraId="000018EA"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w:t>
            </w:r>
          </w:p>
        </w:tc>
        <w:tc>
          <w:tcPr>
            <w:tcW w:w="2304" w:type="dxa"/>
          </w:tcPr>
          <w:p w14:paraId="000018E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w:t>
            </w:r>
          </w:p>
        </w:tc>
      </w:tr>
      <w:tr w:rsidR="00FA6EBC" w:rsidRPr="00FA6EBC" w14:paraId="12EA4210" w14:textId="77777777">
        <w:trPr>
          <w:trHeight w:val="255"/>
        </w:trPr>
        <w:tc>
          <w:tcPr>
            <w:tcW w:w="1402" w:type="dxa"/>
            <w:shd w:val="clear" w:color="auto" w:fill="6FAC46"/>
          </w:tcPr>
          <w:p w14:paraId="000018EC"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4786" w:type="dxa"/>
            <w:shd w:val="clear" w:color="auto" w:fill="6FAC46"/>
          </w:tcPr>
          <w:p w14:paraId="000018ED"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916" w:type="dxa"/>
            <w:shd w:val="clear" w:color="auto" w:fill="6FAC46"/>
          </w:tcPr>
          <w:p w14:paraId="000018EE"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69" w:type="dxa"/>
            <w:shd w:val="clear" w:color="auto" w:fill="6FAC46"/>
          </w:tcPr>
          <w:p w14:paraId="000018EF"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04" w:type="dxa"/>
            <w:shd w:val="clear" w:color="auto" w:fill="6FAC46"/>
          </w:tcPr>
          <w:p w14:paraId="000018F0"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3FF51158" w14:textId="77777777">
        <w:trPr>
          <w:trHeight w:val="256"/>
        </w:trPr>
        <w:tc>
          <w:tcPr>
            <w:tcW w:w="13777" w:type="dxa"/>
            <w:gridSpan w:val="5"/>
            <w:shd w:val="clear" w:color="auto" w:fill="BCD6ED"/>
          </w:tcPr>
          <w:p w14:paraId="000018F1" w14:textId="77777777" w:rsidR="00D47879" w:rsidRPr="00FA6EBC" w:rsidRDefault="00BB7B16">
            <w:pPr>
              <w:widowControl w:val="0"/>
              <w:pBdr>
                <w:top w:val="nil"/>
                <w:left w:val="nil"/>
                <w:bottom w:val="nil"/>
                <w:right w:val="nil"/>
                <w:between w:val="nil"/>
              </w:pBdr>
              <w:spacing w:after="0"/>
              <w:ind w:left="3122" w:right="3088"/>
              <w:jc w:val="center"/>
              <w:rPr>
                <w:rFonts w:ascii="Arial" w:eastAsia="Arial" w:hAnsi="Arial" w:cs="Arial"/>
                <w:b/>
                <w:sz w:val="20"/>
                <w:szCs w:val="20"/>
              </w:rPr>
            </w:pPr>
            <w:r w:rsidRPr="00FA6EBC">
              <w:rPr>
                <w:rFonts w:ascii="Arial" w:eastAsia="Arial" w:hAnsi="Arial" w:cs="Arial"/>
                <w:b/>
                <w:sz w:val="20"/>
                <w:szCs w:val="20"/>
              </w:rPr>
              <w:t>Undeveloped Farmland above Five (5) Acres</w:t>
            </w:r>
          </w:p>
        </w:tc>
      </w:tr>
      <w:tr w:rsidR="00FA6EBC" w:rsidRPr="00FA6EBC" w14:paraId="37A729EC" w14:textId="77777777">
        <w:trPr>
          <w:trHeight w:val="471"/>
        </w:trPr>
        <w:tc>
          <w:tcPr>
            <w:tcW w:w="1402" w:type="dxa"/>
          </w:tcPr>
          <w:p w14:paraId="000018F6"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8F7" w14:textId="77777777" w:rsidR="00D47879" w:rsidRPr="00FA6EBC" w:rsidRDefault="00BB7B16">
            <w:pPr>
              <w:widowControl w:val="0"/>
              <w:pBdr>
                <w:top w:val="nil"/>
                <w:left w:val="nil"/>
                <w:bottom w:val="nil"/>
                <w:right w:val="nil"/>
                <w:between w:val="nil"/>
              </w:pBdr>
              <w:spacing w:before="1"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I-1</w:t>
            </w:r>
          </w:p>
        </w:tc>
        <w:tc>
          <w:tcPr>
            <w:tcW w:w="4786" w:type="dxa"/>
          </w:tcPr>
          <w:p w14:paraId="000018F8"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Paynesville, Gardnesville, Bardnesville, &amp; New</w:t>
            </w:r>
          </w:p>
          <w:p w14:paraId="000018F9" w14:textId="77777777" w:rsidR="00D47879" w:rsidRPr="00FA6EBC" w:rsidRDefault="00BB7B16">
            <w:pPr>
              <w:widowControl w:val="0"/>
              <w:pBdr>
                <w:top w:val="nil"/>
                <w:left w:val="nil"/>
                <w:bottom w:val="nil"/>
                <w:right w:val="nil"/>
                <w:between w:val="nil"/>
              </w:pBdr>
              <w:spacing w:before="17"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Georgia</w:t>
            </w:r>
          </w:p>
        </w:tc>
        <w:tc>
          <w:tcPr>
            <w:tcW w:w="2916" w:type="dxa"/>
          </w:tcPr>
          <w:p w14:paraId="000018FA"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8FB" w14:textId="77777777" w:rsidR="00D47879" w:rsidRPr="00FA6EBC" w:rsidRDefault="00BB7B16">
            <w:pPr>
              <w:widowControl w:val="0"/>
              <w:pBdr>
                <w:top w:val="nil"/>
                <w:left w:val="nil"/>
                <w:bottom w:val="nil"/>
                <w:right w:val="nil"/>
                <w:between w:val="nil"/>
              </w:pBdr>
              <w:spacing w:before="1"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1,000.00</w:t>
            </w:r>
          </w:p>
        </w:tc>
        <w:tc>
          <w:tcPr>
            <w:tcW w:w="2369" w:type="dxa"/>
          </w:tcPr>
          <w:p w14:paraId="000018FC"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8FD"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04" w:type="dxa"/>
          </w:tcPr>
          <w:p w14:paraId="000018FE" w14:textId="77777777" w:rsidR="00D47879" w:rsidRPr="00FA6EBC" w:rsidRDefault="00D47879">
            <w:pPr>
              <w:widowControl w:val="0"/>
              <w:pBdr>
                <w:top w:val="nil"/>
                <w:left w:val="nil"/>
                <w:bottom w:val="nil"/>
                <w:right w:val="nil"/>
                <w:between w:val="nil"/>
              </w:pBdr>
              <w:spacing w:before="6" w:after="0"/>
              <w:jc w:val="left"/>
              <w:rPr>
                <w:rFonts w:ascii="Arial" w:eastAsia="Arial" w:hAnsi="Arial" w:cs="Arial"/>
                <w:b/>
                <w:sz w:val="20"/>
                <w:szCs w:val="20"/>
              </w:rPr>
            </w:pPr>
          </w:p>
          <w:p w14:paraId="000018FF" w14:textId="77777777" w:rsidR="00D47879" w:rsidRPr="00FA6EBC" w:rsidRDefault="00BB7B16">
            <w:pPr>
              <w:widowControl w:val="0"/>
              <w:pBdr>
                <w:top w:val="nil"/>
                <w:left w:val="nil"/>
                <w:bottom w:val="nil"/>
                <w:right w:val="nil"/>
                <w:between w:val="nil"/>
              </w:pBdr>
              <w:spacing w:before="1"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w:t>
            </w:r>
          </w:p>
        </w:tc>
      </w:tr>
      <w:tr w:rsidR="00FA6EBC" w:rsidRPr="00FA6EBC" w14:paraId="23000B1E" w14:textId="77777777">
        <w:trPr>
          <w:trHeight w:val="256"/>
        </w:trPr>
        <w:tc>
          <w:tcPr>
            <w:tcW w:w="1402" w:type="dxa"/>
          </w:tcPr>
          <w:p w14:paraId="00001900"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L-1</w:t>
            </w:r>
          </w:p>
        </w:tc>
        <w:tc>
          <w:tcPr>
            <w:tcW w:w="4786" w:type="dxa"/>
          </w:tcPr>
          <w:p w14:paraId="00001901"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Brewerville, Virginia, Cardwell, &amp; Johnsonville</w:t>
            </w:r>
          </w:p>
        </w:tc>
        <w:tc>
          <w:tcPr>
            <w:tcW w:w="2916" w:type="dxa"/>
          </w:tcPr>
          <w:p w14:paraId="00001902"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500.00</w:t>
            </w:r>
          </w:p>
        </w:tc>
        <w:tc>
          <w:tcPr>
            <w:tcW w:w="2369" w:type="dxa"/>
          </w:tcPr>
          <w:p w14:paraId="00001903"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w:t>
            </w:r>
          </w:p>
        </w:tc>
        <w:tc>
          <w:tcPr>
            <w:tcW w:w="2304" w:type="dxa"/>
          </w:tcPr>
          <w:p w14:paraId="00001904"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6,000.00</w:t>
            </w:r>
          </w:p>
        </w:tc>
      </w:tr>
      <w:tr w:rsidR="00FA6EBC" w:rsidRPr="00FA6EBC" w14:paraId="53B74335" w14:textId="77777777">
        <w:trPr>
          <w:trHeight w:val="255"/>
        </w:trPr>
        <w:tc>
          <w:tcPr>
            <w:tcW w:w="1402" w:type="dxa"/>
          </w:tcPr>
          <w:p w14:paraId="00001905"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Q-1</w:t>
            </w:r>
          </w:p>
        </w:tc>
        <w:tc>
          <w:tcPr>
            <w:tcW w:w="4786" w:type="dxa"/>
          </w:tcPr>
          <w:p w14:paraId="00001906"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Upper Montserrado</w:t>
            </w:r>
          </w:p>
        </w:tc>
        <w:tc>
          <w:tcPr>
            <w:tcW w:w="2916" w:type="dxa"/>
          </w:tcPr>
          <w:p w14:paraId="00001907"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69" w:type="dxa"/>
          </w:tcPr>
          <w:p w14:paraId="00001908"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w:t>
            </w:r>
          </w:p>
        </w:tc>
        <w:tc>
          <w:tcPr>
            <w:tcW w:w="2304" w:type="dxa"/>
          </w:tcPr>
          <w:p w14:paraId="00001909"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w:t>
            </w:r>
          </w:p>
        </w:tc>
      </w:tr>
      <w:tr w:rsidR="00FA6EBC" w:rsidRPr="00FA6EBC" w14:paraId="389A22C5" w14:textId="77777777">
        <w:trPr>
          <w:trHeight w:val="256"/>
        </w:trPr>
        <w:tc>
          <w:tcPr>
            <w:tcW w:w="1402" w:type="dxa"/>
          </w:tcPr>
          <w:p w14:paraId="0000190A"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S-2</w:t>
            </w:r>
          </w:p>
        </w:tc>
        <w:tc>
          <w:tcPr>
            <w:tcW w:w="4786" w:type="dxa"/>
          </w:tcPr>
          <w:p w14:paraId="0000190B"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Urban Areas outside Montserrado County</w:t>
            </w:r>
          </w:p>
        </w:tc>
        <w:tc>
          <w:tcPr>
            <w:tcW w:w="2916" w:type="dxa"/>
          </w:tcPr>
          <w:p w14:paraId="0000190C"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w:t>
            </w:r>
          </w:p>
        </w:tc>
        <w:tc>
          <w:tcPr>
            <w:tcW w:w="2369" w:type="dxa"/>
          </w:tcPr>
          <w:p w14:paraId="0000190D"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w:t>
            </w:r>
          </w:p>
        </w:tc>
        <w:tc>
          <w:tcPr>
            <w:tcW w:w="2304" w:type="dxa"/>
          </w:tcPr>
          <w:p w14:paraId="0000190E"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360.00</w:t>
            </w:r>
          </w:p>
        </w:tc>
      </w:tr>
      <w:tr w:rsidR="00FA6EBC" w:rsidRPr="00FA6EBC" w14:paraId="0C34A33B" w14:textId="77777777">
        <w:trPr>
          <w:trHeight w:val="255"/>
        </w:trPr>
        <w:tc>
          <w:tcPr>
            <w:tcW w:w="1402" w:type="dxa"/>
            <w:shd w:val="clear" w:color="auto" w:fill="6FAC46"/>
          </w:tcPr>
          <w:p w14:paraId="0000190F"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4786" w:type="dxa"/>
            <w:shd w:val="clear" w:color="auto" w:fill="6FAC46"/>
          </w:tcPr>
          <w:p w14:paraId="00001910"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916" w:type="dxa"/>
            <w:shd w:val="clear" w:color="auto" w:fill="6FAC46"/>
          </w:tcPr>
          <w:p w14:paraId="00001911"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69" w:type="dxa"/>
            <w:shd w:val="clear" w:color="auto" w:fill="6FAC46"/>
          </w:tcPr>
          <w:p w14:paraId="00001912"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2304" w:type="dxa"/>
            <w:shd w:val="clear" w:color="auto" w:fill="6FAC46"/>
          </w:tcPr>
          <w:p w14:paraId="0000191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r>
      <w:tr w:rsidR="00FA6EBC" w:rsidRPr="00FA6EBC" w14:paraId="5A66C2BB" w14:textId="77777777">
        <w:trPr>
          <w:trHeight w:val="255"/>
        </w:trPr>
        <w:tc>
          <w:tcPr>
            <w:tcW w:w="13777" w:type="dxa"/>
            <w:gridSpan w:val="5"/>
            <w:shd w:val="clear" w:color="auto" w:fill="BCD6ED"/>
          </w:tcPr>
          <w:p w14:paraId="00001914" w14:textId="77777777" w:rsidR="00D47879" w:rsidRPr="00FA6EBC" w:rsidRDefault="00BB7B16">
            <w:pPr>
              <w:widowControl w:val="0"/>
              <w:pBdr>
                <w:top w:val="nil"/>
                <w:left w:val="nil"/>
                <w:bottom w:val="nil"/>
                <w:right w:val="nil"/>
                <w:between w:val="nil"/>
              </w:pBdr>
              <w:spacing w:after="0"/>
              <w:ind w:left="3122" w:right="3087"/>
              <w:jc w:val="center"/>
              <w:rPr>
                <w:rFonts w:ascii="Arial" w:eastAsia="Arial" w:hAnsi="Arial" w:cs="Arial"/>
                <w:b/>
                <w:sz w:val="20"/>
                <w:szCs w:val="20"/>
              </w:rPr>
            </w:pPr>
            <w:r w:rsidRPr="00FA6EBC">
              <w:rPr>
                <w:rFonts w:ascii="Arial" w:eastAsia="Arial" w:hAnsi="Arial" w:cs="Arial"/>
                <w:b/>
                <w:sz w:val="20"/>
                <w:szCs w:val="20"/>
              </w:rPr>
              <w:t>Developed Farmland above Five (5) Acres</w:t>
            </w:r>
          </w:p>
        </w:tc>
      </w:tr>
      <w:tr w:rsidR="00FA6EBC" w:rsidRPr="00FA6EBC" w14:paraId="334977E5" w14:textId="77777777">
        <w:trPr>
          <w:trHeight w:val="472"/>
        </w:trPr>
        <w:tc>
          <w:tcPr>
            <w:tcW w:w="1402" w:type="dxa"/>
          </w:tcPr>
          <w:p w14:paraId="00001919"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91A"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G-1</w:t>
            </w:r>
          </w:p>
        </w:tc>
        <w:tc>
          <w:tcPr>
            <w:tcW w:w="4786" w:type="dxa"/>
          </w:tcPr>
          <w:p w14:paraId="0000191B"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Paynesville, Gardnesville, Bardnesville, &amp; New</w:t>
            </w:r>
          </w:p>
          <w:p w14:paraId="0000191C" w14:textId="77777777" w:rsidR="00D47879" w:rsidRPr="00FA6EBC" w:rsidRDefault="00BB7B16">
            <w:pPr>
              <w:widowControl w:val="0"/>
              <w:pBdr>
                <w:top w:val="nil"/>
                <w:left w:val="nil"/>
                <w:bottom w:val="nil"/>
                <w:right w:val="nil"/>
                <w:between w:val="nil"/>
              </w:pBdr>
              <w:spacing w:before="17"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Georgia</w:t>
            </w:r>
          </w:p>
        </w:tc>
        <w:tc>
          <w:tcPr>
            <w:tcW w:w="2916" w:type="dxa"/>
          </w:tcPr>
          <w:p w14:paraId="0000191D"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91E"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2,000.00</w:t>
            </w:r>
          </w:p>
        </w:tc>
        <w:tc>
          <w:tcPr>
            <w:tcW w:w="2369" w:type="dxa"/>
          </w:tcPr>
          <w:p w14:paraId="0000191F"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92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100.00</w:t>
            </w:r>
          </w:p>
        </w:tc>
        <w:tc>
          <w:tcPr>
            <w:tcW w:w="2304" w:type="dxa"/>
          </w:tcPr>
          <w:p w14:paraId="00001921" w14:textId="77777777" w:rsidR="00D47879" w:rsidRPr="00FA6EBC" w:rsidRDefault="00D47879">
            <w:pPr>
              <w:widowControl w:val="0"/>
              <w:pBdr>
                <w:top w:val="nil"/>
                <w:left w:val="nil"/>
                <w:bottom w:val="nil"/>
                <w:right w:val="nil"/>
                <w:between w:val="nil"/>
              </w:pBdr>
              <w:spacing w:before="7" w:after="0"/>
              <w:jc w:val="left"/>
              <w:rPr>
                <w:rFonts w:ascii="Arial" w:eastAsia="Arial" w:hAnsi="Arial" w:cs="Arial"/>
                <w:b/>
                <w:sz w:val="20"/>
                <w:szCs w:val="20"/>
              </w:rPr>
            </w:pPr>
          </w:p>
          <w:p w14:paraId="00001922"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12,000.00</w:t>
            </w:r>
          </w:p>
        </w:tc>
      </w:tr>
      <w:tr w:rsidR="00FA6EBC" w:rsidRPr="00FA6EBC" w14:paraId="24895E9D" w14:textId="77777777">
        <w:trPr>
          <w:trHeight w:val="256"/>
        </w:trPr>
        <w:tc>
          <w:tcPr>
            <w:tcW w:w="1402" w:type="dxa"/>
          </w:tcPr>
          <w:p w14:paraId="00001923"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I-2</w:t>
            </w:r>
          </w:p>
        </w:tc>
        <w:tc>
          <w:tcPr>
            <w:tcW w:w="4786" w:type="dxa"/>
          </w:tcPr>
          <w:p w14:paraId="00001924"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Brewerville, Virginia, Cardwell, &amp; Johnsonville</w:t>
            </w:r>
          </w:p>
        </w:tc>
        <w:tc>
          <w:tcPr>
            <w:tcW w:w="2916" w:type="dxa"/>
          </w:tcPr>
          <w:p w14:paraId="00001925"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w:t>
            </w:r>
          </w:p>
        </w:tc>
        <w:tc>
          <w:tcPr>
            <w:tcW w:w="2369" w:type="dxa"/>
          </w:tcPr>
          <w:p w14:paraId="00001926"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60.00</w:t>
            </w:r>
          </w:p>
        </w:tc>
        <w:tc>
          <w:tcPr>
            <w:tcW w:w="2304" w:type="dxa"/>
          </w:tcPr>
          <w:p w14:paraId="00001927"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7,200.00</w:t>
            </w:r>
          </w:p>
        </w:tc>
      </w:tr>
      <w:tr w:rsidR="00FA6EBC" w:rsidRPr="00FA6EBC" w14:paraId="44FF7F62" w14:textId="77777777">
        <w:trPr>
          <w:trHeight w:val="256"/>
        </w:trPr>
        <w:tc>
          <w:tcPr>
            <w:tcW w:w="1402" w:type="dxa"/>
          </w:tcPr>
          <w:p w14:paraId="00001928"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O-1</w:t>
            </w:r>
          </w:p>
        </w:tc>
        <w:tc>
          <w:tcPr>
            <w:tcW w:w="4786" w:type="dxa"/>
          </w:tcPr>
          <w:p w14:paraId="00001929"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Upper Montserrado</w:t>
            </w:r>
          </w:p>
        </w:tc>
        <w:tc>
          <w:tcPr>
            <w:tcW w:w="2916" w:type="dxa"/>
          </w:tcPr>
          <w:p w14:paraId="0000192A"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200.00</w:t>
            </w:r>
          </w:p>
        </w:tc>
        <w:tc>
          <w:tcPr>
            <w:tcW w:w="2369" w:type="dxa"/>
          </w:tcPr>
          <w:p w14:paraId="0000192B"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10.00</w:t>
            </w:r>
          </w:p>
        </w:tc>
        <w:tc>
          <w:tcPr>
            <w:tcW w:w="2304" w:type="dxa"/>
          </w:tcPr>
          <w:p w14:paraId="0000192C"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1,200.00</w:t>
            </w:r>
          </w:p>
        </w:tc>
      </w:tr>
      <w:tr w:rsidR="00D47879" w:rsidRPr="00FA6EBC" w14:paraId="18C69DFB" w14:textId="77777777">
        <w:trPr>
          <w:trHeight w:val="256"/>
        </w:trPr>
        <w:tc>
          <w:tcPr>
            <w:tcW w:w="1402" w:type="dxa"/>
          </w:tcPr>
          <w:p w14:paraId="0000192D" w14:textId="77777777" w:rsidR="00D47879" w:rsidRPr="00FA6EBC" w:rsidRDefault="00BB7B16">
            <w:pPr>
              <w:widowControl w:val="0"/>
              <w:pBdr>
                <w:top w:val="nil"/>
                <w:left w:val="nil"/>
                <w:bottom w:val="nil"/>
                <w:right w:val="nil"/>
                <w:between w:val="nil"/>
              </w:pBdr>
              <w:spacing w:after="0"/>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Class S-1</w:t>
            </w:r>
          </w:p>
        </w:tc>
        <w:tc>
          <w:tcPr>
            <w:tcW w:w="4786" w:type="dxa"/>
          </w:tcPr>
          <w:p w14:paraId="0000192E" w14:textId="77777777" w:rsidR="00D47879" w:rsidRPr="00FA6EBC" w:rsidRDefault="00BB7B16">
            <w:pPr>
              <w:widowControl w:val="0"/>
              <w:pBdr>
                <w:top w:val="nil"/>
                <w:left w:val="nil"/>
                <w:bottom w:val="nil"/>
                <w:right w:val="nil"/>
                <w:between w:val="nil"/>
              </w:pBdr>
              <w:spacing w:before="16" w:after="0" w:line="220" w:lineRule="auto"/>
              <w:ind w:left="38"/>
              <w:jc w:val="lef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Urban Areas outside Montserrado County</w:t>
            </w:r>
          </w:p>
        </w:tc>
        <w:tc>
          <w:tcPr>
            <w:tcW w:w="2916" w:type="dxa"/>
          </w:tcPr>
          <w:p w14:paraId="0000192F" w14:textId="77777777" w:rsidR="00D47879" w:rsidRPr="00FA6EBC" w:rsidRDefault="00BB7B16">
            <w:pPr>
              <w:widowControl w:val="0"/>
              <w:pBdr>
                <w:top w:val="nil"/>
                <w:left w:val="nil"/>
                <w:bottom w:val="nil"/>
                <w:right w:val="nil"/>
                <w:between w:val="nil"/>
              </w:pBdr>
              <w:spacing w:after="0"/>
              <w:ind w:right="16"/>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50.00</w:t>
            </w:r>
          </w:p>
        </w:tc>
        <w:tc>
          <w:tcPr>
            <w:tcW w:w="2369" w:type="dxa"/>
          </w:tcPr>
          <w:p w14:paraId="00001930"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2.50</w:t>
            </w:r>
          </w:p>
        </w:tc>
        <w:tc>
          <w:tcPr>
            <w:tcW w:w="2304" w:type="dxa"/>
          </w:tcPr>
          <w:p w14:paraId="00001931" w14:textId="77777777" w:rsidR="00D47879" w:rsidRPr="00FA6EBC" w:rsidRDefault="00BB7B16">
            <w:pPr>
              <w:widowControl w:val="0"/>
              <w:pBdr>
                <w:top w:val="nil"/>
                <w:left w:val="nil"/>
                <w:bottom w:val="nil"/>
                <w:right w:val="nil"/>
                <w:between w:val="nil"/>
              </w:pBdr>
              <w:spacing w:after="0"/>
              <w:ind w:right="15"/>
              <w:jc w:val="right"/>
              <w:rPr>
                <w:rFonts w:ascii="Times New Roman" w:eastAsia="Times New Roman" w:hAnsi="Times New Roman" w:cs="Times New Roman"/>
                <w:sz w:val="20"/>
                <w:szCs w:val="20"/>
              </w:rPr>
            </w:pPr>
            <w:r w:rsidRPr="00FA6EBC">
              <w:rPr>
                <w:rFonts w:ascii="Times New Roman" w:eastAsia="Times New Roman" w:hAnsi="Times New Roman" w:cs="Times New Roman"/>
                <w:sz w:val="20"/>
                <w:szCs w:val="20"/>
              </w:rPr>
              <w:t>300.00</w:t>
            </w:r>
          </w:p>
        </w:tc>
      </w:tr>
    </w:tbl>
    <w:p w14:paraId="00001932" w14:textId="77777777" w:rsidR="00D47879" w:rsidRPr="00FA6EBC" w:rsidRDefault="00D47879">
      <w:pPr>
        <w:jc w:val="right"/>
        <w:rPr>
          <w:sz w:val="20"/>
          <w:szCs w:val="20"/>
        </w:rPr>
      </w:pPr>
    </w:p>
    <w:p w14:paraId="00001933" w14:textId="77777777" w:rsidR="00D47879" w:rsidRPr="00FA6EBC" w:rsidRDefault="00D47879">
      <w:pPr>
        <w:rPr>
          <w:sz w:val="20"/>
          <w:szCs w:val="20"/>
        </w:rPr>
      </w:pPr>
    </w:p>
    <w:p w14:paraId="00001934" w14:textId="77777777" w:rsidR="00D47879" w:rsidRPr="00FA6EBC" w:rsidRDefault="00D47879">
      <w:pPr>
        <w:rPr>
          <w:sz w:val="20"/>
          <w:szCs w:val="20"/>
        </w:rPr>
      </w:pPr>
    </w:p>
    <w:p w14:paraId="00001935" w14:textId="77777777" w:rsidR="00D47879" w:rsidRPr="00FA6EBC" w:rsidRDefault="00D47879">
      <w:pPr>
        <w:rPr>
          <w:sz w:val="20"/>
          <w:szCs w:val="20"/>
        </w:rPr>
      </w:pPr>
    </w:p>
    <w:p w14:paraId="00001936" w14:textId="77777777" w:rsidR="00D47879" w:rsidRPr="00FA6EBC" w:rsidRDefault="00D47879">
      <w:pPr>
        <w:rPr>
          <w:sz w:val="20"/>
          <w:szCs w:val="20"/>
        </w:rPr>
      </w:pPr>
    </w:p>
    <w:p w14:paraId="00001937" w14:textId="77777777" w:rsidR="00D47879" w:rsidRPr="00FA6EBC" w:rsidRDefault="00D47879">
      <w:pPr>
        <w:rPr>
          <w:sz w:val="20"/>
          <w:szCs w:val="20"/>
        </w:rPr>
      </w:pPr>
    </w:p>
    <w:p w14:paraId="00001938" w14:textId="77777777" w:rsidR="00D47879" w:rsidRPr="00FA6EBC" w:rsidRDefault="00D47879">
      <w:pPr>
        <w:rPr>
          <w:sz w:val="20"/>
          <w:szCs w:val="20"/>
        </w:rPr>
      </w:pPr>
    </w:p>
    <w:p w14:paraId="00001939" w14:textId="77777777" w:rsidR="00D47879" w:rsidRPr="00FA6EBC" w:rsidRDefault="00D47879">
      <w:pPr>
        <w:rPr>
          <w:sz w:val="20"/>
          <w:szCs w:val="20"/>
        </w:rPr>
      </w:pPr>
    </w:p>
    <w:p w14:paraId="0000193A" w14:textId="77777777" w:rsidR="00D47879" w:rsidRPr="00FA6EBC" w:rsidRDefault="00BB7B16">
      <w:pPr>
        <w:tabs>
          <w:tab w:val="left" w:pos="2540"/>
        </w:tabs>
        <w:rPr>
          <w:sz w:val="20"/>
          <w:szCs w:val="20"/>
        </w:rPr>
        <w:sectPr w:rsidR="00D47879" w:rsidRPr="00FA6EBC">
          <w:pgSz w:w="15840" w:h="12240" w:orient="landscape"/>
          <w:pgMar w:top="1080" w:right="780" w:bottom="600" w:left="1040" w:header="0" w:footer="414" w:gutter="0"/>
          <w:cols w:space="720"/>
        </w:sectPr>
      </w:pPr>
      <w:r w:rsidRPr="00FA6EBC">
        <w:rPr>
          <w:sz w:val="20"/>
          <w:szCs w:val="20"/>
        </w:rPr>
        <w:tab/>
      </w:r>
    </w:p>
    <w:p w14:paraId="0000193B" w14:textId="77777777" w:rsidR="00D47879" w:rsidRPr="00FA6EBC" w:rsidRDefault="00BB7B16">
      <w:pPr>
        <w:pStyle w:val="Heading2"/>
        <w:rPr>
          <w:color w:val="auto"/>
        </w:rPr>
      </w:pPr>
      <w:bookmarkStart w:id="276" w:name="_Toc100577220"/>
      <w:r w:rsidRPr="00FA6EBC">
        <w:rPr>
          <w:color w:val="auto"/>
        </w:rPr>
        <w:t>Annex 10: Tree Crop Compensation Matrix</w:t>
      </w:r>
      <w:bookmarkEnd w:id="276"/>
    </w:p>
    <w:p w14:paraId="0000193C" w14:textId="77777777" w:rsidR="00D47879" w:rsidRPr="00FA6EBC" w:rsidRDefault="00D47879"/>
    <w:p w14:paraId="0000193D" w14:textId="77777777" w:rsidR="00D47879" w:rsidRPr="00FA6EBC" w:rsidRDefault="00BB7B16">
      <w:r w:rsidRPr="00FA6EBC">
        <w:rPr>
          <w:b/>
          <w:smallCaps/>
          <w:noProof/>
          <w:sz w:val="28"/>
          <w:szCs w:val="28"/>
          <w:lang w:val="en-GB" w:eastAsia="en-GB"/>
        </w:rPr>
        <w:drawing>
          <wp:inline distT="0" distB="0" distL="0" distR="0" wp14:anchorId="49A7AF00" wp14:editId="40F17FCC">
            <wp:extent cx="6337300" cy="5126990"/>
            <wp:effectExtent l="0" t="0" r="0" b="0"/>
            <wp:docPr id="167" name="image40.png" descr="A picture containing text, receip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A picture containing text, receipt&#10;&#10;Description automatically generated"/>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6337300" cy="5126990"/>
                    </a:xfrm>
                    <a:prstGeom prst="rect">
                      <a:avLst/>
                    </a:prstGeom>
                    <a:ln/>
                  </pic:spPr>
                </pic:pic>
              </a:graphicData>
            </a:graphic>
          </wp:inline>
        </w:drawing>
      </w:r>
    </w:p>
    <w:p w14:paraId="0000193E" w14:textId="77777777" w:rsidR="00D47879" w:rsidRPr="00FA6EBC" w:rsidRDefault="00D47879"/>
    <w:p w14:paraId="0000193F" w14:textId="77777777" w:rsidR="00D47879" w:rsidRPr="00FA6EBC" w:rsidRDefault="00BB7B16">
      <w:r w:rsidRPr="00FA6EBC">
        <w:rPr>
          <w:b/>
          <w:smallCaps/>
          <w:noProof/>
          <w:sz w:val="28"/>
          <w:szCs w:val="28"/>
          <w:lang w:val="en-GB" w:eastAsia="en-GB"/>
        </w:rPr>
        <w:drawing>
          <wp:inline distT="0" distB="0" distL="0" distR="0" wp14:anchorId="0BC08510" wp14:editId="73BD6304">
            <wp:extent cx="5943600" cy="2279650"/>
            <wp:effectExtent l="0" t="0" r="0" b="0"/>
            <wp:docPr id="168" name="image4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Table&#10;&#10;Description automatically generated"/>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5943600" cy="2279650"/>
                    </a:xfrm>
                    <a:prstGeom prst="rect">
                      <a:avLst/>
                    </a:prstGeom>
                    <a:ln/>
                  </pic:spPr>
                </pic:pic>
              </a:graphicData>
            </a:graphic>
          </wp:inline>
        </w:drawing>
      </w:r>
    </w:p>
    <w:p w14:paraId="00001940" w14:textId="77777777" w:rsidR="00D47879" w:rsidRPr="00FA6EBC" w:rsidRDefault="00BB7B16">
      <w:pPr>
        <w:keepNext/>
        <w:keepLines/>
      </w:pPr>
      <w:r w:rsidRPr="00FA6EBC">
        <w:rPr>
          <w:b/>
          <w:smallCaps/>
          <w:noProof/>
          <w:sz w:val="28"/>
          <w:szCs w:val="28"/>
          <w:lang w:val="en-GB" w:eastAsia="en-GB"/>
        </w:rPr>
        <w:drawing>
          <wp:inline distT="0" distB="0" distL="0" distR="0" wp14:anchorId="438C9719" wp14:editId="038D83A9">
            <wp:extent cx="6352781" cy="7293543"/>
            <wp:effectExtent l="0" t="0" r="0" b="0"/>
            <wp:docPr id="169" name="image3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Table&#10;&#10;Description automatically generated"/>
                    <pic:cNvPicPr preferRelativeResize="0"/>
                  </pic:nvPicPr>
                  <pic:blipFill>
                    <a:blip r:embed="rId102"/>
                    <a:srcRect/>
                    <a:stretch>
                      <a:fillRect/>
                    </a:stretch>
                  </pic:blipFill>
                  <pic:spPr>
                    <a:xfrm>
                      <a:off x="0" y="0"/>
                      <a:ext cx="6352781" cy="7293543"/>
                    </a:xfrm>
                    <a:prstGeom prst="rect">
                      <a:avLst/>
                    </a:prstGeom>
                    <a:ln/>
                  </pic:spPr>
                </pic:pic>
              </a:graphicData>
            </a:graphic>
          </wp:inline>
        </w:drawing>
      </w:r>
    </w:p>
    <w:p w14:paraId="00001941" w14:textId="77777777" w:rsidR="00D47879" w:rsidRPr="00FA6EBC" w:rsidRDefault="00BB7B16" w:rsidP="00B2756F">
      <w:pPr>
        <w:pStyle w:val="Heading1"/>
        <w:numPr>
          <w:ilvl w:val="0"/>
          <w:numId w:val="128"/>
        </w:numPr>
        <w:rPr>
          <w:color w:val="auto"/>
        </w:rPr>
      </w:pPr>
      <w:r w:rsidRPr="00FA6EBC">
        <w:rPr>
          <w:color w:val="auto"/>
        </w:rPr>
        <w:br w:type="page"/>
      </w:r>
    </w:p>
    <w:p w14:paraId="00001942" w14:textId="77777777" w:rsidR="00D47879" w:rsidRPr="00FA6EBC" w:rsidRDefault="00BB7B16">
      <w:pPr>
        <w:pStyle w:val="Heading2"/>
        <w:ind w:left="576" w:hanging="576"/>
        <w:rPr>
          <w:color w:val="auto"/>
        </w:rPr>
      </w:pPr>
      <w:bookmarkStart w:id="277" w:name="_Toc100577221"/>
      <w:r w:rsidRPr="00FA6EBC">
        <w:rPr>
          <w:color w:val="auto"/>
        </w:rPr>
        <w:t>Annex 11: Grievance Log</w:t>
      </w:r>
      <w:bookmarkEnd w:id="277"/>
    </w:p>
    <w:p w14:paraId="00001943" w14:textId="77777777" w:rsidR="00D47879" w:rsidRPr="00FA6EBC" w:rsidRDefault="00D47879">
      <w:pPr>
        <w:pBdr>
          <w:top w:val="nil"/>
          <w:left w:val="nil"/>
          <w:bottom w:val="nil"/>
          <w:right w:val="nil"/>
          <w:between w:val="nil"/>
        </w:pBdr>
        <w:spacing w:after="0"/>
        <w:jc w:val="center"/>
        <w:rPr>
          <w:rFonts w:ascii="Gill Sans" w:eastAsia="Gill Sans" w:hAnsi="Gill Sans"/>
          <w:sz w:val="20"/>
          <w:szCs w:val="20"/>
        </w:rPr>
      </w:pPr>
    </w:p>
    <w:p w14:paraId="00001944" w14:textId="77777777" w:rsidR="00D47879" w:rsidRPr="00FA6EBC" w:rsidRDefault="00BB7B16">
      <w:pPr>
        <w:rPr>
          <w:u w:val="single"/>
        </w:rPr>
      </w:pPr>
      <w:r w:rsidRPr="00FA6EBC">
        <w:t>Reference No. ______________________</w:t>
      </w:r>
      <w:r w:rsidRPr="00FA6EBC">
        <w:tab/>
      </w:r>
      <w:r w:rsidRPr="00FA6EBC">
        <w:tab/>
      </w:r>
      <w:r w:rsidRPr="00FA6EBC">
        <w:tab/>
      </w:r>
      <w:r w:rsidRPr="00FA6EBC">
        <w:tab/>
      </w:r>
      <w:r w:rsidRPr="00FA6EBC">
        <w:rPr>
          <w:u w:val="single"/>
        </w:rPr>
        <w:t xml:space="preserve">Project Title: _______________ </w:t>
      </w:r>
    </w:p>
    <w:tbl>
      <w:tblPr>
        <w:tblW w:w="1049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965"/>
        <w:gridCol w:w="1092"/>
        <w:gridCol w:w="708"/>
        <w:gridCol w:w="1260"/>
        <w:gridCol w:w="1710"/>
        <w:gridCol w:w="2760"/>
      </w:tblGrid>
      <w:tr w:rsidR="00FA6EBC" w:rsidRPr="00FA6EBC" w14:paraId="16A775AF" w14:textId="77777777">
        <w:trPr>
          <w:trHeight w:val="557"/>
        </w:trPr>
        <w:tc>
          <w:tcPr>
            <w:tcW w:w="2965" w:type="dxa"/>
            <w:shd w:val="clear" w:color="auto" w:fill="EDEDED"/>
          </w:tcPr>
          <w:p w14:paraId="00001945" w14:textId="77777777" w:rsidR="00D47879" w:rsidRPr="00FA6EBC" w:rsidRDefault="00BB7B16">
            <w:r w:rsidRPr="00FA6EBC">
              <w:t>Full Name</w:t>
            </w:r>
          </w:p>
        </w:tc>
        <w:tc>
          <w:tcPr>
            <w:tcW w:w="7530" w:type="dxa"/>
            <w:gridSpan w:val="5"/>
            <w:shd w:val="clear" w:color="auto" w:fill="EDEDED"/>
          </w:tcPr>
          <w:p w14:paraId="00001946" w14:textId="77777777" w:rsidR="00D47879" w:rsidRPr="00FA6EBC" w:rsidRDefault="00D47879"/>
        </w:tc>
      </w:tr>
      <w:tr w:rsidR="00FA6EBC" w:rsidRPr="00FA6EBC" w14:paraId="315A89B3" w14:textId="77777777">
        <w:trPr>
          <w:trHeight w:val="233"/>
        </w:trPr>
        <w:tc>
          <w:tcPr>
            <w:tcW w:w="2965" w:type="dxa"/>
            <w:shd w:val="clear" w:color="auto" w:fill="EDEDED"/>
          </w:tcPr>
          <w:p w14:paraId="0000194B" w14:textId="77777777" w:rsidR="00D47879" w:rsidRPr="00FA6EBC" w:rsidRDefault="00D47879"/>
        </w:tc>
        <w:tc>
          <w:tcPr>
            <w:tcW w:w="7530" w:type="dxa"/>
            <w:gridSpan w:val="5"/>
            <w:shd w:val="clear" w:color="auto" w:fill="EDEDED"/>
          </w:tcPr>
          <w:p w14:paraId="0000194C" w14:textId="77777777" w:rsidR="00D47879" w:rsidRPr="00FA6EBC" w:rsidRDefault="00D47879"/>
        </w:tc>
      </w:tr>
      <w:tr w:rsidR="00FA6EBC" w:rsidRPr="00FA6EBC" w14:paraId="79616AAC" w14:textId="77777777">
        <w:trPr>
          <w:trHeight w:val="407"/>
        </w:trPr>
        <w:tc>
          <w:tcPr>
            <w:tcW w:w="2965" w:type="dxa"/>
            <w:vMerge w:val="restart"/>
            <w:shd w:val="clear" w:color="auto" w:fill="EDEDED"/>
          </w:tcPr>
          <w:p w14:paraId="00001951" w14:textId="77777777" w:rsidR="00D47879" w:rsidRPr="00FA6EBC" w:rsidRDefault="00D47879"/>
          <w:p w14:paraId="00001952" w14:textId="77777777" w:rsidR="00D47879" w:rsidRPr="00FA6EBC" w:rsidRDefault="00D47879"/>
          <w:p w14:paraId="00001953" w14:textId="77777777" w:rsidR="00D47879" w:rsidRPr="00FA6EBC" w:rsidRDefault="00BB7B16">
            <w:r w:rsidRPr="00FA6EBC">
              <w:t>Contact Details</w:t>
            </w:r>
          </w:p>
        </w:tc>
        <w:tc>
          <w:tcPr>
            <w:tcW w:w="7530" w:type="dxa"/>
            <w:gridSpan w:val="5"/>
            <w:shd w:val="clear" w:color="auto" w:fill="EDEDED"/>
          </w:tcPr>
          <w:p w14:paraId="00001954" w14:textId="77777777" w:rsidR="00D47879" w:rsidRPr="00FA6EBC" w:rsidRDefault="00BB7B16">
            <w:r w:rsidRPr="00FA6EBC">
              <w:t xml:space="preserve">Cell #: </w:t>
            </w:r>
          </w:p>
        </w:tc>
      </w:tr>
      <w:tr w:rsidR="00FA6EBC" w:rsidRPr="00FA6EBC" w14:paraId="29462FBD" w14:textId="77777777">
        <w:trPr>
          <w:trHeight w:val="407"/>
        </w:trPr>
        <w:tc>
          <w:tcPr>
            <w:tcW w:w="2965" w:type="dxa"/>
            <w:vMerge/>
            <w:shd w:val="clear" w:color="auto" w:fill="EDEDED"/>
          </w:tcPr>
          <w:p w14:paraId="00001959" w14:textId="77777777" w:rsidR="00D47879" w:rsidRPr="00FA6EBC" w:rsidRDefault="00D47879">
            <w:pPr>
              <w:widowControl w:val="0"/>
              <w:pBdr>
                <w:top w:val="nil"/>
                <w:left w:val="nil"/>
                <w:bottom w:val="nil"/>
                <w:right w:val="nil"/>
                <w:between w:val="nil"/>
              </w:pBdr>
              <w:spacing w:line="276" w:lineRule="auto"/>
              <w:jc w:val="left"/>
            </w:pPr>
          </w:p>
        </w:tc>
        <w:tc>
          <w:tcPr>
            <w:tcW w:w="7530" w:type="dxa"/>
            <w:gridSpan w:val="5"/>
            <w:shd w:val="clear" w:color="auto" w:fill="EDEDED"/>
          </w:tcPr>
          <w:p w14:paraId="0000195A" w14:textId="77777777" w:rsidR="00D47879" w:rsidRPr="00FA6EBC" w:rsidRDefault="00BB7B16">
            <w:r w:rsidRPr="00FA6EBC">
              <w:t xml:space="preserve">Email: </w:t>
            </w:r>
          </w:p>
        </w:tc>
      </w:tr>
      <w:tr w:rsidR="00FA6EBC" w:rsidRPr="00FA6EBC" w14:paraId="04A224D4" w14:textId="77777777">
        <w:trPr>
          <w:trHeight w:val="422"/>
        </w:trPr>
        <w:tc>
          <w:tcPr>
            <w:tcW w:w="2965" w:type="dxa"/>
            <w:vMerge/>
            <w:shd w:val="clear" w:color="auto" w:fill="EDEDED"/>
          </w:tcPr>
          <w:p w14:paraId="0000195F" w14:textId="77777777" w:rsidR="00D47879" w:rsidRPr="00FA6EBC" w:rsidRDefault="00D47879">
            <w:pPr>
              <w:widowControl w:val="0"/>
              <w:pBdr>
                <w:top w:val="nil"/>
                <w:left w:val="nil"/>
                <w:bottom w:val="nil"/>
                <w:right w:val="nil"/>
                <w:between w:val="nil"/>
              </w:pBdr>
              <w:spacing w:line="276" w:lineRule="auto"/>
              <w:jc w:val="left"/>
            </w:pPr>
          </w:p>
        </w:tc>
        <w:tc>
          <w:tcPr>
            <w:tcW w:w="7530" w:type="dxa"/>
            <w:gridSpan w:val="5"/>
            <w:shd w:val="clear" w:color="auto" w:fill="EDEDED"/>
          </w:tcPr>
          <w:p w14:paraId="00001960" w14:textId="77777777" w:rsidR="00D47879" w:rsidRPr="00FA6EBC" w:rsidRDefault="00BB7B16">
            <w:r w:rsidRPr="00FA6EBC">
              <w:t>Town/Farm</w:t>
            </w:r>
          </w:p>
        </w:tc>
      </w:tr>
      <w:tr w:rsidR="00FA6EBC" w:rsidRPr="00FA6EBC" w14:paraId="5B6B9136" w14:textId="77777777">
        <w:trPr>
          <w:trHeight w:val="422"/>
        </w:trPr>
        <w:tc>
          <w:tcPr>
            <w:tcW w:w="2965" w:type="dxa"/>
            <w:vMerge/>
            <w:shd w:val="clear" w:color="auto" w:fill="EDEDED"/>
          </w:tcPr>
          <w:p w14:paraId="00001965" w14:textId="77777777" w:rsidR="00D47879" w:rsidRPr="00FA6EBC" w:rsidRDefault="00D47879">
            <w:pPr>
              <w:widowControl w:val="0"/>
              <w:pBdr>
                <w:top w:val="nil"/>
                <w:left w:val="nil"/>
                <w:bottom w:val="nil"/>
                <w:right w:val="nil"/>
                <w:between w:val="nil"/>
              </w:pBdr>
              <w:spacing w:line="276" w:lineRule="auto"/>
              <w:jc w:val="left"/>
            </w:pPr>
          </w:p>
        </w:tc>
        <w:tc>
          <w:tcPr>
            <w:tcW w:w="7530" w:type="dxa"/>
            <w:gridSpan w:val="5"/>
            <w:shd w:val="clear" w:color="auto" w:fill="EDEDED"/>
          </w:tcPr>
          <w:p w14:paraId="00001966" w14:textId="77777777" w:rsidR="00D47879" w:rsidRPr="00FA6EBC" w:rsidRDefault="00BB7B16">
            <w:r w:rsidRPr="00FA6EBC">
              <w:t>County: Montserrado</w:t>
            </w:r>
          </w:p>
        </w:tc>
      </w:tr>
      <w:tr w:rsidR="00FA6EBC" w:rsidRPr="00FA6EBC" w14:paraId="48AEA74C" w14:textId="77777777">
        <w:trPr>
          <w:trHeight w:val="242"/>
        </w:trPr>
        <w:tc>
          <w:tcPr>
            <w:tcW w:w="2965" w:type="dxa"/>
            <w:shd w:val="clear" w:color="auto" w:fill="EDEDED"/>
          </w:tcPr>
          <w:p w14:paraId="0000196B" w14:textId="77777777" w:rsidR="00D47879" w:rsidRPr="00FA6EBC" w:rsidRDefault="00D47879"/>
        </w:tc>
        <w:tc>
          <w:tcPr>
            <w:tcW w:w="7530" w:type="dxa"/>
            <w:gridSpan w:val="5"/>
            <w:shd w:val="clear" w:color="auto" w:fill="EDEDED"/>
          </w:tcPr>
          <w:p w14:paraId="0000196C" w14:textId="77777777" w:rsidR="00D47879" w:rsidRPr="00FA6EBC" w:rsidRDefault="00D47879"/>
        </w:tc>
      </w:tr>
      <w:tr w:rsidR="00FA6EBC" w:rsidRPr="00FA6EBC" w14:paraId="6F54F0EA" w14:textId="77777777">
        <w:trPr>
          <w:trHeight w:val="407"/>
        </w:trPr>
        <w:tc>
          <w:tcPr>
            <w:tcW w:w="2965" w:type="dxa"/>
            <w:vMerge w:val="restart"/>
            <w:shd w:val="clear" w:color="auto" w:fill="EDEDED"/>
          </w:tcPr>
          <w:p w14:paraId="00001971" w14:textId="77777777" w:rsidR="00D47879" w:rsidRPr="00FA6EBC" w:rsidRDefault="00BB7B16">
            <w:r w:rsidRPr="00FA6EBC">
              <w:t>Category of Grievance</w:t>
            </w:r>
          </w:p>
        </w:tc>
        <w:tc>
          <w:tcPr>
            <w:tcW w:w="3060" w:type="dxa"/>
            <w:gridSpan w:val="3"/>
            <w:shd w:val="clear" w:color="auto" w:fill="EDEDED"/>
          </w:tcPr>
          <w:p w14:paraId="00001972" w14:textId="77777777" w:rsidR="00D47879" w:rsidRPr="00FA6EBC" w:rsidRDefault="00BB7B16">
            <w:r w:rsidRPr="00FA6EBC">
              <w:t>Land Acquisition:</w:t>
            </w:r>
          </w:p>
        </w:tc>
        <w:tc>
          <w:tcPr>
            <w:tcW w:w="4470" w:type="dxa"/>
            <w:gridSpan w:val="2"/>
            <w:shd w:val="clear" w:color="auto" w:fill="EDEDED"/>
          </w:tcPr>
          <w:p w14:paraId="00001975" w14:textId="77777777" w:rsidR="00D47879" w:rsidRPr="00FA6EBC" w:rsidRDefault="00BB7B16">
            <w:r w:rsidRPr="00FA6EBC">
              <w:t>Compensation</w:t>
            </w:r>
          </w:p>
        </w:tc>
      </w:tr>
      <w:tr w:rsidR="00FA6EBC" w:rsidRPr="00FA6EBC" w14:paraId="28AB26D6" w14:textId="77777777">
        <w:trPr>
          <w:trHeight w:val="521"/>
        </w:trPr>
        <w:tc>
          <w:tcPr>
            <w:tcW w:w="2965" w:type="dxa"/>
            <w:vMerge/>
            <w:shd w:val="clear" w:color="auto" w:fill="EDEDED"/>
          </w:tcPr>
          <w:p w14:paraId="00001977" w14:textId="77777777" w:rsidR="00D47879" w:rsidRPr="00FA6EBC" w:rsidRDefault="00D47879">
            <w:pPr>
              <w:widowControl w:val="0"/>
              <w:pBdr>
                <w:top w:val="nil"/>
                <w:left w:val="nil"/>
                <w:bottom w:val="nil"/>
                <w:right w:val="nil"/>
                <w:between w:val="nil"/>
              </w:pBdr>
              <w:spacing w:line="276" w:lineRule="auto"/>
              <w:jc w:val="left"/>
            </w:pPr>
          </w:p>
        </w:tc>
        <w:tc>
          <w:tcPr>
            <w:tcW w:w="1800" w:type="dxa"/>
            <w:gridSpan w:val="2"/>
            <w:shd w:val="clear" w:color="auto" w:fill="EDEDED"/>
          </w:tcPr>
          <w:p w14:paraId="00001978" w14:textId="77777777" w:rsidR="00D47879" w:rsidRPr="00FA6EBC" w:rsidRDefault="00BB7B16">
            <w:r w:rsidRPr="00FA6EBC">
              <w:t xml:space="preserve">Construction: </w:t>
            </w:r>
          </w:p>
        </w:tc>
        <w:tc>
          <w:tcPr>
            <w:tcW w:w="2970" w:type="dxa"/>
            <w:gridSpan w:val="2"/>
            <w:shd w:val="clear" w:color="auto" w:fill="EDEDED"/>
          </w:tcPr>
          <w:p w14:paraId="0000197A" w14:textId="77777777" w:rsidR="00D47879" w:rsidRPr="00FA6EBC" w:rsidRDefault="00BB7B16">
            <w:r w:rsidRPr="00FA6EBC">
              <w:t>Tree Crop</w:t>
            </w:r>
          </w:p>
        </w:tc>
        <w:tc>
          <w:tcPr>
            <w:tcW w:w="2760" w:type="dxa"/>
            <w:shd w:val="clear" w:color="auto" w:fill="EDEDED"/>
          </w:tcPr>
          <w:p w14:paraId="0000197C" w14:textId="77777777" w:rsidR="00D47879" w:rsidRPr="00FA6EBC" w:rsidRDefault="00BB7B16">
            <w:r w:rsidRPr="00FA6EBC">
              <w:t>Other</w:t>
            </w:r>
          </w:p>
        </w:tc>
      </w:tr>
      <w:tr w:rsidR="00FA6EBC" w:rsidRPr="00FA6EBC" w14:paraId="48FDB3E3" w14:textId="77777777">
        <w:trPr>
          <w:trHeight w:val="269"/>
        </w:trPr>
        <w:tc>
          <w:tcPr>
            <w:tcW w:w="2965" w:type="dxa"/>
            <w:shd w:val="clear" w:color="auto" w:fill="EDEDED"/>
          </w:tcPr>
          <w:p w14:paraId="0000197D" w14:textId="77777777" w:rsidR="00D47879" w:rsidRPr="00FA6EBC" w:rsidRDefault="00D47879"/>
        </w:tc>
        <w:tc>
          <w:tcPr>
            <w:tcW w:w="7530" w:type="dxa"/>
            <w:gridSpan w:val="5"/>
            <w:shd w:val="clear" w:color="auto" w:fill="EDEDED"/>
          </w:tcPr>
          <w:p w14:paraId="0000197E" w14:textId="77777777" w:rsidR="00D47879" w:rsidRPr="00FA6EBC" w:rsidRDefault="00D47879"/>
        </w:tc>
      </w:tr>
      <w:tr w:rsidR="00FA6EBC" w:rsidRPr="00FA6EBC" w14:paraId="47EAE4A1" w14:textId="77777777">
        <w:trPr>
          <w:trHeight w:val="1907"/>
        </w:trPr>
        <w:tc>
          <w:tcPr>
            <w:tcW w:w="2965" w:type="dxa"/>
            <w:shd w:val="clear" w:color="auto" w:fill="EDEDED"/>
          </w:tcPr>
          <w:p w14:paraId="00001983" w14:textId="77777777" w:rsidR="00D47879" w:rsidRPr="00FA6EBC" w:rsidRDefault="00D47879"/>
          <w:p w14:paraId="00001984" w14:textId="77777777" w:rsidR="00D47879" w:rsidRPr="00FA6EBC" w:rsidRDefault="00BB7B16">
            <w:r w:rsidRPr="00FA6EBC">
              <w:t>Grievance/ Issue/ Complaint</w:t>
            </w:r>
          </w:p>
        </w:tc>
        <w:tc>
          <w:tcPr>
            <w:tcW w:w="7530" w:type="dxa"/>
            <w:gridSpan w:val="5"/>
            <w:shd w:val="clear" w:color="auto" w:fill="EDEDED"/>
          </w:tcPr>
          <w:p w14:paraId="00001985" w14:textId="77777777" w:rsidR="00D47879" w:rsidRPr="00FA6EBC" w:rsidRDefault="00BB7B16">
            <w:r w:rsidRPr="00FA6EBC">
              <w:t>Description</w:t>
            </w:r>
          </w:p>
        </w:tc>
      </w:tr>
      <w:tr w:rsidR="00FA6EBC" w:rsidRPr="00FA6EBC" w14:paraId="1951D42D" w14:textId="77777777">
        <w:trPr>
          <w:trHeight w:val="809"/>
        </w:trPr>
        <w:tc>
          <w:tcPr>
            <w:tcW w:w="2965" w:type="dxa"/>
            <w:shd w:val="clear" w:color="auto" w:fill="EDEDED"/>
          </w:tcPr>
          <w:p w14:paraId="0000198A" w14:textId="77777777" w:rsidR="00D47879" w:rsidRPr="00FA6EBC" w:rsidRDefault="00BB7B16">
            <w:r w:rsidRPr="00FA6EBC">
              <w:t>Date Incident Occurred</w:t>
            </w:r>
          </w:p>
        </w:tc>
        <w:tc>
          <w:tcPr>
            <w:tcW w:w="1092" w:type="dxa"/>
            <w:shd w:val="clear" w:color="auto" w:fill="EDEDED"/>
          </w:tcPr>
          <w:p w14:paraId="0000198B" w14:textId="77777777" w:rsidR="00D47879" w:rsidRPr="00FA6EBC" w:rsidRDefault="00D47879"/>
        </w:tc>
        <w:tc>
          <w:tcPr>
            <w:tcW w:w="1968" w:type="dxa"/>
            <w:gridSpan w:val="2"/>
            <w:shd w:val="clear" w:color="auto" w:fill="EDEDED"/>
          </w:tcPr>
          <w:p w14:paraId="0000198C" w14:textId="77777777" w:rsidR="00D47879" w:rsidRPr="00FA6EBC" w:rsidRDefault="00BB7B16">
            <w:r w:rsidRPr="00FA6EBC">
              <w:t>Location Incident Occurred</w:t>
            </w:r>
          </w:p>
        </w:tc>
        <w:tc>
          <w:tcPr>
            <w:tcW w:w="4470" w:type="dxa"/>
            <w:gridSpan w:val="2"/>
            <w:shd w:val="clear" w:color="auto" w:fill="EDEDED"/>
          </w:tcPr>
          <w:p w14:paraId="0000198E" w14:textId="77777777" w:rsidR="00D47879" w:rsidRPr="00FA6EBC" w:rsidRDefault="00D47879"/>
        </w:tc>
      </w:tr>
      <w:tr w:rsidR="00FA6EBC" w:rsidRPr="00FA6EBC" w14:paraId="73457419" w14:textId="77777777">
        <w:trPr>
          <w:trHeight w:val="2052"/>
        </w:trPr>
        <w:tc>
          <w:tcPr>
            <w:tcW w:w="2965" w:type="dxa"/>
            <w:shd w:val="clear" w:color="auto" w:fill="EDEDED"/>
          </w:tcPr>
          <w:p w14:paraId="00001990" w14:textId="77777777" w:rsidR="00D47879" w:rsidRPr="00FA6EBC" w:rsidRDefault="00D47879"/>
          <w:p w14:paraId="00001991" w14:textId="77777777" w:rsidR="00D47879" w:rsidRPr="00FA6EBC" w:rsidRDefault="00BB7B16">
            <w:r w:rsidRPr="00FA6EBC">
              <w:t>What would you like to see happen to resolve the problem</w:t>
            </w:r>
          </w:p>
        </w:tc>
        <w:tc>
          <w:tcPr>
            <w:tcW w:w="7530" w:type="dxa"/>
            <w:gridSpan w:val="5"/>
            <w:shd w:val="clear" w:color="auto" w:fill="EDEDED"/>
          </w:tcPr>
          <w:p w14:paraId="00001992" w14:textId="77777777" w:rsidR="00D47879" w:rsidRPr="00FA6EBC" w:rsidRDefault="00D47879"/>
        </w:tc>
      </w:tr>
    </w:tbl>
    <w:p w14:paraId="00001997" w14:textId="77777777" w:rsidR="00D47879" w:rsidRPr="00FA6EBC" w:rsidRDefault="00D47879">
      <w:pPr>
        <w:sectPr w:rsidR="00D47879" w:rsidRPr="00FA6EBC">
          <w:footerReference w:type="first" r:id="rId103"/>
          <w:pgSz w:w="12240" w:h="15840"/>
          <w:pgMar w:top="778" w:right="605" w:bottom="1037" w:left="1080" w:header="720" w:footer="720" w:gutter="0"/>
          <w:cols w:space="720"/>
        </w:sectPr>
      </w:pPr>
    </w:p>
    <w:p w14:paraId="00001998" w14:textId="77777777" w:rsidR="00D47879" w:rsidRPr="00FA6EBC" w:rsidRDefault="00D47879">
      <w:pPr>
        <w:widowControl w:val="0"/>
        <w:pBdr>
          <w:top w:val="nil"/>
          <w:left w:val="nil"/>
          <w:bottom w:val="nil"/>
          <w:right w:val="nil"/>
          <w:between w:val="nil"/>
        </w:pBdr>
        <w:spacing w:after="0" w:line="276" w:lineRule="auto"/>
        <w:jc w:val="left"/>
      </w:pPr>
    </w:p>
    <w:tbl>
      <w:tblPr>
        <w:tblW w:w="5130" w:type="dxa"/>
        <w:tblInd w:w="8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497"/>
        <w:gridCol w:w="449"/>
        <w:gridCol w:w="3197"/>
        <w:gridCol w:w="987"/>
      </w:tblGrid>
      <w:tr w:rsidR="00FA6EBC" w:rsidRPr="00FA6EBC" w14:paraId="3E745322" w14:textId="77777777">
        <w:trPr>
          <w:gridAfter w:val="1"/>
          <w:wAfter w:w="987" w:type="dxa"/>
          <w:trHeight w:val="370"/>
        </w:trPr>
        <w:tc>
          <w:tcPr>
            <w:tcW w:w="497" w:type="dxa"/>
            <w:shd w:val="clear" w:color="auto" w:fill="EDEDED"/>
          </w:tcPr>
          <w:p w14:paraId="00001999" w14:textId="77777777" w:rsidR="00D47879" w:rsidRPr="00FA6EBC" w:rsidRDefault="00D47879">
            <w:pPr>
              <w:rPr>
                <w:sz w:val="20"/>
                <w:szCs w:val="20"/>
              </w:rPr>
            </w:pPr>
          </w:p>
        </w:tc>
        <w:tc>
          <w:tcPr>
            <w:tcW w:w="3646" w:type="dxa"/>
            <w:gridSpan w:val="2"/>
            <w:shd w:val="clear" w:color="auto" w:fill="EDEDED"/>
          </w:tcPr>
          <w:p w14:paraId="0000199A" w14:textId="77777777" w:rsidR="00D47879" w:rsidRPr="00FA6EBC" w:rsidRDefault="00BB7B16">
            <w:pPr>
              <w:rPr>
                <w:sz w:val="20"/>
                <w:szCs w:val="20"/>
              </w:rPr>
            </w:pPr>
            <w:r w:rsidRPr="00FA6EBC">
              <w:rPr>
                <w:sz w:val="20"/>
                <w:szCs w:val="20"/>
              </w:rPr>
              <w:t>My identity can be disclosed</w:t>
            </w:r>
          </w:p>
        </w:tc>
      </w:tr>
      <w:tr w:rsidR="00FA6EBC" w:rsidRPr="00FA6EBC" w14:paraId="0FA60BEE" w14:textId="77777777">
        <w:trPr>
          <w:gridAfter w:val="1"/>
          <w:wAfter w:w="987" w:type="dxa"/>
          <w:trHeight w:val="263"/>
        </w:trPr>
        <w:tc>
          <w:tcPr>
            <w:tcW w:w="497" w:type="dxa"/>
            <w:shd w:val="clear" w:color="auto" w:fill="EDEDED"/>
          </w:tcPr>
          <w:p w14:paraId="0000199C" w14:textId="77777777" w:rsidR="00D47879" w:rsidRPr="00FA6EBC" w:rsidRDefault="00BB7B16">
            <w:pPr>
              <w:rPr>
                <w:sz w:val="20"/>
                <w:szCs w:val="20"/>
              </w:rPr>
            </w:pPr>
            <w:r w:rsidRPr="00FA6EBC">
              <w:rPr>
                <w:sz w:val="20"/>
                <w:szCs w:val="20"/>
              </w:rPr>
              <w:t xml:space="preserve"> </w:t>
            </w:r>
          </w:p>
        </w:tc>
        <w:tc>
          <w:tcPr>
            <w:tcW w:w="3646" w:type="dxa"/>
            <w:gridSpan w:val="2"/>
            <w:shd w:val="clear" w:color="auto" w:fill="EDEDED"/>
          </w:tcPr>
          <w:p w14:paraId="0000199D" w14:textId="77777777" w:rsidR="00D47879" w:rsidRPr="00FA6EBC" w:rsidRDefault="00BB7B16">
            <w:pPr>
              <w:rPr>
                <w:sz w:val="20"/>
                <w:szCs w:val="20"/>
              </w:rPr>
            </w:pPr>
            <w:r w:rsidRPr="00FA6EBC">
              <w:rPr>
                <w:sz w:val="20"/>
                <w:szCs w:val="20"/>
              </w:rPr>
              <w:t xml:space="preserve">I wish to raise my grievance anonymously </w:t>
            </w:r>
          </w:p>
        </w:tc>
      </w:tr>
      <w:tr w:rsidR="00FA6EBC" w:rsidRPr="00FA6EBC" w14:paraId="7024755C" w14:textId="77777777">
        <w:trPr>
          <w:gridAfter w:val="1"/>
          <w:wAfter w:w="987" w:type="dxa"/>
          <w:trHeight w:val="263"/>
        </w:trPr>
        <w:tc>
          <w:tcPr>
            <w:tcW w:w="497" w:type="dxa"/>
            <w:shd w:val="clear" w:color="auto" w:fill="EDEDED"/>
          </w:tcPr>
          <w:p w14:paraId="0000199F" w14:textId="77777777" w:rsidR="00D47879" w:rsidRPr="00FA6EBC" w:rsidRDefault="00BB7B16">
            <w:pPr>
              <w:rPr>
                <w:sz w:val="20"/>
                <w:szCs w:val="20"/>
              </w:rPr>
            </w:pPr>
            <w:r w:rsidRPr="00FA6EBC">
              <w:rPr>
                <w:sz w:val="20"/>
                <w:szCs w:val="20"/>
              </w:rPr>
              <w:t xml:space="preserve"> </w:t>
            </w:r>
          </w:p>
        </w:tc>
        <w:tc>
          <w:tcPr>
            <w:tcW w:w="3646" w:type="dxa"/>
            <w:gridSpan w:val="2"/>
            <w:shd w:val="clear" w:color="auto" w:fill="EDEDED"/>
          </w:tcPr>
          <w:p w14:paraId="000019A0" w14:textId="77777777" w:rsidR="00D47879" w:rsidRPr="00FA6EBC" w:rsidRDefault="00BB7B16">
            <w:pPr>
              <w:rPr>
                <w:sz w:val="20"/>
                <w:szCs w:val="20"/>
              </w:rPr>
            </w:pPr>
            <w:r w:rsidRPr="00FA6EBC">
              <w:rPr>
                <w:sz w:val="20"/>
                <w:szCs w:val="20"/>
              </w:rPr>
              <w:t>I request disclosure of my identity, with my consent</w:t>
            </w:r>
          </w:p>
        </w:tc>
      </w:tr>
      <w:tr w:rsidR="00FA6EBC" w:rsidRPr="00FA6EBC" w14:paraId="41B74AB3" w14:textId="77777777">
        <w:trPr>
          <w:trHeight w:val="881"/>
        </w:trPr>
        <w:tc>
          <w:tcPr>
            <w:tcW w:w="946" w:type="dxa"/>
            <w:gridSpan w:val="2"/>
            <w:shd w:val="clear" w:color="auto" w:fill="EDEDED"/>
          </w:tcPr>
          <w:p w14:paraId="000019A2" w14:textId="77777777" w:rsidR="00D47879" w:rsidRPr="00FA6EBC" w:rsidRDefault="00BB7B16">
            <w:pPr>
              <w:rPr>
                <w:sz w:val="20"/>
                <w:szCs w:val="20"/>
              </w:rPr>
            </w:pPr>
            <w:r w:rsidRPr="00FA6EBC">
              <w:rPr>
                <w:sz w:val="20"/>
                <w:szCs w:val="20"/>
              </w:rPr>
              <w:t>Received by:</w:t>
            </w:r>
          </w:p>
        </w:tc>
        <w:tc>
          <w:tcPr>
            <w:tcW w:w="4184" w:type="dxa"/>
            <w:gridSpan w:val="2"/>
            <w:shd w:val="clear" w:color="auto" w:fill="EDEDED"/>
          </w:tcPr>
          <w:p w14:paraId="000019A4" w14:textId="77777777" w:rsidR="00D47879" w:rsidRPr="00FA6EBC" w:rsidRDefault="00D47879">
            <w:pPr>
              <w:rPr>
                <w:sz w:val="20"/>
                <w:szCs w:val="20"/>
              </w:rPr>
            </w:pPr>
          </w:p>
        </w:tc>
      </w:tr>
      <w:tr w:rsidR="00FA6EBC" w:rsidRPr="00FA6EBC" w14:paraId="2FB98DAB" w14:textId="77777777">
        <w:trPr>
          <w:trHeight w:val="542"/>
        </w:trPr>
        <w:tc>
          <w:tcPr>
            <w:tcW w:w="946" w:type="dxa"/>
            <w:gridSpan w:val="2"/>
            <w:shd w:val="clear" w:color="auto" w:fill="EDEDED"/>
          </w:tcPr>
          <w:p w14:paraId="000019A6" w14:textId="77777777" w:rsidR="00D47879" w:rsidRPr="00FA6EBC" w:rsidRDefault="00BB7B16">
            <w:pPr>
              <w:rPr>
                <w:sz w:val="20"/>
                <w:szCs w:val="20"/>
              </w:rPr>
            </w:pPr>
            <w:r w:rsidRPr="00FA6EBC">
              <w:rPr>
                <w:sz w:val="20"/>
                <w:szCs w:val="20"/>
              </w:rPr>
              <w:t>Date</w:t>
            </w:r>
          </w:p>
        </w:tc>
        <w:tc>
          <w:tcPr>
            <w:tcW w:w="4184" w:type="dxa"/>
            <w:gridSpan w:val="2"/>
            <w:shd w:val="clear" w:color="auto" w:fill="EDEDED"/>
          </w:tcPr>
          <w:p w14:paraId="000019A8" w14:textId="77777777" w:rsidR="00D47879" w:rsidRPr="00FA6EBC" w:rsidRDefault="00D47879">
            <w:pPr>
              <w:rPr>
                <w:sz w:val="20"/>
                <w:szCs w:val="20"/>
              </w:rPr>
            </w:pPr>
          </w:p>
        </w:tc>
      </w:tr>
    </w:tbl>
    <w:p w14:paraId="000019AA" w14:textId="77777777" w:rsidR="00D47879" w:rsidRPr="00FA6EBC" w:rsidRDefault="00D47879">
      <w:pPr>
        <w:rPr>
          <w:b/>
          <w:smallCaps/>
          <w:sz w:val="28"/>
          <w:szCs w:val="28"/>
        </w:rPr>
        <w:sectPr w:rsidR="00D47879" w:rsidRPr="00FA6EBC">
          <w:type w:val="continuous"/>
          <w:pgSz w:w="12240" w:h="15840"/>
          <w:pgMar w:top="778" w:right="605" w:bottom="1037" w:left="1080" w:header="720" w:footer="720" w:gutter="0"/>
          <w:cols w:num="2" w:space="720" w:equalWidth="0">
            <w:col w:w="4917" w:space="720"/>
            <w:col w:w="4917" w:space="0"/>
          </w:cols>
        </w:sectPr>
      </w:pPr>
    </w:p>
    <w:p w14:paraId="000019AB" w14:textId="77777777" w:rsidR="00D47879" w:rsidRPr="00FA6EBC" w:rsidRDefault="00BB7B16">
      <w:pPr>
        <w:rPr>
          <w:sz w:val="36"/>
          <w:szCs w:val="36"/>
          <w:u w:val="single"/>
        </w:rPr>
      </w:pPr>
      <w:r w:rsidRPr="00FA6EBC">
        <w:rPr>
          <w:sz w:val="36"/>
          <w:szCs w:val="36"/>
          <w:u w:val="single"/>
        </w:rPr>
        <w:t>Actions Taken</w:t>
      </w:r>
    </w:p>
    <w:p w14:paraId="000019AC" w14:textId="77777777" w:rsidR="00D47879" w:rsidRPr="00FA6EBC" w:rsidRDefault="00D47879"/>
    <w:tbl>
      <w:tblPr>
        <w:tblW w:w="9497" w:type="dxa"/>
        <w:tblInd w:w="17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886"/>
        <w:gridCol w:w="3977"/>
        <w:gridCol w:w="1634"/>
      </w:tblGrid>
      <w:tr w:rsidR="00FA6EBC" w:rsidRPr="00FA6EBC" w14:paraId="7C7CAE63" w14:textId="77777777">
        <w:trPr>
          <w:trHeight w:val="388"/>
        </w:trPr>
        <w:tc>
          <w:tcPr>
            <w:tcW w:w="3886" w:type="dxa"/>
            <w:shd w:val="clear" w:color="auto" w:fill="D9D9D9"/>
          </w:tcPr>
          <w:p w14:paraId="000019AD" w14:textId="77777777" w:rsidR="00D47879" w:rsidRPr="00FA6EBC" w:rsidRDefault="00BB7B16">
            <w:pPr>
              <w:jc w:val="center"/>
            </w:pPr>
            <w:r w:rsidRPr="00FA6EBC">
              <w:t xml:space="preserve">ACTION </w:t>
            </w:r>
          </w:p>
        </w:tc>
        <w:tc>
          <w:tcPr>
            <w:tcW w:w="3977" w:type="dxa"/>
            <w:shd w:val="clear" w:color="auto" w:fill="D9D9D9"/>
          </w:tcPr>
          <w:p w14:paraId="000019AE" w14:textId="77777777" w:rsidR="00D47879" w:rsidRPr="00FA6EBC" w:rsidRDefault="00BB7B16">
            <w:pPr>
              <w:jc w:val="center"/>
            </w:pPr>
            <w:r w:rsidRPr="00FA6EBC">
              <w:t>OUTCOME</w:t>
            </w:r>
          </w:p>
        </w:tc>
        <w:tc>
          <w:tcPr>
            <w:tcW w:w="1634" w:type="dxa"/>
            <w:shd w:val="clear" w:color="auto" w:fill="D9D9D9"/>
          </w:tcPr>
          <w:p w14:paraId="000019AF" w14:textId="77777777" w:rsidR="00D47879" w:rsidRPr="00FA6EBC" w:rsidRDefault="00BB7B16">
            <w:pPr>
              <w:jc w:val="center"/>
            </w:pPr>
            <w:r w:rsidRPr="00FA6EBC">
              <w:t>DATE</w:t>
            </w:r>
          </w:p>
        </w:tc>
      </w:tr>
      <w:tr w:rsidR="00FA6EBC" w:rsidRPr="00FA6EBC" w14:paraId="563B00ED" w14:textId="77777777">
        <w:trPr>
          <w:trHeight w:val="463"/>
        </w:trPr>
        <w:tc>
          <w:tcPr>
            <w:tcW w:w="3886" w:type="dxa"/>
            <w:shd w:val="clear" w:color="auto" w:fill="EDEDED"/>
          </w:tcPr>
          <w:p w14:paraId="000019B0" w14:textId="77777777" w:rsidR="00D47879" w:rsidRPr="00FA6EBC" w:rsidRDefault="00BB7B16">
            <w:r w:rsidRPr="00FA6EBC">
              <w:t>1</w:t>
            </w:r>
            <w:r w:rsidRPr="00FA6EBC">
              <w:rPr>
                <w:vertAlign w:val="superscript"/>
              </w:rPr>
              <w:t>st</w:t>
            </w:r>
            <w:r w:rsidRPr="00FA6EBC">
              <w:t xml:space="preserve"> Action Taken:</w:t>
            </w:r>
          </w:p>
        </w:tc>
        <w:tc>
          <w:tcPr>
            <w:tcW w:w="3977" w:type="dxa"/>
            <w:shd w:val="clear" w:color="auto" w:fill="EDEDED"/>
          </w:tcPr>
          <w:p w14:paraId="000019B1" w14:textId="77777777" w:rsidR="00D47879" w:rsidRPr="00FA6EBC" w:rsidRDefault="00BB7B16">
            <w:r w:rsidRPr="00FA6EBC">
              <w:t>Outcome:</w:t>
            </w:r>
          </w:p>
          <w:p w14:paraId="000019B2" w14:textId="77777777" w:rsidR="00D47879" w:rsidRPr="00FA6EBC" w:rsidRDefault="00D47879"/>
          <w:p w14:paraId="000019B3" w14:textId="77777777" w:rsidR="00D47879" w:rsidRPr="00FA6EBC" w:rsidRDefault="00D47879"/>
        </w:tc>
        <w:tc>
          <w:tcPr>
            <w:tcW w:w="1634" w:type="dxa"/>
            <w:shd w:val="clear" w:color="auto" w:fill="EDEDED"/>
          </w:tcPr>
          <w:p w14:paraId="000019B4" w14:textId="77777777" w:rsidR="00D47879" w:rsidRPr="00FA6EBC" w:rsidRDefault="00BB7B16">
            <w:r w:rsidRPr="00FA6EBC">
              <w:t>Date:</w:t>
            </w:r>
          </w:p>
        </w:tc>
      </w:tr>
      <w:tr w:rsidR="00FA6EBC" w:rsidRPr="00FA6EBC" w14:paraId="309F72C5" w14:textId="77777777">
        <w:trPr>
          <w:trHeight w:val="445"/>
        </w:trPr>
        <w:tc>
          <w:tcPr>
            <w:tcW w:w="3886" w:type="dxa"/>
            <w:shd w:val="clear" w:color="auto" w:fill="EDEDED"/>
          </w:tcPr>
          <w:p w14:paraId="000019B5" w14:textId="77777777" w:rsidR="00D47879" w:rsidRPr="00FA6EBC" w:rsidRDefault="00BB7B16">
            <w:r w:rsidRPr="00FA6EBC">
              <w:t>2</w:t>
            </w:r>
            <w:r w:rsidRPr="00FA6EBC">
              <w:rPr>
                <w:vertAlign w:val="superscript"/>
              </w:rPr>
              <w:t>nd</w:t>
            </w:r>
            <w:r w:rsidRPr="00FA6EBC">
              <w:t xml:space="preserve"> Action Taken:</w:t>
            </w:r>
          </w:p>
        </w:tc>
        <w:tc>
          <w:tcPr>
            <w:tcW w:w="3977" w:type="dxa"/>
            <w:shd w:val="clear" w:color="auto" w:fill="EDEDED"/>
          </w:tcPr>
          <w:p w14:paraId="000019B6" w14:textId="77777777" w:rsidR="00D47879" w:rsidRPr="00FA6EBC" w:rsidRDefault="00BB7B16">
            <w:r w:rsidRPr="00FA6EBC">
              <w:t>Outcome:</w:t>
            </w:r>
          </w:p>
          <w:p w14:paraId="000019B7" w14:textId="77777777" w:rsidR="00D47879" w:rsidRPr="00FA6EBC" w:rsidRDefault="00D47879"/>
          <w:p w14:paraId="000019B8" w14:textId="77777777" w:rsidR="00D47879" w:rsidRPr="00FA6EBC" w:rsidRDefault="00D47879"/>
        </w:tc>
        <w:tc>
          <w:tcPr>
            <w:tcW w:w="1634" w:type="dxa"/>
            <w:shd w:val="clear" w:color="auto" w:fill="EDEDED"/>
          </w:tcPr>
          <w:p w14:paraId="000019B9" w14:textId="77777777" w:rsidR="00D47879" w:rsidRPr="00FA6EBC" w:rsidRDefault="00BB7B16">
            <w:r w:rsidRPr="00FA6EBC">
              <w:t>Date:</w:t>
            </w:r>
          </w:p>
        </w:tc>
      </w:tr>
      <w:tr w:rsidR="00FA6EBC" w:rsidRPr="00FA6EBC" w14:paraId="7002ADE7" w14:textId="77777777">
        <w:trPr>
          <w:trHeight w:val="436"/>
        </w:trPr>
        <w:tc>
          <w:tcPr>
            <w:tcW w:w="3886" w:type="dxa"/>
            <w:shd w:val="clear" w:color="auto" w:fill="EDEDED"/>
          </w:tcPr>
          <w:p w14:paraId="000019BA" w14:textId="77777777" w:rsidR="00D47879" w:rsidRPr="00FA6EBC" w:rsidRDefault="00BB7B16">
            <w:r w:rsidRPr="00FA6EBC">
              <w:t>3</w:t>
            </w:r>
            <w:r w:rsidRPr="00FA6EBC">
              <w:rPr>
                <w:vertAlign w:val="superscript"/>
              </w:rPr>
              <w:t>rd</w:t>
            </w:r>
            <w:r w:rsidRPr="00FA6EBC">
              <w:t xml:space="preserve"> Action Taken:</w:t>
            </w:r>
          </w:p>
        </w:tc>
        <w:tc>
          <w:tcPr>
            <w:tcW w:w="3977" w:type="dxa"/>
            <w:shd w:val="clear" w:color="auto" w:fill="EDEDED"/>
          </w:tcPr>
          <w:p w14:paraId="000019BB" w14:textId="77777777" w:rsidR="00D47879" w:rsidRPr="00FA6EBC" w:rsidRDefault="00BB7B16">
            <w:r w:rsidRPr="00FA6EBC">
              <w:t>Outcome:</w:t>
            </w:r>
          </w:p>
          <w:p w14:paraId="000019BC" w14:textId="77777777" w:rsidR="00D47879" w:rsidRPr="00FA6EBC" w:rsidRDefault="00D47879"/>
          <w:p w14:paraId="000019BD" w14:textId="77777777" w:rsidR="00D47879" w:rsidRPr="00FA6EBC" w:rsidRDefault="00D47879"/>
        </w:tc>
        <w:tc>
          <w:tcPr>
            <w:tcW w:w="1634" w:type="dxa"/>
            <w:shd w:val="clear" w:color="auto" w:fill="EDEDED"/>
          </w:tcPr>
          <w:p w14:paraId="000019BE" w14:textId="77777777" w:rsidR="00D47879" w:rsidRPr="00FA6EBC" w:rsidRDefault="00BB7B16">
            <w:r w:rsidRPr="00FA6EBC">
              <w:t>Date:</w:t>
            </w:r>
          </w:p>
        </w:tc>
      </w:tr>
      <w:tr w:rsidR="00FA6EBC" w:rsidRPr="00FA6EBC" w14:paraId="31D67BEB" w14:textId="77777777">
        <w:trPr>
          <w:trHeight w:val="50"/>
        </w:trPr>
        <w:tc>
          <w:tcPr>
            <w:tcW w:w="3886" w:type="dxa"/>
            <w:shd w:val="clear" w:color="auto" w:fill="EDEDED"/>
          </w:tcPr>
          <w:p w14:paraId="000019BF" w14:textId="77777777" w:rsidR="00D47879" w:rsidRPr="00FA6EBC" w:rsidRDefault="00BB7B16">
            <w:r w:rsidRPr="00FA6EBC">
              <w:t>4</w:t>
            </w:r>
            <w:r w:rsidRPr="00FA6EBC">
              <w:rPr>
                <w:vertAlign w:val="superscript"/>
              </w:rPr>
              <w:t>th</w:t>
            </w:r>
            <w:r w:rsidRPr="00FA6EBC">
              <w:t xml:space="preserve"> Action Taken:</w:t>
            </w:r>
          </w:p>
        </w:tc>
        <w:tc>
          <w:tcPr>
            <w:tcW w:w="3977" w:type="dxa"/>
            <w:shd w:val="clear" w:color="auto" w:fill="EDEDED"/>
          </w:tcPr>
          <w:p w14:paraId="000019C0" w14:textId="77777777" w:rsidR="00D47879" w:rsidRPr="00FA6EBC" w:rsidRDefault="00BB7B16">
            <w:r w:rsidRPr="00FA6EBC">
              <w:t>Outcome:</w:t>
            </w:r>
          </w:p>
          <w:p w14:paraId="000019C1" w14:textId="77777777" w:rsidR="00D47879" w:rsidRPr="00FA6EBC" w:rsidRDefault="00D47879"/>
          <w:p w14:paraId="000019C2" w14:textId="77777777" w:rsidR="00D47879" w:rsidRPr="00FA6EBC" w:rsidRDefault="00D47879"/>
        </w:tc>
        <w:tc>
          <w:tcPr>
            <w:tcW w:w="1634" w:type="dxa"/>
            <w:shd w:val="clear" w:color="auto" w:fill="EDEDED"/>
          </w:tcPr>
          <w:p w14:paraId="000019C3" w14:textId="77777777" w:rsidR="00D47879" w:rsidRPr="00FA6EBC" w:rsidRDefault="00BB7B16">
            <w:r w:rsidRPr="00FA6EBC">
              <w:t>Date:</w:t>
            </w:r>
          </w:p>
        </w:tc>
      </w:tr>
      <w:tr w:rsidR="00FA6EBC" w:rsidRPr="00FA6EBC" w14:paraId="0C5CA9BC" w14:textId="77777777">
        <w:trPr>
          <w:trHeight w:val="490"/>
        </w:trPr>
        <w:tc>
          <w:tcPr>
            <w:tcW w:w="3886" w:type="dxa"/>
            <w:shd w:val="clear" w:color="auto" w:fill="EDEDED"/>
          </w:tcPr>
          <w:p w14:paraId="000019C4" w14:textId="77777777" w:rsidR="00D47879" w:rsidRPr="00FA6EBC" w:rsidRDefault="00BB7B16">
            <w:r w:rsidRPr="00FA6EBC">
              <w:t>5</w:t>
            </w:r>
            <w:r w:rsidRPr="00FA6EBC">
              <w:rPr>
                <w:vertAlign w:val="superscript"/>
              </w:rPr>
              <w:t>th</w:t>
            </w:r>
            <w:r w:rsidRPr="00FA6EBC">
              <w:t xml:space="preserve"> Action Taken:</w:t>
            </w:r>
          </w:p>
        </w:tc>
        <w:tc>
          <w:tcPr>
            <w:tcW w:w="3977" w:type="dxa"/>
            <w:shd w:val="clear" w:color="auto" w:fill="EDEDED"/>
          </w:tcPr>
          <w:p w14:paraId="000019C5" w14:textId="77777777" w:rsidR="00D47879" w:rsidRPr="00FA6EBC" w:rsidRDefault="00BB7B16">
            <w:r w:rsidRPr="00FA6EBC">
              <w:t>Outcome:</w:t>
            </w:r>
          </w:p>
          <w:p w14:paraId="000019C6" w14:textId="77777777" w:rsidR="00D47879" w:rsidRPr="00FA6EBC" w:rsidRDefault="00D47879"/>
          <w:p w14:paraId="000019C7" w14:textId="77777777" w:rsidR="00D47879" w:rsidRPr="00FA6EBC" w:rsidRDefault="00D47879"/>
        </w:tc>
        <w:tc>
          <w:tcPr>
            <w:tcW w:w="1634" w:type="dxa"/>
            <w:shd w:val="clear" w:color="auto" w:fill="EDEDED"/>
          </w:tcPr>
          <w:p w14:paraId="000019C8" w14:textId="77777777" w:rsidR="00D47879" w:rsidRPr="00FA6EBC" w:rsidRDefault="00BB7B16">
            <w:r w:rsidRPr="00FA6EBC">
              <w:t>Date:</w:t>
            </w:r>
          </w:p>
        </w:tc>
      </w:tr>
    </w:tbl>
    <w:p w14:paraId="000019C9" w14:textId="77777777" w:rsidR="00D47879" w:rsidRPr="00FA6EBC" w:rsidRDefault="00D47879"/>
    <w:tbl>
      <w:tblPr>
        <w:tblW w:w="2475" w:type="dxa"/>
        <w:tblInd w:w="175"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328"/>
        <w:gridCol w:w="2147"/>
      </w:tblGrid>
      <w:tr w:rsidR="00FA6EBC" w:rsidRPr="00FA6EBC" w14:paraId="59E85016" w14:textId="77777777">
        <w:trPr>
          <w:trHeight w:val="477"/>
        </w:trPr>
        <w:tc>
          <w:tcPr>
            <w:tcW w:w="328" w:type="dxa"/>
            <w:shd w:val="clear" w:color="auto" w:fill="EDEDED"/>
          </w:tcPr>
          <w:p w14:paraId="000019CA" w14:textId="77777777" w:rsidR="00D47879" w:rsidRPr="00FA6EBC" w:rsidRDefault="00D47879"/>
        </w:tc>
        <w:tc>
          <w:tcPr>
            <w:tcW w:w="2147" w:type="dxa"/>
            <w:shd w:val="clear" w:color="auto" w:fill="EDEDED"/>
          </w:tcPr>
          <w:p w14:paraId="000019CB" w14:textId="77777777" w:rsidR="00D47879" w:rsidRPr="00FA6EBC" w:rsidRDefault="00BB7B16">
            <w:r w:rsidRPr="00FA6EBC">
              <w:t>Resolved</w:t>
            </w:r>
          </w:p>
        </w:tc>
      </w:tr>
      <w:tr w:rsidR="00FA6EBC" w:rsidRPr="00FA6EBC" w14:paraId="40553E13" w14:textId="77777777">
        <w:trPr>
          <w:trHeight w:val="477"/>
        </w:trPr>
        <w:tc>
          <w:tcPr>
            <w:tcW w:w="328" w:type="dxa"/>
            <w:shd w:val="clear" w:color="auto" w:fill="EDEDED"/>
          </w:tcPr>
          <w:p w14:paraId="000019CC" w14:textId="77777777" w:rsidR="00D47879" w:rsidRPr="00FA6EBC" w:rsidRDefault="00D47879"/>
        </w:tc>
        <w:tc>
          <w:tcPr>
            <w:tcW w:w="2147" w:type="dxa"/>
            <w:shd w:val="clear" w:color="auto" w:fill="EDEDED"/>
          </w:tcPr>
          <w:p w14:paraId="000019CD" w14:textId="77777777" w:rsidR="00D47879" w:rsidRPr="00FA6EBC" w:rsidRDefault="00BB7B16">
            <w:r w:rsidRPr="00FA6EBC">
              <w:t>Not Resolved</w:t>
            </w:r>
          </w:p>
        </w:tc>
      </w:tr>
    </w:tbl>
    <w:p w14:paraId="000019CE" w14:textId="77777777" w:rsidR="00D47879" w:rsidRPr="00FA6EBC" w:rsidRDefault="00D47879"/>
    <w:p w14:paraId="1D8B73DB" w14:textId="77777777" w:rsidR="002F5E2A" w:rsidRDefault="002F5E2A">
      <w:pPr>
        <w:rPr>
          <w:rFonts w:eastAsiaTheme="majorEastAsia" w:cstheme="majorBidi"/>
          <w:b/>
          <w:bCs/>
          <w:smallCaps/>
          <w:szCs w:val="28"/>
        </w:rPr>
      </w:pPr>
      <w:r>
        <w:br w:type="page"/>
      </w:r>
    </w:p>
    <w:p w14:paraId="000019CF" w14:textId="46C2CD6D" w:rsidR="00D47879" w:rsidRPr="00FA6EBC" w:rsidRDefault="00BB7B16">
      <w:pPr>
        <w:pStyle w:val="Heading2"/>
        <w:ind w:left="576" w:hanging="576"/>
        <w:rPr>
          <w:color w:val="auto"/>
        </w:rPr>
      </w:pPr>
      <w:bookmarkStart w:id="278" w:name="_Toc100577222"/>
      <w:r w:rsidRPr="00FA6EBC">
        <w:rPr>
          <w:color w:val="auto"/>
        </w:rPr>
        <w:t xml:space="preserve">Annex 12: </w:t>
      </w:r>
      <w:r w:rsidR="008B5454">
        <w:rPr>
          <w:color w:val="auto"/>
        </w:rPr>
        <w:t>RP</w:t>
      </w:r>
      <w:r w:rsidRPr="00FA6EBC">
        <w:rPr>
          <w:color w:val="auto"/>
        </w:rPr>
        <w:t xml:space="preserve"> Verification Form</w:t>
      </w:r>
      <w:bookmarkEnd w:id="278"/>
    </w:p>
    <w:p w14:paraId="000019D0" w14:textId="77777777" w:rsidR="00D47879" w:rsidRPr="00FA6EBC" w:rsidRDefault="00D47879"/>
    <w:p w14:paraId="000019D1" w14:textId="77777777" w:rsidR="00D47879" w:rsidRPr="00FA6EBC" w:rsidRDefault="00BB7B16">
      <w:pPr>
        <w:pStyle w:val="Title"/>
        <w:spacing w:line="273" w:lineRule="auto"/>
        <w:ind w:firstLine="1294"/>
      </w:pPr>
      <w:r w:rsidRPr="00FA6EBC">
        <w:t>REPUBLIC OF LIBERIA MINISTRY OF PUBLIC WORKS</w:t>
      </w:r>
      <w:r w:rsidRPr="00FA6EBC">
        <w:rPr>
          <w:noProof/>
          <w:lang w:val="en-GB" w:eastAsia="en-GB"/>
        </w:rPr>
        <mc:AlternateContent>
          <mc:Choice Requires="wpg">
            <w:drawing>
              <wp:anchor distT="0" distB="0" distL="114300" distR="114300" simplePos="0" relativeHeight="251658270" behindDoc="0" locked="0" layoutInCell="1" hidden="0" allowOverlap="1" wp14:anchorId="67009B3F" wp14:editId="1D50AA36">
                <wp:simplePos x="0" y="0"/>
                <wp:positionH relativeFrom="column">
                  <wp:posOffset>-25399</wp:posOffset>
                </wp:positionH>
                <wp:positionV relativeFrom="paragraph">
                  <wp:posOffset>25400</wp:posOffset>
                </wp:positionV>
                <wp:extent cx="1790700" cy="1939290"/>
                <wp:effectExtent l="0" t="0" r="0" b="0"/>
                <wp:wrapNone/>
                <wp:docPr id="122" name="Group 122"/>
                <wp:cNvGraphicFramePr/>
                <a:graphic xmlns:a="http://schemas.openxmlformats.org/drawingml/2006/main">
                  <a:graphicData uri="http://schemas.microsoft.com/office/word/2010/wordprocessingGroup">
                    <wpg:wgp>
                      <wpg:cNvGrpSpPr/>
                      <wpg:grpSpPr>
                        <a:xfrm>
                          <a:off x="0" y="0"/>
                          <a:ext cx="1790700" cy="1939290"/>
                          <a:chOff x="4450015" y="2810355"/>
                          <a:chExt cx="1786890" cy="1936750"/>
                        </a:xfrm>
                      </wpg:grpSpPr>
                      <wpg:grpSp>
                        <wpg:cNvPr id="5" name="Group 5"/>
                        <wpg:cNvGrpSpPr/>
                        <wpg:grpSpPr>
                          <a:xfrm>
                            <a:off x="4450015" y="2810355"/>
                            <a:ext cx="1786890" cy="1936750"/>
                            <a:chOff x="1036" y="40"/>
                            <a:chExt cx="2814" cy="3050"/>
                          </a:xfrm>
                        </wpg:grpSpPr>
                        <wps:wsp>
                          <wps:cNvPr id="6" name="Rectangle 6"/>
                          <wps:cNvSpPr/>
                          <wps:spPr>
                            <a:xfrm>
                              <a:off x="1037" y="40"/>
                              <a:ext cx="2800" cy="3050"/>
                            </a:xfrm>
                            <a:prstGeom prst="rect">
                              <a:avLst/>
                            </a:prstGeom>
                            <a:noFill/>
                            <a:ln>
                              <a:noFill/>
                            </a:ln>
                          </wps:spPr>
                          <wps:txbx>
                            <w:txbxContent>
                              <w:p w14:paraId="6F3F2710" w14:textId="77777777" w:rsidR="00985CD4" w:rsidRDefault="00985CD4">
                                <w:pPr>
                                  <w:spacing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4"/>
                            <pic:cNvPicPr preferRelativeResize="0"/>
                          </pic:nvPicPr>
                          <pic:blipFill rotWithShape="1">
                            <a:blip r:embed="rId104">
                              <a:alphaModFix/>
                            </a:blip>
                            <a:srcRect/>
                            <a:stretch/>
                          </pic:blipFill>
                          <pic:spPr>
                            <a:xfrm>
                              <a:off x="1036" y="40"/>
                              <a:ext cx="1305" cy="980"/>
                            </a:xfrm>
                            <a:prstGeom prst="rect">
                              <a:avLst/>
                            </a:prstGeom>
                            <a:noFill/>
                            <a:ln>
                              <a:noFill/>
                            </a:ln>
                          </pic:spPr>
                        </pic:pic>
                        <wps:wsp>
                          <wps:cNvPr id="8" name="Rectangle 8"/>
                          <wps:cNvSpPr/>
                          <wps:spPr>
                            <a:xfrm>
                              <a:off x="1224" y="1019"/>
                              <a:ext cx="2626" cy="2068"/>
                            </a:xfrm>
                            <a:prstGeom prst="rect">
                              <a:avLst/>
                            </a:prstGeom>
                            <a:noFill/>
                            <a:ln w="9525" cap="flat" cmpd="sng">
                              <a:solidFill>
                                <a:srgbClr val="BBBBBB"/>
                              </a:solidFill>
                              <a:prstDash val="solid"/>
                              <a:miter lim="800000"/>
                              <a:headEnd type="none" w="sm" len="sm"/>
                              <a:tailEnd type="none" w="sm" len="sm"/>
                            </a:ln>
                          </wps:spPr>
                          <wps:txbx>
                            <w:txbxContent>
                              <w:p w14:paraId="23059EB1" w14:textId="77777777" w:rsidR="00985CD4" w:rsidRDefault="00985CD4">
                                <w:pPr>
                                  <w:textDirection w:val="btLr"/>
                                </w:pPr>
                              </w:p>
                              <w:p w14:paraId="29A5AAB8" w14:textId="77777777" w:rsidR="00985CD4" w:rsidRDefault="00985CD4">
                                <w:pPr>
                                  <w:spacing w:before="3"/>
                                  <w:textDirection w:val="btLr"/>
                                </w:pPr>
                              </w:p>
                              <w:p w14:paraId="53931415" w14:textId="77777777" w:rsidR="00985CD4" w:rsidRDefault="00985CD4">
                                <w:pPr>
                                  <w:spacing w:before="1"/>
                                  <w:ind w:left="655" w:firstLine="655"/>
                                  <w:textDirection w:val="btLr"/>
                                </w:pPr>
                                <w:r>
                                  <w:rPr>
                                    <w:rFonts w:ascii="Calibri" w:eastAsia="Calibri" w:hAnsi="Calibri" w:cs="Calibri"/>
                                    <w:b/>
                                    <w:color w:val="000000"/>
                                    <w:sz w:val="43"/>
                                  </w:rPr>
                                  <w:t>PHOTO</w:t>
                                </w:r>
                              </w:p>
                            </w:txbxContent>
                          </wps:txbx>
                          <wps:bodyPr spcFirstLastPara="1" wrap="square" lIns="0" tIns="0" rIns="0" bIns="0" anchor="t" anchorCtr="0">
                            <a:noAutofit/>
                          </wps:bodyPr>
                        </wps:wsp>
                      </wpg:grpSp>
                    </wpg:wgp>
                  </a:graphicData>
                </a:graphic>
              </wp:anchor>
            </w:drawing>
          </mc:Choice>
          <mc:Fallback>
            <w:pict>
              <v:group w14:anchorId="67009B3F" id="Group 122" o:spid="_x0000_s1044" style="position:absolute;left:0;text-align:left;margin-left:-2pt;margin-top:2pt;width:141pt;height:152.7pt;z-index:251658270" coordorigin="44500,28103" coordsize="17868,19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">
                <v:group id="Group 5" o:spid="_x0000_s1045" style="position:absolute;left:44500;top:28103;width:17869;height:19368" coordorigin="1036,40" coordsize="281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6" style="position:absolute;left:1037;top:40;width:2800;height: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F3F2710" w14:textId="77777777" w:rsidR="00985CD4" w:rsidRDefault="00985CD4">
                          <w:pPr>
                            <w:spacing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7" type="#_x0000_t75" style="position:absolute;left:1036;top:40;width:1305;height:9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">
                    <v:imagedata r:id="rId105" o:title=""/>
                  </v:shape>
                  <v:rect id="Rectangle 8" o:spid="_x0000_s1048" style="position:absolute;left:1224;top:1019;width:262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" filled="f" strokecolor="#bbb">
                    <v:stroke startarrowwidth="narrow" startarrowlength="short" endarrowwidth="narrow" endarrowlength="short"/>
                    <v:textbox inset="0,0,0,0">
                      <w:txbxContent>
                        <w:p w14:paraId="23059EB1" w14:textId="77777777" w:rsidR="00985CD4" w:rsidRDefault="00985CD4">
                          <w:pPr>
                            <w:textDirection w:val="btLr"/>
                          </w:pPr>
                        </w:p>
                        <w:p w14:paraId="29A5AAB8" w14:textId="77777777" w:rsidR="00985CD4" w:rsidRDefault="00985CD4">
                          <w:pPr>
                            <w:spacing w:before="3"/>
                            <w:textDirection w:val="btLr"/>
                          </w:pPr>
                        </w:p>
                        <w:p w14:paraId="53931415" w14:textId="77777777" w:rsidR="00985CD4" w:rsidRDefault="00985CD4">
                          <w:pPr>
                            <w:spacing w:before="1"/>
                            <w:ind w:left="655" w:firstLine="655"/>
                            <w:textDirection w:val="btLr"/>
                          </w:pPr>
                          <w:r>
                            <w:rPr>
                              <w:rFonts w:ascii="Calibri" w:eastAsia="Calibri" w:hAnsi="Calibri" w:cs="Calibri"/>
                              <w:b/>
                              <w:color w:val="000000"/>
                              <w:sz w:val="43"/>
                            </w:rPr>
                            <w:t>PHOTO</w:t>
                          </w:r>
                        </w:p>
                      </w:txbxContent>
                    </v:textbox>
                  </v:rect>
                </v:group>
              </v:group>
            </w:pict>
          </mc:Fallback>
        </mc:AlternateContent>
      </w:r>
      <w:r w:rsidRPr="00FA6EBC">
        <w:rPr>
          <w:noProof/>
          <w:lang w:val="en-GB" w:eastAsia="en-GB"/>
        </w:rPr>
        <w:drawing>
          <wp:anchor distT="0" distB="0" distL="0" distR="0" simplePos="0" relativeHeight="251658271" behindDoc="0" locked="0" layoutInCell="1" hidden="0" allowOverlap="1" wp14:anchorId="3A9EA9CB" wp14:editId="73E491DB">
            <wp:simplePos x="0" y="0"/>
            <wp:positionH relativeFrom="column">
              <wp:posOffset>5609082</wp:posOffset>
            </wp:positionH>
            <wp:positionV relativeFrom="paragraph">
              <wp:posOffset>25551</wp:posOffset>
            </wp:positionV>
            <wp:extent cx="767067" cy="664311"/>
            <wp:effectExtent l="0" t="0" r="0" b="0"/>
            <wp:wrapNone/>
            <wp:docPr id="192" name="image63.jpg" descr="A close-up of a co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3.jpg" descr="A close-up of a coin&#10;&#10;Description automatically generated with medium confidence"/>
                    <pic:cNvPicPr preferRelativeResize="0"/>
                  </pic:nvPicPr>
                  <pic:blipFill>
                    <a:blip r:embed="rId106"/>
                    <a:srcRect/>
                    <a:stretch>
                      <a:fillRect/>
                    </a:stretch>
                  </pic:blipFill>
                  <pic:spPr>
                    <a:xfrm>
                      <a:off x="0" y="0"/>
                      <a:ext cx="767067" cy="664311"/>
                    </a:xfrm>
                    <a:prstGeom prst="rect">
                      <a:avLst/>
                    </a:prstGeom>
                    <a:ln/>
                  </pic:spPr>
                </pic:pic>
              </a:graphicData>
            </a:graphic>
          </wp:anchor>
        </w:drawing>
      </w:r>
    </w:p>
    <w:p w14:paraId="000019D2" w14:textId="77777777" w:rsidR="00D47879" w:rsidRPr="00FA6EBC" w:rsidRDefault="00BB7B16">
      <w:pPr>
        <w:spacing w:before="30" w:line="340" w:lineRule="auto"/>
        <w:ind w:left="4286" w:right="4286"/>
        <w:jc w:val="center"/>
        <w:rPr>
          <w:rFonts w:ascii="Times New Roman" w:eastAsia="Times New Roman" w:hAnsi="Times New Roman" w:cs="Times New Roman"/>
          <w:sz w:val="16"/>
          <w:szCs w:val="16"/>
        </w:rPr>
      </w:pPr>
      <w:r w:rsidRPr="00FA6EBC">
        <w:rPr>
          <w:rFonts w:ascii="Times New Roman" w:eastAsia="Times New Roman" w:hAnsi="Times New Roman" w:cs="Times New Roman"/>
          <w:sz w:val="16"/>
          <w:szCs w:val="16"/>
        </w:rPr>
        <w:t>SOUTH, LYNCH STREET MONROVIA, LIBERIA</w:t>
      </w:r>
    </w:p>
    <w:p w14:paraId="000019D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22"/>
          <w:szCs w:val="22"/>
        </w:rPr>
      </w:pPr>
    </w:p>
    <w:p w14:paraId="000019D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b/>
          <w:sz w:val="22"/>
          <w:szCs w:val="22"/>
        </w:rPr>
      </w:pPr>
    </w:p>
    <w:p w14:paraId="000019D5" w14:textId="77777777" w:rsidR="00D47879" w:rsidRPr="00FA6EBC" w:rsidRDefault="00D47879">
      <w:pPr>
        <w:widowControl w:val="0"/>
        <w:pBdr>
          <w:top w:val="nil"/>
          <w:left w:val="nil"/>
          <w:bottom w:val="nil"/>
          <w:right w:val="nil"/>
          <w:between w:val="nil"/>
        </w:pBdr>
        <w:spacing w:before="7" w:after="0"/>
        <w:jc w:val="left"/>
        <w:rPr>
          <w:rFonts w:ascii="Times New Roman" w:eastAsia="Times New Roman" w:hAnsi="Times New Roman" w:cs="Times New Roman"/>
          <w:b/>
          <w:sz w:val="26"/>
          <w:szCs w:val="26"/>
        </w:rPr>
      </w:pPr>
    </w:p>
    <w:p w14:paraId="000019D6"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rPr>
      </w:pPr>
    </w:p>
    <w:p w14:paraId="000019D7" w14:textId="41654DA8" w:rsidR="00D47879" w:rsidRPr="00FA6EBC" w:rsidRDefault="008B5454">
      <w:pPr>
        <w:widowControl w:val="0"/>
        <w:pBdr>
          <w:top w:val="nil"/>
          <w:left w:val="nil"/>
          <w:bottom w:val="nil"/>
          <w:right w:val="nil"/>
          <w:between w:val="nil"/>
        </w:pBdr>
        <w:spacing w:after="0" w:line="300" w:lineRule="auto"/>
        <w:ind w:left="3876" w:right="623" w:hanging="448"/>
        <w:jc w:val="left"/>
        <w:rPr>
          <w:rFonts w:ascii="Calibri" w:eastAsia="Calibri" w:hAnsi="Calibri" w:cs="Calibri"/>
          <w:sz w:val="22"/>
          <w:szCs w:val="22"/>
        </w:rPr>
      </w:pPr>
      <w:r>
        <w:rPr>
          <w:rFonts w:ascii="Calibri" w:eastAsia="Calibri" w:hAnsi="Calibri" w:cs="Calibri"/>
          <w:sz w:val="22"/>
          <w:szCs w:val="22"/>
        </w:rPr>
        <w:t>RP</w:t>
      </w:r>
      <w:r w:rsidR="00BB7B16" w:rsidRPr="00FA6EBC">
        <w:rPr>
          <w:rFonts w:ascii="Calibri" w:eastAsia="Calibri" w:hAnsi="Calibri" w:cs="Calibri"/>
          <w:sz w:val="22"/>
          <w:szCs w:val="22"/>
        </w:rPr>
        <w:t xml:space="preserve"> DISCLOSURE FORM FOR AFFECTED PROPERTY ASSESSMENT </w:t>
      </w:r>
    </w:p>
    <w:p w14:paraId="000019D8" w14:textId="5149E935" w:rsidR="00D47879" w:rsidRPr="00FA6EBC" w:rsidRDefault="00BB7B16">
      <w:pPr>
        <w:widowControl w:val="0"/>
        <w:pBdr>
          <w:top w:val="nil"/>
          <w:left w:val="nil"/>
          <w:bottom w:val="nil"/>
          <w:right w:val="nil"/>
          <w:between w:val="nil"/>
        </w:pBdr>
        <w:spacing w:after="0" w:line="300" w:lineRule="auto"/>
        <w:ind w:left="3876" w:right="623" w:hanging="448"/>
        <w:jc w:val="left"/>
        <w:rPr>
          <w:rFonts w:ascii="Calibri" w:eastAsia="Calibri" w:hAnsi="Calibri" w:cs="Calibri"/>
          <w:sz w:val="22"/>
          <w:szCs w:val="22"/>
        </w:rPr>
      </w:pPr>
      <w:r w:rsidRPr="00FA6EBC">
        <w:rPr>
          <w:rFonts w:ascii="Calibri" w:eastAsia="Calibri" w:hAnsi="Calibri" w:cs="Calibri"/>
          <w:sz w:val="22"/>
          <w:szCs w:val="22"/>
        </w:rPr>
        <w:t xml:space="preserve">        </w:t>
      </w:r>
      <w:r w:rsidR="001C42BA">
        <w:rPr>
          <w:rFonts w:ascii="Calibri" w:eastAsia="Calibri" w:hAnsi="Calibri" w:cs="Calibri"/>
          <w:sz w:val="22"/>
          <w:szCs w:val="22"/>
        </w:rPr>
        <w:t>Liberia Urban Resilience</w:t>
      </w:r>
      <w:r w:rsidRPr="00FA6EBC">
        <w:rPr>
          <w:rFonts w:ascii="Calibri" w:eastAsia="Calibri" w:hAnsi="Calibri" w:cs="Calibri"/>
          <w:sz w:val="22"/>
          <w:szCs w:val="22"/>
        </w:rPr>
        <w:t xml:space="preserve"> PROJECT (</w:t>
      </w:r>
      <w:r w:rsidR="001C42BA">
        <w:rPr>
          <w:rFonts w:ascii="Calibri" w:eastAsia="Calibri" w:hAnsi="Calibri" w:cs="Calibri"/>
          <w:sz w:val="22"/>
          <w:szCs w:val="22"/>
        </w:rPr>
        <w:t>LURP</w:t>
      </w:r>
      <w:r w:rsidRPr="00FA6EBC">
        <w:rPr>
          <w:rFonts w:ascii="Calibri" w:eastAsia="Calibri" w:hAnsi="Calibri" w:cs="Calibri"/>
          <w:sz w:val="22"/>
          <w:szCs w:val="22"/>
        </w:rPr>
        <w:t>)</w:t>
      </w:r>
    </w:p>
    <w:p w14:paraId="000019D9" w14:textId="77777777" w:rsidR="00D47879" w:rsidRPr="00FA6EBC" w:rsidRDefault="00D47879">
      <w:pPr>
        <w:widowControl w:val="0"/>
        <w:pBdr>
          <w:top w:val="nil"/>
          <w:left w:val="nil"/>
          <w:bottom w:val="nil"/>
          <w:right w:val="nil"/>
          <w:between w:val="nil"/>
        </w:pBdr>
        <w:spacing w:before="10" w:after="0"/>
        <w:jc w:val="left"/>
        <w:rPr>
          <w:rFonts w:ascii="Calibri" w:eastAsia="Calibri" w:hAnsi="Calibri" w:cs="Calibri"/>
          <w:sz w:val="22"/>
          <w:szCs w:val="22"/>
        </w:rPr>
      </w:pPr>
    </w:p>
    <w:tbl>
      <w:tblPr>
        <w:tblW w:w="10129"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firstRow="0" w:lastRow="0" w:firstColumn="0" w:lastColumn="0" w:noHBand="0" w:noVBand="0"/>
      </w:tblPr>
      <w:tblGrid>
        <w:gridCol w:w="928"/>
        <w:gridCol w:w="1974"/>
        <w:gridCol w:w="1073"/>
        <w:gridCol w:w="2089"/>
        <w:gridCol w:w="929"/>
        <w:gridCol w:w="1292"/>
        <w:gridCol w:w="1844"/>
      </w:tblGrid>
      <w:tr w:rsidR="00FA6EBC" w:rsidRPr="00FA6EBC" w14:paraId="4C764F28" w14:textId="77777777">
        <w:trPr>
          <w:trHeight w:val="269"/>
        </w:trPr>
        <w:tc>
          <w:tcPr>
            <w:tcW w:w="929" w:type="dxa"/>
            <w:shd w:val="clear" w:color="auto" w:fill="FFFF00"/>
          </w:tcPr>
          <w:p w14:paraId="000019DA"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DATE:</w:t>
            </w:r>
          </w:p>
        </w:tc>
        <w:tc>
          <w:tcPr>
            <w:tcW w:w="1974" w:type="dxa"/>
          </w:tcPr>
          <w:p w14:paraId="000019DB" w14:textId="77777777" w:rsidR="00D47879" w:rsidRPr="00FA6EBC" w:rsidRDefault="00D47879">
            <w:pPr>
              <w:widowControl w:val="0"/>
              <w:pBdr>
                <w:top w:val="nil"/>
                <w:left w:val="nil"/>
                <w:bottom w:val="nil"/>
                <w:right w:val="nil"/>
                <w:between w:val="nil"/>
              </w:pBdr>
              <w:spacing w:after="0" w:line="219" w:lineRule="auto"/>
              <w:ind w:left="174"/>
              <w:jc w:val="left"/>
              <w:rPr>
                <w:rFonts w:ascii="Times New Roman" w:eastAsia="Times New Roman" w:hAnsi="Times New Roman" w:cs="Times New Roman"/>
                <w:b/>
                <w:sz w:val="20"/>
                <w:szCs w:val="20"/>
              </w:rPr>
            </w:pPr>
          </w:p>
        </w:tc>
        <w:tc>
          <w:tcPr>
            <w:tcW w:w="1073" w:type="dxa"/>
            <w:shd w:val="clear" w:color="auto" w:fill="FFFF00"/>
          </w:tcPr>
          <w:p w14:paraId="000019DC"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LOCATION</w:t>
            </w:r>
          </w:p>
        </w:tc>
        <w:tc>
          <w:tcPr>
            <w:tcW w:w="2089" w:type="dxa"/>
          </w:tcPr>
          <w:p w14:paraId="000019DD"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929" w:type="dxa"/>
            <w:shd w:val="clear" w:color="auto" w:fill="FFFF00"/>
          </w:tcPr>
          <w:p w14:paraId="000019DE" w14:textId="77777777" w:rsidR="00D47879" w:rsidRPr="00FA6EBC" w:rsidRDefault="00BB7B16">
            <w:pPr>
              <w:widowControl w:val="0"/>
              <w:pBdr>
                <w:top w:val="nil"/>
                <w:left w:val="nil"/>
                <w:bottom w:val="nil"/>
                <w:right w:val="nil"/>
                <w:between w:val="nil"/>
              </w:pBdr>
              <w:spacing w:after="0" w:line="219" w:lineRule="auto"/>
              <w:ind w:left="26"/>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CODE:</w:t>
            </w:r>
          </w:p>
        </w:tc>
        <w:tc>
          <w:tcPr>
            <w:tcW w:w="3136" w:type="dxa"/>
            <w:gridSpan w:val="2"/>
          </w:tcPr>
          <w:p w14:paraId="000019DF" w14:textId="77777777" w:rsidR="00D47879" w:rsidRPr="00FA6EBC" w:rsidRDefault="00D47879">
            <w:pPr>
              <w:widowControl w:val="0"/>
              <w:pBdr>
                <w:top w:val="nil"/>
                <w:left w:val="nil"/>
                <w:bottom w:val="nil"/>
                <w:right w:val="nil"/>
                <w:between w:val="nil"/>
              </w:pBdr>
              <w:spacing w:after="0" w:line="219" w:lineRule="auto"/>
              <w:ind w:left="26"/>
              <w:jc w:val="left"/>
              <w:rPr>
                <w:rFonts w:ascii="Times New Roman" w:eastAsia="Times New Roman" w:hAnsi="Times New Roman" w:cs="Times New Roman"/>
                <w:b/>
                <w:sz w:val="20"/>
                <w:szCs w:val="20"/>
              </w:rPr>
            </w:pPr>
          </w:p>
        </w:tc>
      </w:tr>
      <w:tr w:rsidR="00FA6EBC" w:rsidRPr="00FA6EBC" w14:paraId="71C79017" w14:textId="77777777">
        <w:trPr>
          <w:trHeight w:val="255"/>
        </w:trPr>
        <w:tc>
          <w:tcPr>
            <w:tcW w:w="929" w:type="dxa"/>
            <w:shd w:val="clear" w:color="auto" w:fill="FFFF00"/>
          </w:tcPr>
          <w:p w14:paraId="000019E1" w14:textId="77777777" w:rsidR="00D47879" w:rsidRPr="00FA6EBC" w:rsidRDefault="00BB7B16">
            <w:pPr>
              <w:widowControl w:val="0"/>
              <w:pBdr>
                <w:top w:val="nil"/>
                <w:left w:val="nil"/>
                <w:bottom w:val="nil"/>
                <w:right w:val="nil"/>
                <w:between w:val="nil"/>
              </w:pBdr>
              <w:spacing w:after="0" w:line="220"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NAME:</w:t>
            </w:r>
          </w:p>
        </w:tc>
        <w:tc>
          <w:tcPr>
            <w:tcW w:w="5136" w:type="dxa"/>
            <w:gridSpan w:val="3"/>
          </w:tcPr>
          <w:p w14:paraId="000019E2" w14:textId="77777777" w:rsidR="00D47879" w:rsidRPr="00FA6EBC" w:rsidRDefault="00D47879">
            <w:pPr>
              <w:widowControl w:val="0"/>
              <w:pBdr>
                <w:top w:val="nil"/>
                <w:left w:val="nil"/>
                <w:bottom w:val="nil"/>
                <w:right w:val="nil"/>
                <w:between w:val="nil"/>
              </w:pBdr>
              <w:spacing w:after="0" w:line="220" w:lineRule="auto"/>
              <w:ind w:left="27"/>
              <w:jc w:val="left"/>
              <w:rPr>
                <w:rFonts w:ascii="Times New Roman" w:eastAsia="Times New Roman" w:hAnsi="Times New Roman" w:cs="Times New Roman"/>
                <w:b/>
                <w:sz w:val="20"/>
                <w:szCs w:val="20"/>
              </w:rPr>
            </w:pPr>
          </w:p>
        </w:tc>
        <w:tc>
          <w:tcPr>
            <w:tcW w:w="929" w:type="dxa"/>
            <w:shd w:val="clear" w:color="auto" w:fill="FFFF00"/>
          </w:tcPr>
          <w:p w14:paraId="000019E5" w14:textId="77777777" w:rsidR="00D47879" w:rsidRPr="00FA6EBC" w:rsidRDefault="00BB7B16">
            <w:pPr>
              <w:widowControl w:val="0"/>
              <w:pBdr>
                <w:top w:val="nil"/>
                <w:left w:val="nil"/>
                <w:bottom w:val="nil"/>
                <w:right w:val="nil"/>
                <w:between w:val="nil"/>
              </w:pBdr>
              <w:spacing w:after="0" w:line="220" w:lineRule="auto"/>
              <w:ind w:left="26"/>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SEX:</w:t>
            </w:r>
          </w:p>
        </w:tc>
        <w:tc>
          <w:tcPr>
            <w:tcW w:w="1292" w:type="dxa"/>
            <w:shd w:val="clear" w:color="auto" w:fill="auto"/>
          </w:tcPr>
          <w:p w14:paraId="000019E6" w14:textId="77777777" w:rsidR="00D47879" w:rsidRPr="00FA6EBC" w:rsidRDefault="00BB7B16">
            <w:pPr>
              <w:widowControl w:val="0"/>
              <w:pBdr>
                <w:top w:val="nil"/>
                <w:left w:val="nil"/>
                <w:bottom w:val="nil"/>
                <w:right w:val="nil"/>
                <w:between w:val="nil"/>
              </w:pBdr>
              <w:spacing w:after="0" w:line="220" w:lineRule="auto"/>
              <w:ind w:left="26"/>
              <w:jc w:val="left"/>
              <w:rPr>
                <w:rFonts w:ascii="Arial MT" w:eastAsia="Arial MT" w:hAnsi="Arial MT" w:cs="Arial MT"/>
                <w:sz w:val="20"/>
                <w:szCs w:val="20"/>
              </w:rPr>
            </w:pPr>
            <w:r w:rsidRPr="00FA6EBC">
              <w:rPr>
                <w:rFonts w:ascii="Arial MT" w:eastAsia="Arial MT" w:hAnsi="Arial MT" w:cs="Arial MT"/>
                <w:sz w:val="20"/>
                <w:szCs w:val="20"/>
              </w:rPr>
              <w:t>Male</w:t>
            </w:r>
          </w:p>
        </w:tc>
        <w:tc>
          <w:tcPr>
            <w:tcW w:w="1844" w:type="dxa"/>
          </w:tcPr>
          <w:p w14:paraId="000019E7" w14:textId="77777777" w:rsidR="00D47879" w:rsidRPr="00FA6EBC" w:rsidRDefault="00BB7B16">
            <w:pPr>
              <w:widowControl w:val="0"/>
              <w:pBdr>
                <w:top w:val="nil"/>
                <w:left w:val="nil"/>
                <w:bottom w:val="nil"/>
                <w:right w:val="nil"/>
                <w:between w:val="nil"/>
              </w:pBdr>
              <w:spacing w:after="0" w:line="220" w:lineRule="auto"/>
              <w:ind w:left="25"/>
              <w:jc w:val="left"/>
              <w:rPr>
                <w:rFonts w:ascii="Arial MT" w:eastAsia="Arial MT" w:hAnsi="Arial MT" w:cs="Arial MT"/>
                <w:sz w:val="20"/>
                <w:szCs w:val="20"/>
              </w:rPr>
            </w:pPr>
            <w:r w:rsidRPr="00FA6EBC">
              <w:rPr>
                <w:rFonts w:ascii="Arial MT" w:eastAsia="Arial MT" w:hAnsi="Arial MT" w:cs="Arial MT"/>
                <w:sz w:val="20"/>
                <w:szCs w:val="20"/>
              </w:rPr>
              <w:t>Female</w:t>
            </w:r>
          </w:p>
        </w:tc>
      </w:tr>
    </w:tbl>
    <w:p w14:paraId="000019E8" w14:textId="77777777" w:rsidR="00D47879" w:rsidRPr="00FA6EBC" w:rsidRDefault="00D47879">
      <w:pPr>
        <w:widowControl w:val="0"/>
        <w:pBdr>
          <w:top w:val="nil"/>
          <w:left w:val="nil"/>
          <w:bottom w:val="nil"/>
          <w:right w:val="nil"/>
          <w:between w:val="nil"/>
        </w:pBdr>
        <w:spacing w:before="10" w:after="0"/>
        <w:jc w:val="left"/>
        <w:rPr>
          <w:rFonts w:ascii="Calibri" w:eastAsia="Calibri" w:hAnsi="Calibri" w:cs="Calibri"/>
          <w:sz w:val="22"/>
          <w:szCs w:val="22"/>
        </w:rPr>
      </w:pPr>
    </w:p>
    <w:tbl>
      <w:tblPr>
        <w:tblW w:w="10127"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firstRow="0" w:lastRow="0" w:firstColumn="0" w:lastColumn="0" w:noHBand="0" w:noVBand="0"/>
      </w:tblPr>
      <w:tblGrid>
        <w:gridCol w:w="2901"/>
        <w:gridCol w:w="1073"/>
        <w:gridCol w:w="929"/>
        <w:gridCol w:w="1159"/>
        <w:gridCol w:w="929"/>
        <w:gridCol w:w="1292"/>
        <w:gridCol w:w="1844"/>
      </w:tblGrid>
      <w:tr w:rsidR="00B11177" w:rsidRPr="00FA6EBC" w14:paraId="0FEFA50A" w14:textId="77777777">
        <w:trPr>
          <w:trHeight w:val="528"/>
        </w:trPr>
        <w:tc>
          <w:tcPr>
            <w:tcW w:w="2902" w:type="dxa"/>
            <w:shd w:val="clear" w:color="auto" w:fill="FFFF00"/>
          </w:tcPr>
          <w:p w14:paraId="000019E9" w14:textId="77777777" w:rsidR="00D47879" w:rsidRPr="00FA6EBC" w:rsidRDefault="00BB7B16">
            <w:pPr>
              <w:widowControl w:val="0"/>
              <w:pBdr>
                <w:top w:val="nil"/>
                <w:left w:val="nil"/>
                <w:bottom w:val="nil"/>
                <w:right w:val="nil"/>
                <w:between w:val="nil"/>
              </w:pBdr>
              <w:spacing w:before="138" w:after="0"/>
              <w:ind w:left="1026"/>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Type of Structure</w:t>
            </w:r>
          </w:p>
        </w:tc>
        <w:tc>
          <w:tcPr>
            <w:tcW w:w="1073" w:type="dxa"/>
            <w:shd w:val="clear" w:color="auto" w:fill="FFFF00"/>
          </w:tcPr>
          <w:p w14:paraId="000019EA" w14:textId="77777777" w:rsidR="00D47879" w:rsidRPr="00FA6EBC" w:rsidRDefault="00BB7B16">
            <w:pPr>
              <w:widowControl w:val="0"/>
              <w:pBdr>
                <w:top w:val="nil"/>
                <w:left w:val="nil"/>
                <w:bottom w:val="nil"/>
                <w:right w:val="nil"/>
                <w:between w:val="nil"/>
              </w:pBdr>
              <w:spacing w:after="0" w:line="261" w:lineRule="auto"/>
              <w:ind w:left="28" w:right="339"/>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Fully Affected</w:t>
            </w:r>
          </w:p>
        </w:tc>
        <w:tc>
          <w:tcPr>
            <w:tcW w:w="929" w:type="dxa"/>
            <w:shd w:val="clear" w:color="auto" w:fill="FFFF00"/>
          </w:tcPr>
          <w:p w14:paraId="000019EB" w14:textId="77777777" w:rsidR="00D47879" w:rsidRPr="00FA6EBC" w:rsidRDefault="00BB7B16">
            <w:pPr>
              <w:widowControl w:val="0"/>
              <w:pBdr>
                <w:top w:val="nil"/>
                <w:left w:val="nil"/>
                <w:bottom w:val="nil"/>
                <w:right w:val="nil"/>
                <w:between w:val="nil"/>
              </w:pBdr>
              <w:spacing w:after="0" w:line="261" w:lineRule="auto"/>
              <w:ind w:left="27" w:right="164"/>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/Partially Affected</w:t>
            </w:r>
          </w:p>
        </w:tc>
        <w:tc>
          <w:tcPr>
            <w:tcW w:w="1159" w:type="dxa"/>
            <w:shd w:val="clear" w:color="auto" w:fill="FFFF00"/>
          </w:tcPr>
          <w:p w14:paraId="000019EC" w14:textId="77777777" w:rsidR="00D47879" w:rsidRPr="00FA6EBC" w:rsidRDefault="00D47879">
            <w:pPr>
              <w:widowControl w:val="0"/>
              <w:pBdr>
                <w:top w:val="nil"/>
                <w:left w:val="nil"/>
                <w:bottom w:val="nil"/>
                <w:right w:val="nil"/>
                <w:between w:val="nil"/>
              </w:pBdr>
              <w:spacing w:before="3" w:after="0"/>
              <w:jc w:val="left"/>
              <w:rPr>
                <w:rFonts w:ascii="Times New Roman" w:eastAsia="Times New Roman" w:hAnsi="Times New Roman" w:cs="Times New Roman"/>
                <w:b/>
                <w:sz w:val="19"/>
                <w:szCs w:val="19"/>
              </w:rPr>
            </w:pPr>
          </w:p>
          <w:p w14:paraId="000019ED" w14:textId="77777777" w:rsidR="00D47879" w:rsidRPr="00FA6EBC" w:rsidRDefault="00BB7B16">
            <w:pPr>
              <w:widowControl w:val="0"/>
              <w:pBdr>
                <w:top w:val="nil"/>
                <w:left w:val="nil"/>
                <w:bottom w:val="nil"/>
                <w:right w:val="nil"/>
                <w:between w:val="nil"/>
              </w:pBdr>
              <w:spacing w:after="0"/>
              <w:ind w:left="301"/>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Length</w:t>
            </w:r>
          </w:p>
        </w:tc>
        <w:tc>
          <w:tcPr>
            <w:tcW w:w="929" w:type="dxa"/>
            <w:shd w:val="clear" w:color="auto" w:fill="FFFF00"/>
          </w:tcPr>
          <w:p w14:paraId="000019EE" w14:textId="77777777" w:rsidR="00D47879" w:rsidRPr="00FA6EBC" w:rsidRDefault="00BB7B16">
            <w:pPr>
              <w:widowControl w:val="0"/>
              <w:pBdr>
                <w:top w:val="nil"/>
                <w:left w:val="nil"/>
                <w:bottom w:val="nil"/>
                <w:right w:val="nil"/>
                <w:between w:val="nil"/>
              </w:pBdr>
              <w:spacing w:after="0" w:line="202" w:lineRule="auto"/>
              <w:ind w:left="2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Width/</w:t>
            </w:r>
          </w:p>
          <w:p w14:paraId="000019EF" w14:textId="77777777" w:rsidR="00D47879" w:rsidRPr="00FA6EBC" w:rsidRDefault="00BB7B16">
            <w:pPr>
              <w:widowControl w:val="0"/>
              <w:pBdr>
                <w:top w:val="nil"/>
                <w:left w:val="nil"/>
                <w:bottom w:val="nil"/>
                <w:right w:val="nil"/>
                <w:between w:val="nil"/>
              </w:pBdr>
              <w:spacing w:before="19" w:after="0"/>
              <w:ind w:left="2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Height</w:t>
            </w:r>
          </w:p>
        </w:tc>
        <w:tc>
          <w:tcPr>
            <w:tcW w:w="1292" w:type="dxa"/>
            <w:shd w:val="clear" w:color="auto" w:fill="FFFF00"/>
          </w:tcPr>
          <w:p w14:paraId="000019F0" w14:textId="77777777" w:rsidR="00D47879" w:rsidRPr="00FA6EBC" w:rsidRDefault="00BB7B16">
            <w:pPr>
              <w:widowControl w:val="0"/>
              <w:pBdr>
                <w:top w:val="nil"/>
                <w:left w:val="nil"/>
                <w:bottom w:val="nil"/>
                <w:right w:val="nil"/>
                <w:between w:val="nil"/>
              </w:pBdr>
              <w:spacing w:after="0" w:line="202" w:lineRule="auto"/>
              <w:ind w:left="2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Dimension</w:t>
            </w:r>
          </w:p>
          <w:p w14:paraId="000019F1" w14:textId="353A5F3C" w:rsidR="00D47879" w:rsidRPr="00FA6EBC" w:rsidRDefault="00BB7B16">
            <w:pPr>
              <w:widowControl w:val="0"/>
              <w:pBdr>
                <w:top w:val="nil"/>
                <w:left w:val="nil"/>
                <w:bottom w:val="nil"/>
                <w:right w:val="nil"/>
                <w:between w:val="nil"/>
              </w:pBdr>
              <w:spacing w:before="19" w:after="0"/>
              <w:ind w:left="2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(sq</w:t>
            </w:r>
            <w:r w:rsidR="00294ACF">
              <w:rPr>
                <w:rFonts w:ascii="Times New Roman" w:eastAsia="Times New Roman" w:hAnsi="Times New Roman" w:cs="Times New Roman"/>
                <w:b/>
                <w:sz w:val="20"/>
                <w:szCs w:val="20"/>
              </w:rPr>
              <w:t xml:space="preserve">. </w:t>
            </w:r>
            <w:r w:rsidRPr="00FA6EBC">
              <w:rPr>
                <w:rFonts w:ascii="Times New Roman" w:eastAsia="Times New Roman" w:hAnsi="Times New Roman" w:cs="Times New Roman"/>
                <w:b/>
                <w:sz w:val="20"/>
                <w:szCs w:val="20"/>
              </w:rPr>
              <w:t>ft</w:t>
            </w:r>
            <w:r w:rsidR="00294ACF">
              <w:rPr>
                <w:rFonts w:ascii="Times New Roman" w:eastAsia="Times New Roman" w:hAnsi="Times New Roman" w:cs="Times New Roman"/>
                <w:b/>
                <w:sz w:val="20"/>
                <w:szCs w:val="20"/>
              </w:rPr>
              <w:t>.</w:t>
            </w:r>
            <w:r w:rsidRPr="00FA6EBC">
              <w:rPr>
                <w:rFonts w:ascii="Times New Roman" w:eastAsia="Times New Roman" w:hAnsi="Times New Roman" w:cs="Times New Roman"/>
                <w:b/>
                <w:sz w:val="20"/>
                <w:szCs w:val="20"/>
              </w:rPr>
              <w:t>)</w:t>
            </w:r>
          </w:p>
        </w:tc>
        <w:tc>
          <w:tcPr>
            <w:tcW w:w="1844" w:type="dxa"/>
            <w:shd w:val="clear" w:color="auto" w:fill="FFFF00"/>
          </w:tcPr>
          <w:p w14:paraId="000019F2" w14:textId="77777777" w:rsidR="00D47879" w:rsidRPr="00FA6EBC" w:rsidRDefault="00BB7B16">
            <w:pPr>
              <w:widowControl w:val="0"/>
              <w:pBdr>
                <w:top w:val="nil"/>
                <w:left w:val="nil"/>
                <w:bottom w:val="nil"/>
                <w:right w:val="nil"/>
                <w:between w:val="nil"/>
              </w:pBdr>
              <w:spacing w:after="0" w:line="202" w:lineRule="auto"/>
              <w:ind w:left="73"/>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Rate</w:t>
            </w:r>
          </w:p>
          <w:p w14:paraId="000019F3" w14:textId="77777777" w:rsidR="00D47879" w:rsidRPr="00FA6EBC" w:rsidRDefault="00BB7B16">
            <w:pPr>
              <w:widowControl w:val="0"/>
              <w:pBdr>
                <w:top w:val="nil"/>
                <w:left w:val="nil"/>
                <w:bottom w:val="nil"/>
                <w:right w:val="nil"/>
                <w:between w:val="nil"/>
              </w:pBdr>
              <w:spacing w:before="19" w:after="0"/>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(USD)</w:t>
            </w:r>
          </w:p>
        </w:tc>
      </w:tr>
      <w:tr w:rsidR="00D47879" w:rsidRPr="00FA6EBC" w14:paraId="779B2CA6" w14:textId="77777777">
        <w:trPr>
          <w:trHeight w:val="216"/>
        </w:trPr>
        <w:tc>
          <w:tcPr>
            <w:tcW w:w="2902" w:type="dxa"/>
          </w:tcPr>
          <w:p w14:paraId="000019F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4"/>
                <w:szCs w:val="14"/>
              </w:rPr>
            </w:pPr>
          </w:p>
        </w:tc>
        <w:tc>
          <w:tcPr>
            <w:tcW w:w="1073" w:type="dxa"/>
          </w:tcPr>
          <w:p w14:paraId="000019F5" w14:textId="77777777" w:rsidR="00D47879" w:rsidRPr="00FA6EBC" w:rsidRDefault="00BB7B16">
            <w:pPr>
              <w:widowControl w:val="0"/>
              <w:pBdr>
                <w:top w:val="nil"/>
                <w:left w:val="nil"/>
                <w:bottom w:val="nil"/>
                <w:right w:val="nil"/>
                <w:between w:val="nil"/>
              </w:pBdr>
              <w:spacing w:after="0" w:line="197" w:lineRule="auto"/>
              <w:ind w:left="2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FA</w:t>
            </w:r>
          </w:p>
        </w:tc>
        <w:tc>
          <w:tcPr>
            <w:tcW w:w="929" w:type="dxa"/>
            <w:shd w:val="clear" w:color="auto" w:fill="auto"/>
          </w:tcPr>
          <w:p w14:paraId="000019F6" w14:textId="77777777" w:rsidR="00D47879" w:rsidRPr="00FA6EBC" w:rsidRDefault="00BB7B16">
            <w:pPr>
              <w:widowControl w:val="0"/>
              <w:pBdr>
                <w:top w:val="nil"/>
                <w:left w:val="nil"/>
                <w:bottom w:val="nil"/>
                <w:right w:val="nil"/>
                <w:between w:val="nil"/>
              </w:pBdr>
              <w:spacing w:after="0" w:line="197"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PA</w:t>
            </w:r>
          </w:p>
        </w:tc>
        <w:tc>
          <w:tcPr>
            <w:tcW w:w="1159" w:type="dxa"/>
          </w:tcPr>
          <w:p w14:paraId="000019F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4"/>
                <w:szCs w:val="14"/>
              </w:rPr>
            </w:pPr>
          </w:p>
        </w:tc>
        <w:tc>
          <w:tcPr>
            <w:tcW w:w="929" w:type="dxa"/>
          </w:tcPr>
          <w:p w14:paraId="000019F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4"/>
                <w:szCs w:val="14"/>
              </w:rPr>
            </w:pPr>
          </w:p>
        </w:tc>
        <w:tc>
          <w:tcPr>
            <w:tcW w:w="1292" w:type="dxa"/>
          </w:tcPr>
          <w:p w14:paraId="000019F9"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4"/>
                <w:szCs w:val="14"/>
              </w:rPr>
            </w:pPr>
          </w:p>
        </w:tc>
        <w:tc>
          <w:tcPr>
            <w:tcW w:w="1844" w:type="dxa"/>
          </w:tcPr>
          <w:p w14:paraId="000019FA"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4"/>
                <w:szCs w:val="14"/>
              </w:rPr>
            </w:pPr>
          </w:p>
        </w:tc>
      </w:tr>
    </w:tbl>
    <w:p w14:paraId="000019FB" w14:textId="77777777" w:rsidR="00D47879" w:rsidRPr="00FA6EBC" w:rsidRDefault="00D47879">
      <w:pPr>
        <w:widowControl w:val="0"/>
        <w:pBdr>
          <w:top w:val="nil"/>
          <w:left w:val="nil"/>
          <w:bottom w:val="nil"/>
          <w:right w:val="nil"/>
          <w:between w:val="nil"/>
        </w:pBdr>
        <w:spacing w:before="10" w:after="0"/>
        <w:jc w:val="left"/>
        <w:rPr>
          <w:rFonts w:ascii="Calibri" w:eastAsia="Calibri" w:hAnsi="Calibri" w:cs="Calibri"/>
          <w:sz w:val="22"/>
          <w:szCs w:val="22"/>
        </w:rPr>
      </w:pPr>
    </w:p>
    <w:tbl>
      <w:tblPr>
        <w:tblW w:w="10127"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firstRow="0" w:lastRow="0" w:firstColumn="0" w:lastColumn="0" w:noHBand="0" w:noVBand="0"/>
      </w:tblPr>
      <w:tblGrid>
        <w:gridCol w:w="6063"/>
        <w:gridCol w:w="4064"/>
      </w:tblGrid>
      <w:tr w:rsidR="00FA6EBC" w:rsidRPr="00FA6EBC" w14:paraId="170CC91A" w14:textId="77777777">
        <w:trPr>
          <w:trHeight w:val="410"/>
        </w:trPr>
        <w:tc>
          <w:tcPr>
            <w:tcW w:w="6063" w:type="dxa"/>
            <w:shd w:val="clear" w:color="auto" w:fill="B8CCE3"/>
          </w:tcPr>
          <w:p w14:paraId="000019FC"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Summary of Resettlement Package</w:t>
            </w:r>
          </w:p>
        </w:tc>
        <w:tc>
          <w:tcPr>
            <w:tcW w:w="4064" w:type="dxa"/>
            <w:shd w:val="clear" w:color="auto" w:fill="B8CCE3"/>
          </w:tcPr>
          <w:p w14:paraId="000019FD" w14:textId="77777777" w:rsidR="00D47879" w:rsidRPr="00FA6EBC" w:rsidRDefault="00BB7B16">
            <w:pPr>
              <w:widowControl w:val="0"/>
              <w:pBdr>
                <w:top w:val="nil"/>
                <w:left w:val="nil"/>
                <w:bottom w:val="nil"/>
                <w:right w:val="nil"/>
                <w:between w:val="nil"/>
              </w:pBdr>
              <w:spacing w:after="0" w:line="219" w:lineRule="auto"/>
              <w:ind w:left="1568" w:right="1533"/>
              <w:jc w:val="center"/>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(USD)</w:t>
            </w:r>
          </w:p>
        </w:tc>
      </w:tr>
      <w:tr w:rsidR="00FA6EBC" w:rsidRPr="00FA6EBC" w14:paraId="608BBA64" w14:textId="77777777">
        <w:trPr>
          <w:trHeight w:val="355"/>
        </w:trPr>
        <w:tc>
          <w:tcPr>
            <w:tcW w:w="6063" w:type="dxa"/>
          </w:tcPr>
          <w:p w14:paraId="000019FE"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Cost of Affected Structure</w:t>
            </w:r>
          </w:p>
        </w:tc>
        <w:tc>
          <w:tcPr>
            <w:tcW w:w="4064" w:type="dxa"/>
          </w:tcPr>
          <w:p w14:paraId="000019FF"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6B7A8743" w14:textId="77777777">
        <w:trPr>
          <w:trHeight w:val="355"/>
        </w:trPr>
        <w:tc>
          <w:tcPr>
            <w:tcW w:w="6063" w:type="dxa"/>
          </w:tcPr>
          <w:p w14:paraId="00001A00"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Relocation Assistance</w:t>
            </w:r>
          </w:p>
        </w:tc>
        <w:tc>
          <w:tcPr>
            <w:tcW w:w="4064" w:type="dxa"/>
          </w:tcPr>
          <w:p w14:paraId="00001A01"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56A3F59F" w14:textId="77777777">
        <w:trPr>
          <w:trHeight w:val="355"/>
        </w:trPr>
        <w:tc>
          <w:tcPr>
            <w:tcW w:w="6063" w:type="dxa"/>
          </w:tcPr>
          <w:p w14:paraId="00001A02"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Loss of Business Income</w:t>
            </w:r>
          </w:p>
        </w:tc>
        <w:tc>
          <w:tcPr>
            <w:tcW w:w="4064" w:type="dxa"/>
          </w:tcPr>
          <w:p w14:paraId="00001A03"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6B12BE55" w14:textId="77777777">
        <w:trPr>
          <w:trHeight w:val="356"/>
        </w:trPr>
        <w:tc>
          <w:tcPr>
            <w:tcW w:w="6063" w:type="dxa"/>
          </w:tcPr>
          <w:p w14:paraId="00001A04"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Rental Tenant</w:t>
            </w:r>
          </w:p>
        </w:tc>
        <w:tc>
          <w:tcPr>
            <w:tcW w:w="4064" w:type="dxa"/>
          </w:tcPr>
          <w:p w14:paraId="00001A05"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491CC075" w14:textId="77777777">
        <w:trPr>
          <w:trHeight w:val="355"/>
        </w:trPr>
        <w:tc>
          <w:tcPr>
            <w:tcW w:w="6063" w:type="dxa"/>
          </w:tcPr>
          <w:p w14:paraId="00001A06"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Rental Landlord</w:t>
            </w:r>
          </w:p>
        </w:tc>
        <w:tc>
          <w:tcPr>
            <w:tcW w:w="4064" w:type="dxa"/>
          </w:tcPr>
          <w:p w14:paraId="00001A07"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6F1032D3" w14:textId="77777777">
        <w:trPr>
          <w:trHeight w:val="355"/>
        </w:trPr>
        <w:tc>
          <w:tcPr>
            <w:tcW w:w="6063" w:type="dxa"/>
          </w:tcPr>
          <w:p w14:paraId="00001A08"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Private Land Acquisition</w:t>
            </w:r>
          </w:p>
        </w:tc>
        <w:tc>
          <w:tcPr>
            <w:tcW w:w="4064" w:type="dxa"/>
          </w:tcPr>
          <w:p w14:paraId="00001A09"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5B7ABF30" w14:textId="77777777">
        <w:trPr>
          <w:trHeight w:val="607"/>
        </w:trPr>
        <w:tc>
          <w:tcPr>
            <w:tcW w:w="6063" w:type="dxa"/>
          </w:tcPr>
          <w:p w14:paraId="00001A0A" w14:textId="77777777" w:rsidR="00D47879" w:rsidRPr="00FA6EBC" w:rsidRDefault="00BB7B16">
            <w:pPr>
              <w:widowControl w:val="0"/>
              <w:pBdr>
                <w:top w:val="nil"/>
                <w:left w:val="nil"/>
                <w:bottom w:val="nil"/>
                <w:right w:val="nil"/>
                <w:between w:val="nil"/>
              </w:pBdr>
              <w:tabs>
                <w:tab w:val="left" w:pos="4556"/>
              </w:tabs>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Vulnerable Persons-(</w:t>
            </w:r>
            <w:r w:rsidRPr="00FA6EBC">
              <w:rPr>
                <w:rFonts w:ascii="Times New Roman" w:eastAsia="Times New Roman" w:hAnsi="Times New Roman" w:cs="Times New Roman"/>
                <w:b/>
                <w:sz w:val="20"/>
                <w:szCs w:val="20"/>
                <w:u w:val="single"/>
              </w:rPr>
              <w:t xml:space="preserve">  </w:t>
            </w:r>
            <w:r w:rsidRPr="00FA6EBC">
              <w:rPr>
                <w:rFonts w:ascii="Times New Roman" w:eastAsia="Times New Roman" w:hAnsi="Times New Roman" w:cs="Times New Roman"/>
                <w:b/>
                <w:sz w:val="20"/>
                <w:szCs w:val="20"/>
              </w:rPr>
              <w:t>Blind</w:t>
            </w:r>
            <w:r w:rsidRPr="00FA6EBC">
              <w:rPr>
                <w:rFonts w:ascii="Times New Roman" w:eastAsia="Times New Roman" w:hAnsi="Times New Roman" w:cs="Times New Roman"/>
                <w:b/>
                <w:sz w:val="20"/>
                <w:szCs w:val="20"/>
                <w:u w:val="single"/>
              </w:rPr>
              <w:tab/>
            </w:r>
            <w:r w:rsidRPr="00FA6EBC">
              <w:rPr>
                <w:rFonts w:ascii="Times New Roman" w:eastAsia="Times New Roman" w:hAnsi="Times New Roman" w:cs="Times New Roman"/>
                <w:b/>
                <w:sz w:val="20"/>
                <w:szCs w:val="20"/>
              </w:rPr>
              <w:t>Cripple</w:t>
            </w:r>
          </w:p>
          <w:p w14:paraId="00001A0B" w14:textId="77777777" w:rsidR="00D47879" w:rsidRPr="00FA6EBC" w:rsidRDefault="00BB7B16">
            <w:pPr>
              <w:widowControl w:val="0"/>
              <w:pBdr>
                <w:top w:val="nil"/>
                <w:left w:val="nil"/>
                <w:bottom w:val="nil"/>
                <w:right w:val="nil"/>
                <w:between w:val="nil"/>
              </w:pBdr>
              <w:tabs>
                <w:tab w:val="left" w:pos="300"/>
                <w:tab w:val="left" w:pos="1494"/>
                <w:tab w:val="left" w:pos="2241"/>
                <w:tab w:val="left" w:pos="5348"/>
              </w:tabs>
              <w:spacing w:before="19" w:after="0"/>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u w:val="single"/>
              </w:rPr>
              <w:t xml:space="preserve"> </w:t>
            </w:r>
            <w:r w:rsidRPr="00FA6EBC">
              <w:rPr>
                <w:rFonts w:ascii="Times New Roman" w:eastAsia="Times New Roman" w:hAnsi="Times New Roman" w:cs="Times New Roman"/>
                <w:b/>
                <w:sz w:val="20"/>
                <w:szCs w:val="20"/>
                <w:u w:val="single"/>
              </w:rPr>
              <w:tab/>
            </w:r>
            <w:r w:rsidRPr="00FA6EBC">
              <w:rPr>
                <w:rFonts w:ascii="Times New Roman" w:eastAsia="Times New Roman" w:hAnsi="Times New Roman" w:cs="Times New Roman"/>
                <w:b/>
                <w:sz w:val="20"/>
                <w:szCs w:val="20"/>
              </w:rPr>
              <w:t>Deaf/Mute</w:t>
            </w:r>
            <w:r w:rsidRPr="00FA6EBC">
              <w:rPr>
                <w:rFonts w:ascii="Times New Roman" w:eastAsia="Times New Roman" w:hAnsi="Times New Roman" w:cs="Times New Roman"/>
                <w:b/>
                <w:sz w:val="20"/>
                <w:szCs w:val="20"/>
                <w:u w:val="single"/>
              </w:rPr>
              <w:tab/>
            </w:r>
            <w:r w:rsidRPr="00FA6EBC">
              <w:rPr>
                <w:rFonts w:ascii="Times New Roman" w:eastAsia="Times New Roman" w:hAnsi="Times New Roman" w:cs="Times New Roman"/>
                <w:b/>
                <w:sz w:val="20"/>
                <w:szCs w:val="20"/>
              </w:rPr>
              <w:t>Sick</w:t>
            </w:r>
            <w:r w:rsidRPr="00FA6EBC">
              <w:rPr>
                <w:rFonts w:ascii="Times New Roman" w:eastAsia="Times New Roman" w:hAnsi="Times New Roman" w:cs="Times New Roman"/>
                <w:b/>
                <w:sz w:val="20"/>
                <w:szCs w:val="20"/>
                <w:u w:val="single"/>
              </w:rPr>
              <w:tab/>
            </w:r>
            <w:r w:rsidRPr="00FA6EBC">
              <w:rPr>
                <w:rFonts w:ascii="Times New Roman" w:eastAsia="Times New Roman" w:hAnsi="Times New Roman" w:cs="Times New Roman"/>
                <w:b/>
                <w:sz w:val="20"/>
                <w:szCs w:val="20"/>
              </w:rPr>
              <w:t>other Specified:</w:t>
            </w:r>
            <w:r w:rsidRPr="00FA6EBC">
              <w:rPr>
                <w:rFonts w:ascii="Times New Roman" w:eastAsia="Times New Roman" w:hAnsi="Times New Roman" w:cs="Times New Roman"/>
                <w:b/>
                <w:sz w:val="20"/>
                <w:szCs w:val="20"/>
              </w:rPr>
              <w:tab/>
              <w:t>)</w:t>
            </w:r>
          </w:p>
        </w:tc>
        <w:tc>
          <w:tcPr>
            <w:tcW w:w="4064" w:type="dxa"/>
          </w:tcPr>
          <w:p w14:paraId="00001A0C"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0F057C11" w14:textId="77777777">
        <w:trPr>
          <w:trHeight w:val="355"/>
        </w:trPr>
        <w:tc>
          <w:tcPr>
            <w:tcW w:w="6063" w:type="dxa"/>
          </w:tcPr>
          <w:p w14:paraId="00001A0D"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Compensation for Female Household Head/Widow</w:t>
            </w:r>
          </w:p>
        </w:tc>
        <w:tc>
          <w:tcPr>
            <w:tcW w:w="4064" w:type="dxa"/>
          </w:tcPr>
          <w:p w14:paraId="00001A0E"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607553AB" w14:textId="77777777">
        <w:trPr>
          <w:trHeight w:val="355"/>
        </w:trPr>
        <w:tc>
          <w:tcPr>
            <w:tcW w:w="6063" w:type="dxa"/>
          </w:tcPr>
          <w:p w14:paraId="00001A0F"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Processing of Attestation Cost Refund</w:t>
            </w:r>
          </w:p>
        </w:tc>
        <w:tc>
          <w:tcPr>
            <w:tcW w:w="4064" w:type="dxa"/>
          </w:tcPr>
          <w:p w14:paraId="00001A10"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r w:rsidR="00FA6EBC" w:rsidRPr="00FA6EBC" w14:paraId="1017A981" w14:textId="77777777">
        <w:trPr>
          <w:trHeight w:val="355"/>
        </w:trPr>
        <w:tc>
          <w:tcPr>
            <w:tcW w:w="6063" w:type="dxa"/>
            <w:shd w:val="clear" w:color="auto" w:fill="B8CCE3"/>
          </w:tcPr>
          <w:p w14:paraId="00001A11" w14:textId="77777777" w:rsidR="00D47879" w:rsidRPr="00FA6EBC" w:rsidRDefault="00BB7B16">
            <w:pPr>
              <w:widowControl w:val="0"/>
              <w:pBdr>
                <w:top w:val="nil"/>
                <w:left w:val="nil"/>
                <w:bottom w:val="nil"/>
                <w:right w:val="nil"/>
                <w:between w:val="nil"/>
              </w:pBdr>
              <w:spacing w:after="0" w:line="219" w:lineRule="auto"/>
              <w:ind w:left="27"/>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GRAND TOTAL</w:t>
            </w:r>
          </w:p>
        </w:tc>
        <w:tc>
          <w:tcPr>
            <w:tcW w:w="4064" w:type="dxa"/>
            <w:shd w:val="clear" w:color="auto" w:fill="B8CCE3"/>
          </w:tcPr>
          <w:p w14:paraId="00001A12" w14:textId="77777777" w:rsidR="00D47879" w:rsidRPr="00FA6EBC" w:rsidRDefault="00BB7B16">
            <w:pPr>
              <w:widowControl w:val="0"/>
              <w:pBdr>
                <w:top w:val="nil"/>
                <w:left w:val="nil"/>
                <w:bottom w:val="nil"/>
                <w:right w:val="nil"/>
                <w:between w:val="nil"/>
              </w:pBdr>
              <w:spacing w:after="0" w:line="219" w:lineRule="auto"/>
              <w:ind w:right="70"/>
              <w:jc w:val="righ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w:t>
            </w:r>
          </w:p>
        </w:tc>
      </w:tr>
    </w:tbl>
    <w:p w14:paraId="00001A13" w14:textId="77777777" w:rsidR="00D47879" w:rsidRPr="00FA6EBC" w:rsidRDefault="00D47879">
      <w:pPr>
        <w:widowControl w:val="0"/>
        <w:pBdr>
          <w:top w:val="nil"/>
          <w:left w:val="nil"/>
          <w:bottom w:val="nil"/>
          <w:right w:val="nil"/>
          <w:between w:val="nil"/>
        </w:pBdr>
        <w:spacing w:before="3" w:after="0"/>
        <w:jc w:val="left"/>
        <w:rPr>
          <w:rFonts w:ascii="Calibri" w:eastAsia="Calibri" w:hAnsi="Calibri" w:cs="Calibri"/>
          <w:sz w:val="13"/>
          <w:szCs w:val="13"/>
        </w:rPr>
      </w:pPr>
    </w:p>
    <w:tbl>
      <w:tblPr>
        <w:tblW w:w="7840" w:type="dxa"/>
        <w:tblInd w:w="115" w:type="dxa"/>
        <w:tblLayout w:type="fixed"/>
        <w:tblCellMar>
          <w:left w:w="0" w:type="dxa"/>
          <w:right w:w="0" w:type="dxa"/>
        </w:tblCellMar>
        <w:tblLook w:val="0000" w:firstRow="0" w:lastRow="0" w:firstColumn="0" w:lastColumn="0" w:noHBand="0" w:noVBand="0"/>
      </w:tblPr>
      <w:tblGrid>
        <w:gridCol w:w="5482"/>
        <w:gridCol w:w="1429"/>
        <w:gridCol w:w="929"/>
      </w:tblGrid>
      <w:tr w:rsidR="00FA6EBC" w:rsidRPr="00FA6EBC" w14:paraId="76CE804B" w14:textId="77777777">
        <w:trPr>
          <w:trHeight w:val="240"/>
        </w:trPr>
        <w:tc>
          <w:tcPr>
            <w:tcW w:w="5483" w:type="dxa"/>
          </w:tcPr>
          <w:p w14:paraId="00001A14" w14:textId="77777777" w:rsidR="00D47879" w:rsidRPr="00FA6EBC" w:rsidRDefault="00BB7B16">
            <w:pPr>
              <w:widowControl w:val="0"/>
              <w:pBdr>
                <w:top w:val="nil"/>
                <w:left w:val="nil"/>
                <w:bottom w:val="nil"/>
                <w:right w:val="nil"/>
                <w:between w:val="nil"/>
              </w:pBdr>
              <w:spacing w:after="0" w:line="207" w:lineRule="auto"/>
              <w:ind w:left="50"/>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1. Copy of your proof of ownership attached (Structure owner only)?</w:t>
            </w:r>
          </w:p>
        </w:tc>
        <w:tc>
          <w:tcPr>
            <w:tcW w:w="1429" w:type="dxa"/>
          </w:tcPr>
          <w:p w14:paraId="00001A15" w14:textId="77777777" w:rsidR="00D47879" w:rsidRPr="00FA6EBC" w:rsidRDefault="00BB7B16">
            <w:pPr>
              <w:widowControl w:val="0"/>
              <w:pBdr>
                <w:top w:val="nil"/>
                <w:left w:val="nil"/>
                <w:bottom w:val="nil"/>
                <w:right w:val="nil"/>
                <w:between w:val="nil"/>
              </w:pBdr>
              <w:spacing w:before="18" w:after="0"/>
              <w:ind w:right="175"/>
              <w:jc w:val="right"/>
              <w:rPr>
                <w:rFonts w:ascii="Times New Roman" w:eastAsia="Times New Roman" w:hAnsi="Times New Roman" w:cs="Times New Roman"/>
                <w:b/>
                <w:sz w:val="16"/>
                <w:szCs w:val="16"/>
              </w:rPr>
            </w:pPr>
            <w:r w:rsidRPr="00FA6EBC">
              <w:rPr>
                <w:rFonts w:ascii="Times New Roman" w:eastAsia="Times New Roman" w:hAnsi="Times New Roman" w:cs="Times New Roman"/>
                <w:b/>
                <w:sz w:val="16"/>
                <w:szCs w:val="16"/>
              </w:rPr>
              <w:t>YES ( )</w:t>
            </w:r>
          </w:p>
        </w:tc>
        <w:tc>
          <w:tcPr>
            <w:tcW w:w="929" w:type="dxa"/>
          </w:tcPr>
          <w:p w14:paraId="00001A16" w14:textId="77777777" w:rsidR="00D47879" w:rsidRPr="00FA6EBC" w:rsidRDefault="00BB7B16">
            <w:pPr>
              <w:widowControl w:val="0"/>
              <w:pBdr>
                <w:top w:val="nil"/>
                <w:left w:val="nil"/>
                <w:bottom w:val="nil"/>
                <w:right w:val="nil"/>
                <w:between w:val="nil"/>
              </w:pBdr>
              <w:tabs>
                <w:tab w:val="left" w:pos="640"/>
              </w:tabs>
              <w:spacing w:after="0" w:line="220" w:lineRule="auto"/>
              <w:ind w:right="46"/>
              <w:jc w:val="right"/>
              <w:rPr>
                <w:rFonts w:ascii="Calibri" w:eastAsia="Calibri" w:hAnsi="Calibri" w:cs="Calibri"/>
                <w:sz w:val="20"/>
                <w:szCs w:val="20"/>
              </w:rPr>
            </w:pPr>
            <w:r w:rsidRPr="00FA6EBC">
              <w:rPr>
                <w:rFonts w:ascii="Calibri" w:eastAsia="Calibri" w:hAnsi="Calibri" w:cs="Calibri"/>
                <w:sz w:val="20"/>
                <w:szCs w:val="20"/>
              </w:rPr>
              <w:t>NO (</w:t>
            </w:r>
            <w:r w:rsidRPr="00FA6EBC">
              <w:rPr>
                <w:rFonts w:ascii="Calibri" w:eastAsia="Calibri" w:hAnsi="Calibri" w:cs="Calibri"/>
                <w:sz w:val="20"/>
                <w:szCs w:val="20"/>
              </w:rPr>
              <w:tab/>
              <w:t>)</w:t>
            </w:r>
          </w:p>
        </w:tc>
      </w:tr>
      <w:tr w:rsidR="00D47879" w:rsidRPr="00FA6EBC" w14:paraId="6B1CB38E" w14:textId="77777777">
        <w:trPr>
          <w:trHeight w:val="240"/>
        </w:trPr>
        <w:tc>
          <w:tcPr>
            <w:tcW w:w="5483" w:type="dxa"/>
          </w:tcPr>
          <w:p w14:paraId="00001A17" w14:textId="77777777" w:rsidR="00D47879" w:rsidRPr="00FA6EBC" w:rsidRDefault="00BB7B16">
            <w:pPr>
              <w:widowControl w:val="0"/>
              <w:pBdr>
                <w:top w:val="nil"/>
                <w:left w:val="nil"/>
                <w:bottom w:val="nil"/>
                <w:right w:val="nil"/>
                <w:between w:val="nil"/>
              </w:pBdr>
              <w:spacing w:before="21" w:after="0" w:line="199" w:lineRule="auto"/>
              <w:ind w:left="50"/>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2. Passport-sized photos attached (all Project Affect Persons)?</w:t>
            </w:r>
          </w:p>
        </w:tc>
        <w:tc>
          <w:tcPr>
            <w:tcW w:w="1429" w:type="dxa"/>
          </w:tcPr>
          <w:p w14:paraId="00001A18" w14:textId="77777777" w:rsidR="00D47879" w:rsidRPr="00FA6EBC" w:rsidRDefault="00BB7B16">
            <w:pPr>
              <w:widowControl w:val="0"/>
              <w:pBdr>
                <w:top w:val="nil"/>
                <w:left w:val="nil"/>
                <w:bottom w:val="nil"/>
                <w:right w:val="nil"/>
                <w:between w:val="nil"/>
              </w:pBdr>
              <w:spacing w:before="40" w:after="0" w:line="180" w:lineRule="auto"/>
              <w:ind w:right="175"/>
              <w:jc w:val="right"/>
              <w:rPr>
                <w:rFonts w:ascii="Times New Roman" w:eastAsia="Times New Roman" w:hAnsi="Times New Roman" w:cs="Times New Roman"/>
                <w:b/>
                <w:sz w:val="16"/>
                <w:szCs w:val="16"/>
              </w:rPr>
            </w:pPr>
            <w:r w:rsidRPr="00FA6EBC">
              <w:rPr>
                <w:rFonts w:ascii="Times New Roman" w:eastAsia="Times New Roman" w:hAnsi="Times New Roman" w:cs="Times New Roman"/>
                <w:b/>
                <w:sz w:val="16"/>
                <w:szCs w:val="16"/>
              </w:rPr>
              <w:t>YES ( )</w:t>
            </w:r>
          </w:p>
        </w:tc>
        <w:tc>
          <w:tcPr>
            <w:tcW w:w="929" w:type="dxa"/>
          </w:tcPr>
          <w:p w14:paraId="00001A19" w14:textId="77777777" w:rsidR="00D47879" w:rsidRPr="00FA6EBC" w:rsidRDefault="00BB7B16">
            <w:pPr>
              <w:widowControl w:val="0"/>
              <w:pBdr>
                <w:top w:val="nil"/>
                <w:left w:val="nil"/>
                <w:bottom w:val="nil"/>
                <w:right w:val="nil"/>
                <w:between w:val="nil"/>
              </w:pBdr>
              <w:tabs>
                <w:tab w:val="left" w:pos="640"/>
              </w:tabs>
              <w:spacing w:after="0" w:line="220" w:lineRule="auto"/>
              <w:ind w:right="46"/>
              <w:jc w:val="right"/>
              <w:rPr>
                <w:rFonts w:ascii="Calibri" w:eastAsia="Calibri" w:hAnsi="Calibri" w:cs="Calibri"/>
                <w:sz w:val="20"/>
                <w:szCs w:val="20"/>
              </w:rPr>
            </w:pPr>
            <w:r w:rsidRPr="00FA6EBC">
              <w:rPr>
                <w:rFonts w:ascii="Calibri" w:eastAsia="Calibri" w:hAnsi="Calibri" w:cs="Calibri"/>
                <w:sz w:val="20"/>
                <w:szCs w:val="20"/>
              </w:rPr>
              <w:t>NO (</w:t>
            </w:r>
            <w:r w:rsidRPr="00FA6EBC">
              <w:rPr>
                <w:rFonts w:ascii="Calibri" w:eastAsia="Calibri" w:hAnsi="Calibri" w:cs="Calibri"/>
                <w:sz w:val="20"/>
                <w:szCs w:val="20"/>
              </w:rPr>
              <w:tab/>
              <w:t>)</w:t>
            </w:r>
          </w:p>
        </w:tc>
      </w:tr>
    </w:tbl>
    <w:p w14:paraId="00001A1A" w14:textId="77777777" w:rsidR="00D47879" w:rsidRPr="00FA6EBC" w:rsidRDefault="00D47879">
      <w:pPr>
        <w:widowControl w:val="0"/>
        <w:pBdr>
          <w:top w:val="nil"/>
          <w:left w:val="nil"/>
          <w:bottom w:val="nil"/>
          <w:right w:val="nil"/>
          <w:between w:val="nil"/>
        </w:pBdr>
        <w:spacing w:before="1" w:after="0"/>
        <w:jc w:val="left"/>
        <w:rPr>
          <w:rFonts w:ascii="Calibri" w:eastAsia="Calibri" w:hAnsi="Calibri" w:cs="Calibri"/>
          <w:sz w:val="11"/>
          <w:szCs w:val="11"/>
        </w:rPr>
      </w:pPr>
    </w:p>
    <w:tbl>
      <w:tblPr>
        <w:tblW w:w="10124" w:type="dxa"/>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000" w:firstRow="0" w:lastRow="0" w:firstColumn="0" w:lastColumn="0" w:noHBand="0" w:noVBand="0"/>
      </w:tblPr>
      <w:tblGrid>
        <w:gridCol w:w="1973"/>
        <w:gridCol w:w="2930"/>
        <w:gridCol w:w="2087"/>
        <w:gridCol w:w="3134"/>
      </w:tblGrid>
      <w:tr w:rsidR="00FA6EBC" w:rsidRPr="00FA6EBC" w14:paraId="47214798" w14:textId="77777777">
        <w:trPr>
          <w:trHeight w:val="802"/>
        </w:trPr>
        <w:tc>
          <w:tcPr>
            <w:tcW w:w="1973" w:type="dxa"/>
          </w:tcPr>
          <w:p w14:paraId="00001A1B" w14:textId="77777777" w:rsidR="00D47879" w:rsidRPr="00FA6EBC" w:rsidRDefault="00BB7B16">
            <w:pPr>
              <w:widowControl w:val="0"/>
              <w:pBdr>
                <w:top w:val="nil"/>
                <w:left w:val="nil"/>
                <w:bottom w:val="nil"/>
                <w:right w:val="nil"/>
                <w:between w:val="nil"/>
              </w:pBdr>
              <w:spacing w:after="0" w:line="196" w:lineRule="auto"/>
              <w:ind w:left="598" w:right="560"/>
              <w:jc w:val="center"/>
              <w:rPr>
                <w:rFonts w:ascii="Arial MT" w:eastAsia="Arial MT" w:hAnsi="Arial MT" w:cs="Arial MT"/>
                <w:sz w:val="18"/>
                <w:szCs w:val="18"/>
              </w:rPr>
            </w:pPr>
            <w:r w:rsidRPr="00FA6EBC">
              <w:rPr>
                <w:rFonts w:ascii="Arial MT" w:eastAsia="Arial MT" w:hAnsi="Arial MT" w:cs="Arial MT"/>
                <w:sz w:val="18"/>
                <w:szCs w:val="18"/>
              </w:rPr>
              <w:t>Signed by:</w:t>
            </w:r>
          </w:p>
        </w:tc>
        <w:tc>
          <w:tcPr>
            <w:tcW w:w="2930" w:type="dxa"/>
            <w:shd w:val="clear" w:color="auto" w:fill="DAEDF3"/>
          </w:tcPr>
          <w:p w14:paraId="00001A1C"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25"/>
                <w:szCs w:val="25"/>
              </w:rPr>
            </w:pPr>
          </w:p>
          <w:p w14:paraId="00001A1D" w14:textId="77777777" w:rsidR="00D47879" w:rsidRPr="00FA6EBC" w:rsidRDefault="00BB7B16">
            <w:pPr>
              <w:widowControl w:val="0"/>
              <w:pBdr>
                <w:top w:val="nil"/>
                <w:left w:val="nil"/>
                <w:bottom w:val="nil"/>
                <w:right w:val="nil"/>
                <w:between w:val="nil"/>
              </w:pBdr>
              <w:spacing w:after="0"/>
              <w:ind w:left="354" w:right="278"/>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Project Affected Person</w:t>
            </w:r>
          </w:p>
        </w:tc>
        <w:tc>
          <w:tcPr>
            <w:tcW w:w="2087" w:type="dxa"/>
          </w:tcPr>
          <w:p w14:paraId="00001A1E"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8"/>
                <w:szCs w:val="18"/>
              </w:rPr>
            </w:pPr>
          </w:p>
        </w:tc>
        <w:tc>
          <w:tcPr>
            <w:tcW w:w="3134" w:type="dxa"/>
            <w:shd w:val="clear" w:color="auto" w:fill="DAEDF3"/>
          </w:tcPr>
          <w:p w14:paraId="00001A1F" w14:textId="77777777" w:rsidR="00D47879" w:rsidRPr="00FA6EBC" w:rsidRDefault="00D47879">
            <w:pPr>
              <w:widowControl w:val="0"/>
              <w:pBdr>
                <w:top w:val="nil"/>
                <w:left w:val="nil"/>
                <w:bottom w:val="nil"/>
                <w:right w:val="nil"/>
                <w:between w:val="nil"/>
              </w:pBdr>
              <w:spacing w:before="1" w:after="0"/>
              <w:jc w:val="left"/>
              <w:rPr>
                <w:rFonts w:ascii="Times New Roman" w:eastAsia="Times New Roman" w:hAnsi="Times New Roman" w:cs="Times New Roman"/>
                <w:b/>
                <w:sz w:val="25"/>
                <w:szCs w:val="25"/>
              </w:rPr>
            </w:pPr>
          </w:p>
          <w:p w14:paraId="00001A20" w14:textId="77777777" w:rsidR="00D47879" w:rsidRPr="00FA6EBC" w:rsidRDefault="00BB7B16">
            <w:pPr>
              <w:widowControl w:val="0"/>
              <w:pBdr>
                <w:top w:val="nil"/>
                <w:left w:val="nil"/>
                <w:bottom w:val="nil"/>
                <w:right w:val="nil"/>
                <w:between w:val="nil"/>
              </w:pBdr>
              <w:spacing w:after="0"/>
              <w:ind w:left="27" w:right="-15"/>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Contact Number of Project Affected Person</w:t>
            </w:r>
          </w:p>
        </w:tc>
      </w:tr>
      <w:tr w:rsidR="00FA6EBC" w:rsidRPr="00FA6EBC" w14:paraId="62C4798B" w14:textId="77777777">
        <w:trPr>
          <w:trHeight w:val="816"/>
        </w:trPr>
        <w:tc>
          <w:tcPr>
            <w:tcW w:w="1973" w:type="dxa"/>
          </w:tcPr>
          <w:p w14:paraId="00001A21" w14:textId="77777777" w:rsidR="00D47879" w:rsidRPr="00FA6EBC" w:rsidRDefault="00BB7B16">
            <w:pPr>
              <w:widowControl w:val="0"/>
              <w:pBdr>
                <w:top w:val="nil"/>
                <w:left w:val="nil"/>
                <w:bottom w:val="nil"/>
                <w:right w:val="nil"/>
                <w:between w:val="nil"/>
              </w:pBdr>
              <w:spacing w:after="0" w:line="196" w:lineRule="auto"/>
              <w:ind w:left="598" w:right="563"/>
              <w:jc w:val="center"/>
              <w:rPr>
                <w:rFonts w:ascii="Arial MT" w:eastAsia="Arial MT" w:hAnsi="Arial MT" w:cs="Arial MT"/>
                <w:sz w:val="18"/>
                <w:szCs w:val="18"/>
              </w:rPr>
            </w:pPr>
            <w:r w:rsidRPr="00FA6EBC">
              <w:rPr>
                <w:rFonts w:ascii="Arial MT" w:eastAsia="Arial MT" w:hAnsi="Arial MT" w:cs="Arial MT"/>
                <w:sz w:val="18"/>
                <w:szCs w:val="18"/>
              </w:rPr>
              <w:t>Verified by:</w:t>
            </w:r>
          </w:p>
        </w:tc>
        <w:tc>
          <w:tcPr>
            <w:tcW w:w="2930" w:type="dxa"/>
            <w:shd w:val="clear" w:color="auto" w:fill="DAEDF3"/>
          </w:tcPr>
          <w:p w14:paraId="00001A22" w14:textId="77777777" w:rsidR="00D47879" w:rsidRPr="00FA6EBC" w:rsidRDefault="00D47879">
            <w:pPr>
              <w:widowControl w:val="0"/>
              <w:pBdr>
                <w:top w:val="nil"/>
                <w:left w:val="nil"/>
                <w:bottom w:val="nil"/>
                <w:right w:val="nil"/>
                <w:between w:val="nil"/>
              </w:pBdr>
              <w:spacing w:before="8" w:after="0"/>
              <w:jc w:val="left"/>
              <w:rPr>
                <w:rFonts w:ascii="Times New Roman" w:eastAsia="Times New Roman" w:hAnsi="Times New Roman" w:cs="Times New Roman"/>
                <w:b/>
                <w:sz w:val="25"/>
                <w:szCs w:val="25"/>
              </w:rPr>
            </w:pPr>
          </w:p>
          <w:p w14:paraId="00001A23" w14:textId="77777777" w:rsidR="00D47879" w:rsidRPr="00FA6EBC" w:rsidRDefault="00BB7B16">
            <w:pPr>
              <w:widowControl w:val="0"/>
              <w:pBdr>
                <w:top w:val="nil"/>
                <w:left w:val="nil"/>
                <w:bottom w:val="nil"/>
                <w:right w:val="nil"/>
                <w:between w:val="nil"/>
              </w:pBdr>
              <w:spacing w:after="0"/>
              <w:ind w:left="354" w:right="318"/>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Director, ESAFE Division, MPW</w:t>
            </w:r>
          </w:p>
        </w:tc>
        <w:tc>
          <w:tcPr>
            <w:tcW w:w="2087" w:type="dxa"/>
          </w:tcPr>
          <w:p w14:paraId="00001A24" w14:textId="77777777" w:rsidR="00D47879" w:rsidRPr="00FA6EBC" w:rsidRDefault="00BB7B16">
            <w:pPr>
              <w:widowControl w:val="0"/>
              <w:pBdr>
                <w:top w:val="nil"/>
                <w:left w:val="nil"/>
                <w:bottom w:val="nil"/>
                <w:right w:val="nil"/>
                <w:between w:val="nil"/>
              </w:pBdr>
              <w:spacing w:after="0" w:line="196" w:lineRule="auto"/>
              <w:ind w:right="631"/>
              <w:jc w:val="right"/>
              <w:rPr>
                <w:rFonts w:ascii="Arial MT" w:eastAsia="Arial MT" w:hAnsi="Arial MT" w:cs="Arial MT"/>
                <w:sz w:val="18"/>
                <w:szCs w:val="18"/>
              </w:rPr>
            </w:pPr>
            <w:r w:rsidRPr="00FA6EBC">
              <w:rPr>
                <w:rFonts w:ascii="Arial MT" w:eastAsia="Arial MT" w:hAnsi="Arial MT" w:cs="Arial MT"/>
                <w:sz w:val="18"/>
                <w:szCs w:val="18"/>
              </w:rPr>
              <w:t>Verified by:</w:t>
            </w:r>
          </w:p>
        </w:tc>
        <w:tc>
          <w:tcPr>
            <w:tcW w:w="3134" w:type="dxa"/>
            <w:shd w:val="clear" w:color="auto" w:fill="DAEDF3"/>
          </w:tcPr>
          <w:p w14:paraId="00001A25" w14:textId="77777777" w:rsidR="00D47879" w:rsidRPr="00FA6EBC" w:rsidRDefault="00D47879">
            <w:pPr>
              <w:widowControl w:val="0"/>
              <w:pBdr>
                <w:top w:val="nil"/>
                <w:left w:val="nil"/>
                <w:bottom w:val="nil"/>
                <w:right w:val="nil"/>
                <w:between w:val="nil"/>
              </w:pBdr>
              <w:spacing w:before="8" w:after="0"/>
              <w:jc w:val="left"/>
              <w:rPr>
                <w:rFonts w:ascii="Times New Roman" w:eastAsia="Times New Roman" w:hAnsi="Times New Roman" w:cs="Times New Roman"/>
                <w:b/>
                <w:sz w:val="25"/>
                <w:szCs w:val="25"/>
              </w:rPr>
            </w:pPr>
          </w:p>
          <w:p w14:paraId="00001A26" w14:textId="77777777" w:rsidR="00D47879" w:rsidRPr="00FA6EBC" w:rsidRDefault="00BB7B16">
            <w:pPr>
              <w:widowControl w:val="0"/>
              <w:pBdr>
                <w:top w:val="nil"/>
                <w:left w:val="nil"/>
                <w:bottom w:val="nil"/>
                <w:right w:val="nil"/>
                <w:between w:val="nil"/>
              </w:pBdr>
              <w:spacing w:after="0"/>
              <w:ind w:left="869" w:right="828"/>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Auditor, MPW</w:t>
            </w:r>
          </w:p>
        </w:tc>
      </w:tr>
      <w:tr w:rsidR="00FA6EBC" w:rsidRPr="00FA6EBC" w14:paraId="2677B5D8" w14:textId="77777777">
        <w:trPr>
          <w:trHeight w:val="243"/>
        </w:trPr>
        <w:tc>
          <w:tcPr>
            <w:tcW w:w="4903" w:type="dxa"/>
            <w:gridSpan w:val="2"/>
          </w:tcPr>
          <w:p w14:paraId="00001A27" w14:textId="77777777" w:rsidR="00D47879" w:rsidRPr="00FA6EBC" w:rsidRDefault="00BB7B16">
            <w:pPr>
              <w:widowControl w:val="0"/>
              <w:pBdr>
                <w:top w:val="nil"/>
                <w:left w:val="nil"/>
                <w:bottom w:val="nil"/>
                <w:right w:val="nil"/>
                <w:between w:val="nil"/>
              </w:pBdr>
              <w:spacing w:before="15" w:after="0"/>
              <w:ind w:left="25"/>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Name:</w:t>
            </w:r>
          </w:p>
        </w:tc>
        <w:tc>
          <w:tcPr>
            <w:tcW w:w="5221" w:type="dxa"/>
            <w:gridSpan w:val="2"/>
          </w:tcPr>
          <w:p w14:paraId="00001A29" w14:textId="77777777" w:rsidR="00D47879" w:rsidRPr="00FA6EBC" w:rsidRDefault="00BB7B16">
            <w:pPr>
              <w:widowControl w:val="0"/>
              <w:pBdr>
                <w:top w:val="nil"/>
                <w:left w:val="nil"/>
                <w:bottom w:val="nil"/>
                <w:right w:val="nil"/>
                <w:between w:val="nil"/>
              </w:pBdr>
              <w:spacing w:before="15" w:after="0"/>
              <w:ind w:left="26"/>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Name:</w:t>
            </w:r>
          </w:p>
        </w:tc>
      </w:tr>
      <w:tr w:rsidR="00FA6EBC" w:rsidRPr="00FA6EBC" w14:paraId="5987EBF8" w14:textId="77777777">
        <w:trPr>
          <w:trHeight w:val="646"/>
        </w:trPr>
        <w:tc>
          <w:tcPr>
            <w:tcW w:w="1973" w:type="dxa"/>
          </w:tcPr>
          <w:p w14:paraId="00001A2B" w14:textId="77777777" w:rsidR="00D47879" w:rsidRPr="00FA6EBC" w:rsidRDefault="00BB7B16">
            <w:pPr>
              <w:widowControl w:val="0"/>
              <w:pBdr>
                <w:top w:val="nil"/>
                <w:left w:val="nil"/>
                <w:bottom w:val="nil"/>
                <w:right w:val="nil"/>
                <w:between w:val="nil"/>
              </w:pBdr>
              <w:spacing w:after="0" w:line="196" w:lineRule="auto"/>
              <w:ind w:left="598" w:right="563"/>
              <w:jc w:val="center"/>
              <w:rPr>
                <w:rFonts w:ascii="Arial MT" w:eastAsia="Arial MT" w:hAnsi="Arial MT" w:cs="Arial MT"/>
                <w:sz w:val="18"/>
                <w:szCs w:val="18"/>
              </w:rPr>
            </w:pPr>
            <w:r w:rsidRPr="00FA6EBC">
              <w:rPr>
                <w:rFonts w:ascii="Arial MT" w:eastAsia="Arial MT" w:hAnsi="Arial MT" w:cs="Arial MT"/>
                <w:sz w:val="18"/>
                <w:szCs w:val="18"/>
              </w:rPr>
              <w:t>Verified by:</w:t>
            </w:r>
          </w:p>
        </w:tc>
        <w:tc>
          <w:tcPr>
            <w:tcW w:w="2930" w:type="dxa"/>
            <w:shd w:val="clear" w:color="auto" w:fill="DAEDF3"/>
          </w:tcPr>
          <w:p w14:paraId="00001A2C" w14:textId="77777777" w:rsidR="00D47879" w:rsidRPr="00FA6EBC" w:rsidRDefault="00D47879">
            <w:pPr>
              <w:widowControl w:val="0"/>
              <w:pBdr>
                <w:top w:val="nil"/>
                <w:left w:val="nil"/>
                <w:bottom w:val="nil"/>
                <w:right w:val="nil"/>
                <w:between w:val="nil"/>
              </w:pBdr>
              <w:spacing w:before="2" w:after="0"/>
              <w:jc w:val="left"/>
              <w:rPr>
                <w:rFonts w:ascii="Times New Roman" w:eastAsia="Times New Roman" w:hAnsi="Times New Roman" w:cs="Times New Roman"/>
                <w:b/>
                <w:sz w:val="18"/>
                <w:szCs w:val="18"/>
              </w:rPr>
            </w:pPr>
          </w:p>
          <w:p w14:paraId="00001A2D" w14:textId="77777777" w:rsidR="00D47879" w:rsidRPr="00FA6EBC" w:rsidRDefault="00BB7B16">
            <w:pPr>
              <w:widowControl w:val="0"/>
              <w:pBdr>
                <w:top w:val="nil"/>
                <w:left w:val="nil"/>
                <w:bottom w:val="nil"/>
                <w:right w:val="nil"/>
                <w:between w:val="nil"/>
              </w:pBdr>
              <w:spacing w:after="0"/>
              <w:ind w:left="354" w:right="315"/>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Property Evaluators MPW</w:t>
            </w:r>
          </w:p>
        </w:tc>
        <w:tc>
          <w:tcPr>
            <w:tcW w:w="2087" w:type="dxa"/>
          </w:tcPr>
          <w:p w14:paraId="00001A2E" w14:textId="77777777" w:rsidR="00D47879" w:rsidRPr="00FA6EBC" w:rsidRDefault="00BB7B16">
            <w:pPr>
              <w:widowControl w:val="0"/>
              <w:pBdr>
                <w:top w:val="nil"/>
                <w:left w:val="nil"/>
                <w:bottom w:val="nil"/>
                <w:right w:val="nil"/>
                <w:between w:val="nil"/>
              </w:pBdr>
              <w:spacing w:after="0" w:line="196" w:lineRule="auto"/>
              <w:ind w:right="631"/>
              <w:jc w:val="right"/>
              <w:rPr>
                <w:rFonts w:ascii="Arial MT" w:eastAsia="Arial MT" w:hAnsi="Arial MT" w:cs="Arial MT"/>
                <w:sz w:val="18"/>
                <w:szCs w:val="18"/>
              </w:rPr>
            </w:pPr>
            <w:r w:rsidRPr="00FA6EBC">
              <w:rPr>
                <w:rFonts w:ascii="Arial MT" w:eastAsia="Arial MT" w:hAnsi="Arial MT" w:cs="Arial MT"/>
                <w:sz w:val="18"/>
                <w:szCs w:val="18"/>
              </w:rPr>
              <w:t>Verified by:</w:t>
            </w:r>
          </w:p>
        </w:tc>
        <w:tc>
          <w:tcPr>
            <w:tcW w:w="3134" w:type="dxa"/>
            <w:shd w:val="clear" w:color="auto" w:fill="DAEDF3"/>
          </w:tcPr>
          <w:p w14:paraId="00001A2F" w14:textId="77777777" w:rsidR="00D47879" w:rsidRPr="00FA6EBC" w:rsidRDefault="00BB7B16">
            <w:pPr>
              <w:widowControl w:val="0"/>
              <w:pBdr>
                <w:top w:val="nil"/>
                <w:left w:val="nil"/>
                <w:bottom w:val="nil"/>
                <w:right w:val="nil"/>
                <w:between w:val="nil"/>
              </w:pBdr>
              <w:spacing w:after="0" w:line="191" w:lineRule="auto"/>
              <w:ind w:left="873" w:right="827"/>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Zoning Officer</w:t>
            </w:r>
          </w:p>
          <w:p w14:paraId="00001A30" w14:textId="77777777" w:rsidR="00D47879" w:rsidRPr="00FA6EBC" w:rsidRDefault="00BB7B16">
            <w:pPr>
              <w:widowControl w:val="0"/>
              <w:pBdr>
                <w:top w:val="nil"/>
                <w:left w:val="nil"/>
                <w:bottom w:val="nil"/>
                <w:right w:val="nil"/>
                <w:between w:val="nil"/>
              </w:pBdr>
              <w:spacing w:after="0"/>
              <w:ind w:left="873" w:right="828"/>
              <w:jc w:val="center"/>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Project Coordinator Safeguard Officer</w:t>
            </w:r>
          </w:p>
        </w:tc>
      </w:tr>
      <w:tr w:rsidR="00D47879" w:rsidRPr="00FA6EBC" w14:paraId="4E747464" w14:textId="77777777">
        <w:trPr>
          <w:trHeight w:val="255"/>
        </w:trPr>
        <w:tc>
          <w:tcPr>
            <w:tcW w:w="4903" w:type="dxa"/>
            <w:gridSpan w:val="2"/>
          </w:tcPr>
          <w:p w14:paraId="00001A31" w14:textId="77777777" w:rsidR="00D47879" w:rsidRPr="00FA6EBC" w:rsidRDefault="00BB7B16">
            <w:pPr>
              <w:widowControl w:val="0"/>
              <w:pBdr>
                <w:top w:val="nil"/>
                <w:left w:val="nil"/>
                <w:bottom w:val="nil"/>
                <w:right w:val="nil"/>
                <w:between w:val="nil"/>
              </w:pBdr>
              <w:spacing w:before="27" w:after="0"/>
              <w:ind w:left="25"/>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Name:</w:t>
            </w:r>
          </w:p>
        </w:tc>
        <w:tc>
          <w:tcPr>
            <w:tcW w:w="5221" w:type="dxa"/>
            <w:gridSpan w:val="2"/>
          </w:tcPr>
          <w:p w14:paraId="00001A33" w14:textId="77777777" w:rsidR="00D47879" w:rsidRPr="00FA6EBC" w:rsidRDefault="00BB7B16">
            <w:pPr>
              <w:widowControl w:val="0"/>
              <w:pBdr>
                <w:top w:val="nil"/>
                <w:left w:val="nil"/>
                <w:bottom w:val="nil"/>
                <w:right w:val="nil"/>
                <w:between w:val="nil"/>
              </w:pBdr>
              <w:spacing w:before="27" w:after="0"/>
              <w:ind w:left="26"/>
              <w:jc w:val="left"/>
              <w:rPr>
                <w:rFonts w:ascii="Times New Roman" w:eastAsia="Times New Roman" w:hAnsi="Times New Roman" w:cs="Times New Roman"/>
                <w:b/>
                <w:sz w:val="18"/>
                <w:szCs w:val="18"/>
              </w:rPr>
            </w:pPr>
            <w:r w:rsidRPr="00FA6EBC">
              <w:rPr>
                <w:rFonts w:ascii="Times New Roman" w:eastAsia="Times New Roman" w:hAnsi="Times New Roman" w:cs="Times New Roman"/>
                <w:b/>
                <w:sz w:val="18"/>
                <w:szCs w:val="18"/>
              </w:rPr>
              <w:t>Name:</w:t>
            </w:r>
          </w:p>
        </w:tc>
      </w:tr>
    </w:tbl>
    <w:p w14:paraId="00001A35" w14:textId="77777777" w:rsidR="00D47879" w:rsidRPr="00FA6EBC" w:rsidRDefault="00D47879"/>
    <w:p w14:paraId="10082E55" w14:textId="77777777" w:rsidR="002F5E2A" w:rsidRDefault="002F5E2A">
      <w:pPr>
        <w:rPr>
          <w:rFonts w:eastAsiaTheme="majorEastAsia" w:cstheme="majorBidi"/>
          <w:b/>
          <w:bCs/>
          <w:smallCaps/>
          <w:szCs w:val="28"/>
        </w:rPr>
      </w:pPr>
      <w:r>
        <w:br w:type="page"/>
      </w:r>
    </w:p>
    <w:p w14:paraId="00001A36" w14:textId="23124C5C" w:rsidR="00D47879" w:rsidRPr="00FA6EBC" w:rsidRDefault="00BB7B16">
      <w:pPr>
        <w:pStyle w:val="Heading2"/>
        <w:ind w:left="576" w:hanging="576"/>
        <w:rPr>
          <w:color w:val="auto"/>
        </w:rPr>
      </w:pPr>
      <w:bookmarkStart w:id="279" w:name="_Toc100577223"/>
      <w:r w:rsidRPr="00FA6EBC">
        <w:rPr>
          <w:color w:val="auto"/>
        </w:rPr>
        <w:t>Annex 13: Payment Form</w:t>
      </w:r>
      <w:bookmarkEnd w:id="279"/>
    </w:p>
    <w:p w14:paraId="00001A3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17"/>
          <w:szCs w:val="17"/>
        </w:rPr>
      </w:pPr>
    </w:p>
    <w:p w14:paraId="00001A38" w14:textId="77777777" w:rsidR="00D47879" w:rsidRPr="00FA6EBC" w:rsidRDefault="00BB7B16">
      <w:pPr>
        <w:pStyle w:val="Title"/>
        <w:ind w:firstLine="1294"/>
      </w:pPr>
      <w:r w:rsidRPr="00FA6EBC">
        <w:t>Ministry of Public Works</w:t>
      </w:r>
      <w:r w:rsidRPr="00FA6EBC">
        <w:rPr>
          <w:noProof/>
          <w:lang w:val="en-GB" w:eastAsia="en-GB"/>
        </w:rPr>
        <w:drawing>
          <wp:anchor distT="0" distB="0" distL="0" distR="0" simplePos="0" relativeHeight="251658272" behindDoc="0" locked="0" layoutInCell="1" hidden="0" allowOverlap="1" wp14:anchorId="22BC78D8" wp14:editId="3374BABB">
            <wp:simplePos x="0" y="0"/>
            <wp:positionH relativeFrom="column">
              <wp:posOffset>5273040</wp:posOffset>
            </wp:positionH>
            <wp:positionV relativeFrom="paragraph">
              <wp:posOffset>-117947</wp:posOffset>
            </wp:positionV>
            <wp:extent cx="914400" cy="661568"/>
            <wp:effectExtent l="0" t="0" r="0" b="0"/>
            <wp:wrapNone/>
            <wp:docPr id="198" name="image67.jpg" descr="A close-up of a co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7.jpg" descr="A close-up of a coin&#10;&#10;Description automatically generated with medium confidence"/>
                    <pic:cNvPicPr preferRelativeResize="0"/>
                  </pic:nvPicPr>
                  <pic:blipFill>
                    <a:blip r:embed="rId107"/>
                    <a:srcRect/>
                    <a:stretch>
                      <a:fillRect/>
                    </a:stretch>
                  </pic:blipFill>
                  <pic:spPr>
                    <a:xfrm>
                      <a:off x="0" y="0"/>
                      <a:ext cx="914400" cy="661568"/>
                    </a:xfrm>
                    <a:prstGeom prst="rect">
                      <a:avLst/>
                    </a:prstGeom>
                    <a:ln/>
                  </pic:spPr>
                </pic:pic>
              </a:graphicData>
            </a:graphic>
          </wp:anchor>
        </w:drawing>
      </w:r>
      <w:r w:rsidRPr="00FA6EBC">
        <w:rPr>
          <w:noProof/>
          <w:lang w:val="en-GB" w:eastAsia="en-GB"/>
        </w:rPr>
        <w:drawing>
          <wp:anchor distT="0" distB="0" distL="0" distR="0" simplePos="0" relativeHeight="251658273" behindDoc="0" locked="0" layoutInCell="1" hidden="0" allowOverlap="1" wp14:anchorId="202C5D9F" wp14:editId="61104D63">
            <wp:simplePos x="0" y="0"/>
            <wp:positionH relativeFrom="column">
              <wp:posOffset>-327659</wp:posOffset>
            </wp:positionH>
            <wp:positionV relativeFrom="paragraph">
              <wp:posOffset>-117922</wp:posOffset>
            </wp:positionV>
            <wp:extent cx="895350" cy="675640"/>
            <wp:effectExtent l="0" t="0" r="0" b="0"/>
            <wp:wrapNone/>
            <wp:docPr id="186" name="image52.jpg" descr="A picture containing text, ceramic ware,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jpg" descr="A picture containing text, ceramic ware, porcelain&#10;&#10;Description automatically generated"/>
                    <pic:cNvPicPr preferRelativeResize="0"/>
                  </pic:nvPicPr>
                  <pic:blipFill>
                    <a:blip r:embed="rId108"/>
                    <a:srcRect/>
                    <a:stretch>
                      <a:fillRect/>
                    </a:stretch>
                  </pic:blipFill>
                  <pic:spPr>
                    <a:xfrm>
                      <a:off x="0" y="0"/>
                      <a:ext cx="895350" cy="675640"/>
                    </a:xfrm>
                    <a:prstGeom prst="rect">
                      <a:avLst/>
                    </a:prstGeom>
                    <a:ln/>
                  </pic:spPr>
                </pic:pic>
              </a:graphicData>
            </a:graphic>
          </wp:anchor>
        </w:drawing>
      </w:r>
    </w:p>
    <w:p w14:paraId="00001A39" w14:textId="77777777" w:rsidR="00D47879" w:rsidRPr="00FA6EBC" w:rsidRDefault="00BB7B16">
      <w:pPr>
        <w:spacing w:line="275" w:lineRule="auto"/>
        <w:ind w:left="380"/>
        <w:jc w:val="center"/>
        <w:rPr>
          <w:rFonts w:ascii="Times New Roman" w:eastAsia="Times New Roman" w:hAnsi="Times New Roman" w:cs="Times New Roman"/>
          <w:b/>
          <w:i/>
        </w:rPr>
      </w:pPr>
      <w:r w:rsidRPr="00FA6EBC">
        <w:rPr>
          <w:rFonts w:ascii="Times New Roman" w:eastAsia="Times New Roman" w:hAnsi="Times New Roman" w:cs="Times New Roman"/>
          <w:b/>
          <w:i/>
        </w:rPr>
        <w:t>Lynch Street</w:t>
      </w:r>
    </w:p>
    <w:p w14:paraId="00001A3A" w14:textId="77777777" w:rsidR="00D47879" w:rsidRPr="00FA6EBC" w:rsidRDefault="00BB7B16">
      <w:pPr>
        <w:spacing w:before="1"/>
        <w:ind w:left="379"/>
        <w:jc w:val="center"/>
        <w:rPr>
          <w:rFonts w:ascii="Times New Roman" w:eastAsia="Times New Roman" w:hAnsi="Times New Roman" w:cs="Times New Roman"/>
          <w:b/>
          <w:sz w:val="28"/>
          <w:szCs w:val="28"/>
        </w:rPr>
      </w:pPr>
      <w:r w:rsidRPr="00FA6EBC">
        <w:rPr>
          <w:rFonts w:ascii="Times New Roman" w:eastAsia="Times New Roman" w:hAnsi="Times New Roman" w:cs="Times New Roman"/>
          <w:b/>
          <w:sz w:val="28"/>
          <w:szCs w:val="28"/>
        </w:rPr>
        <w:t>Monrovia, Liberia</w:t>
      </w:r>
    </w:p>
    <w:p w14:paraId="00001A3B" w14:textId="77777777" w:rsidR="00D47879" w:rsidRPr="00FA6EBC" w:rsidRDefault="00D47879">
      <w:pPr>
        <w:widowControl w:val="0"/>
        <w:pBdr>
          <w:top w:val="nil"/>
          <w:left w:val="nil"/>
          <w:bottom w:val="nil"/>
          <w:right w:val="nil"/>
          <w:between w:val="nil"/>
        </w:pBdr>
        <w:spacing w:before="10" w:after="0"/>
        <w:jc w:val="left"/>
        <w:rPr>
          <w:rFonts w:ascii="Times New Roman" w:eastAsia="Times New Roman" w:hAnsi="Times New Roman" w:cs="Times New Roman"/>
          <w:b/>
          <w:sz w:val="27"/>
          <w:szCs w:val="27"/>
        </w:rPr>
      </w:pPr>
    </w:p>
    <w:p w14:paraId="00001A3C" w14:textId="77777777" w:rsidR="00D47879" w:rsidRPr="00FA6EBC" w:rsidRDefault="00BB7B16">
      <w:pPr>
        <w:ind w:left="370"/>
        <w:jc w:val="center"/>
        <w:rPr>
          <w:rFonts w:ascii="Arial" w:eastAsia="Arial" w:hAnsi="Arial" w:cs="Arial"/>
          <w:b/>
          <w:sz w:val="20"/>
          <w:szCs w:val="20"/>
        </w:rPr>
      </w:pPr>
      <w:r w:rsidRPr="00FA6EBC">
        <w:rPr>
          <w:rFonts w:ascii="Arial" w:eastAsia="Arial" w:hAnsi="Arial" w:cs="Arial"/>
          <w:b/>
          <w:sz w:val="20"/>
          <w:szCs w:val="20"/>
        </w:rPr>
        <w:t>PROJECT AFFECTED PROPERTY COMPENSATION FORM</w:t>
      </w:r>
    </w:p>
    <w:p w14:paraId="00001A3D" w14:textId="77777777" w:rsidR="00D47879" w:rsidRPr="00FA6EBC" w:rsidRDefault="00D47879">
      <w:pPr>
        <w:widowControl w:val="0"/>
        <w:pBdr>
          <w:top w:val="nil"/>
          <w:left w:val="nil"/>
          <w:bottom w:val="nil"/>
          <w:right w:val="nil"/>
          <w:between w:val="nil"/>
        </w:pBdr>
        <w:spacing w:after="0"/>
        <w:jc w:val="left"/>
        <w:rPr>
          <w:rFonts w:ascii="Arial" w:eastAsia="Arial" w:hAnsi="Arial" w:cs="Arial"/>
          <w:b/>
          <w:sz w:val="20"/>
          <w:szCs w:val="20"/>
        </w:rPr>
      </w:pPr>
    </w:p>
    <w:p w14:paraId="00001A3E" w14:textId="77777777" w:rsidR="00D47879" w:rsidRPr="00FA6EBC" w:rsidRDefault="00D47879">
      <w:pPr>
        <w:widowControl w:val="0"/>
        <w:pBdr>
          <w:top w:val="nil"/>
          <w:left w:val="nil"/>
          <w:bottom w:val="nil"/>
          <w:right w:val="nil"/>
          <w:between w:val="nil"/>
        </w:pBdr>
        <w:spacing w:before="2" w:after="0"/>
        <w:jc w:val="left"/>
        <w:rPr>
          <w:rFonts w:ascii="Arial" w:eastAsia="Arial" w:hAnsi="Arial" w:cs="Arial"/>
          <w:b/>
          <w:sz w:val="22"/>
          <w:szCs w:val="22"/>
        </w:rPr>
      </w:pPr>
    </w:p>
    <w:p w14:paraId="00001A3F" w14:textId="77777777" w:rsidR="00D47879" w:rsidRPr="00FA6EBC" w:rsidRDefault="00BB7B16">
      <w:pPr>
        <w:tabs>
          <w:tab w:val="left" w:pos="1268"/>
          <w:tab w:val="left" w:pos="4765"/>
          <w:tab w:val="left" w:pos="5922"/>
          <w:tab w:val="left" w:pos="10094"/>
        </w:tabs>
        <w:ind w:left="548"/>
        <w:rPr>
          <w:sz w:val="20"/>
          <w:szCs w:val="20"/>
        </w:rPr>
      </w:pPr>
      <w:r w:rsidRPr="00FA6EBC">
        <w:rPr>
          <w:sz w:val="20"/>
          <w:szCs w:val="20"/>
        </w:rPr>
        <w:t>Date:</w:t>
      </w:r>
      <w:r w:rsidRPr="00FA6EBC">
        <w:rPr>
          <w:sz w:val="20"/>
          <w:szCs w:val="20"/>
        </w:rPr>
        <w:tab/>
      </w:r>
      <w:r w:rsidRPr="00FA6EBC">
        <w:rPr>
          <w:sz w:val="20"/>
          <w:szCs w:val="20"/>
          <w:u w:val="single"/>
        </w:rPr>
        <w:t xml:space="preserve"> </w:t>
      </w:r>
      <w:r w:rsidRPr="00FA6EBC">
        <w:rPr>
          <w:sz w:val="20"/>
          <w:szCs w:val="20"/>
          <w:u w:val="single"/>
        </w:rPr>
        <w:tab/>
      </w:r>
      <w:r w:rsidRPr="00FA6EBC">
        <w:rPr>
          <w:sz w:val="20"/>
          <w:szCs w:val="20"/>
        </w:rPr>
        <w:tab/>
        <w:t xml:space="preserve">Structure Code: </w:t>
      </w:r>
      <w:r w:rsidRPr="00FA6EBC">
        <w:rPr>
          <w:sz w:val="20"/>
          <w:szCs w:val="20"/>
          <w:u w:val="single"/>
        </w:rPr>
        <w:t xml:space="preserve"> </w:t>
      </w:r>
      <w:r w:rsidRPr="00FA6EBC">
        <w:rPr>
          <w:sz w:val="20"/>
          <w:szCs w:val="20"/>
          <w:u w:val="single"/>
        </w:rPr>
        <w:tab/>
      </w:r>
    </w:p>
    <w:p w14:paraId="00001A40" w14:textId="77777777" w:rsidR="00D47879" w:rsidRPr="00FA6EBC" w:rsidRDefault="00D47879">
      <w:pPr>
        <w:widowControl w:val="0"/>
        <w:pBdr>
          <w:top w:val="nil"/>
          <w:left w:val="nil"/>
          <w:bottom w:val="nil"/>
          <w:right w:val="nil"/>
          <w:between w:val="nil"/>
        </w:pBdr>
        <w:spacing w:before="1" w:after="0"/>
        <w:jc w:val="left"/>
        <w:rPr>
          <w:rFonts w:ascii="Calibri" w:eastAsia="Calibri" w:hAnsi="Calibri" w:cs="Calibri"/>
          <w:sz w:val="20"/>
          <w:szCs w:val="20"/>
        </w:rPr>
      </w:pPr>
    </w:p>
    <w:tbl>
      <w:tblPr>
        <w:tblW w:w="10048"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380"/>
        <w:gridCol w:w="2627"/>
        <w:gridCol w:w="5041"/>
      </w:tblGrid>
      <w:tr w:rsidR="00FA6EBC" w:rsidRPr="00FA6EBC" w14:paraId="64A1FE5C" w14:textId="77777777">
        <w:trPr>
          <w:trHeight w:val="690"/>
        </w:trPr>
        <w:tc>
          <w:tcPr>
            <w:tcW w:w="2380" w:type="dxa"/>
            <w:vMerge w:val="restart"/>
          </w:tcPr>
          <w:p w14:paraId="00001A41" w14:textId="77777777" w:rsidR="00D47879" w:rsidRPr="00FA6EBC" w:rsidRDefault="00D47879">
            <w:pPr>
              <w:widowControl w:val="0"/>
              <w:pBdr>
                <w:top w:val="nil"/>
                <w:left w:val="nil"/>
                <w:bottom w:val="nil"/>
                <w:right w:val="nil"/>
                <w:between w:val="nil"/>
              </w:pBdr>
              <w:spacing w:after="0"/>
              <w:jc w:val="left"/>
              <w:rPr>
                <w:rFonts w:ascii="Arial MT" w:eastAsia="Arial MT" w:hAnsi="Arial MT" w:cs="Arial MT"/>
                <w:sz w:val="32"/>
                <w:szCs w:val="32"/>
              </w:rPr>
            </w:pPr>
          </w:p>
          <w:p w14:paraId="00001A42" w14:textId="77777777" w:rsidR="00D47879" w:rsidRPr="00FA6EBC" w:rsidRDefault="00D47879">
            <w:pPr>
              <w:widowControl w:val="0"/>
              <w:pBdr>
                <w:top w:val="nil"/>
                <w:left w:val="nil"/>
                <w:bottom w:val="nil"/>
                <w:right w:val="nil"/>
                <w:between w:val="nil"/>
              </w:pBdr>
              <w:spacing w:after="0"/>
              <w:jc w:val="left"/>
              <w:rPr>
                <w:rFonts w:ascii="Arial MT" w:eastAsia="Arial MT" w:hAnsi="Arial MT" w:cs="Arial MT"/>
                <w:sz w:val="32"/>
                <w:szCs w:val="32"/>
              </w:rPr>
            </w:pPr>
          </w:p>
          <w:p w14:paraId="00001A43" w14:textId="77777777" w:rsidR="00D47879" w:rsidRPr="00FA6EBC" w:rsidRDefault="00D47879">
            <w:pPr>
              <w:widowControl w:val="0"/>
              <w:pBdr>
                <w:top w:val="nil"/>
                <w:left w:val="nil"/>
                <w:bottom w:val="nil"/>
                <w:right w:val="nil"/>
                <w:between w:val="nil"/>
              </w:pBdr>
              <w:spacing w:after="0"/>
              <w:jc w:val="left"/>
              <w:rPr>
                <w:rFonts w:ascii="Arial MT" w:eastAsia="Arial MT" w:hAnsi="Arial MT" w:cs="Arial MT"/>
                <w:sz w:val="32"/>
                <w:szCs w:val="32"/>
              </w:rPr>
            </w:pPr>
          </w:p>
          <w:p w14:paraId="00001A44" w14:textId="77777777" w:rsidR="00D47879" w:rsidRPr="00FA6EBC" w:rsidRDefault="00D47879">
            <w:pPr>
              <w:widowControl w:val="0"/>
              <w:pBdr>
                <w:top w:val="nil"/>
                <w:left w:val="nil"/>
                <w:bottom w:val="nil"/>
                <w:right w:val="nil"/>
                <w:between w:val="nil"/>
              </w:pBdr>
              <w:spacing w:before="2" w:after="0"/>
              <w:jc w:val="left"/>
              <w:rPr>
                <w:rFonts w:ascii="Arial MT" w:eastAsia="Arial MT" w:hAnsi="Arial MT" w:cs="Arial MT"/>
                <w:sz w:val="28"/>
                <w:szCs w:val="28"/>
              </w:rPr>
            </w:pPr>
          </w:p>
          <w:p w14:paraId="00001A45" w14:textId="77777777" w:rsidR="00D47879" w:rsidRPr="00FA6EBC" w:rsidRDefault="00BB7B16">
            <w:pPr>
              <w:widowControl w:val="0"/>
              <w:pBdr>
                <w:top w:val="nil"/>
                <w:left w:val="nil"/>
                <w:bottom w:val="nil"/>
                <w:right w:val="nil"/>
                <w:between w:val="nil"/>
              </w:pBdr>
              <w:spacing w:after="0"/>
              <w:ind w:left="702"/>
              <w:jc w:val="left"/>
              <w:rPr>
                <w:rFonts w:ascii="Calibri" w:eastAsia="Calibri" w:hAnsi="Calibri" w:cs="Calibri"/>
                <w:b/>
                <w:sz w:val="32"/>
                <w:szCs w:val="32"/>
              </w:rPr>
            </w:pPr>
            <w:r w:rsidRPr="00FA6EBC">
              <w:rPr>
                <w:rFonts w:ascii="Calibri" w:eastAsia="Calibri" w:hAnsi="Calibri" w:cs="Calibri"/>
                <w:b/>
                <w:sz w:val="32"/>
                <w:szCs w:val="32"/>
              </w:rPr>
              <w:t>PHOTO</w:t>
            </w:r>
          </w:p>
        </w:tc>
        <w:tc>
          <w:tcPr>
            <w:tcW w:w="2627" w:type="dxa"/>
          </w:tcPr>
          <w:p w14:paraId="00001A46" w14:textId="77777777" w:rsidR="00D47879" w:rsidRPr="00FA6EBC" w:rsidRDefault="00D47879">
            <w:pPr>
              <w:widowControl w:val="0"/>
              <w:pBdr>
                <w:top w:val="nil"/>
                <w:left w:val="nil"/>
                <w:bottom w:val="nil"/>
                <w:right w:val="nil"/>
                <w:between w:val="nil"/>
              </w:pBdr>
              <w:spacing w:before="6" w:after="0"/>
              <w:jc w:val="left"/>
              <w:rPr>
                <w:rFonts w:ascii="Arial MT" w:eastAsia="Arial MT" w:hAnsi="Arial MT" w:cs="Arial MT"/>
                <w:sz w:val="19"/>
                <w:szCs w:val="19"/>
              </w:rPr>
            </w:pPr>
          </w:p>
          <w:p w14:paraId="00001A47" w14:textId="77777777" w:rsidR="00D47879" w:rsidRPr="00FA6EBC" w:rsidRDefault="00BB7B16">
            <w:pPr>
              <w:widowControl w:val="0"/>
              <w:pBdr>
                <w:top w:val="nil"/>
                <w:left w:val="nil"/>
                <w:bottom w:val="nil"/>
                <w:right w:val="nil"/>
                <w:between w:val="nil"/>
              </w:pBdr>
              <w:spacing w:after="0"/>
              <w:ind w:left="122"/>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OWNER’s NAME</w:t>
            </w:r>
          </w:p>
        </w:tc>
        <w:tc>
          <w:tcPr>
            <w:tcW w:w="5041" w:type="dxa"/>
          </w:tcPr>
          <w:p w14:paraId="00001A48"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r w:rsidR="00FA6EBC" w:rsidRPr="00FA6EBC" w14:paraId="35A80E0D" w14:textId="77777777">
        <w:trPr>
          <w:trHeight w:val="638"/>
        </w:trPr>
        <w:tc>
          <w:tcPr>
            <w:tcW w:w="2380" w:type="dxa"/>
            <w:vMerge/>
          </w:tcPr>
          <w:p w14:paraId="00001A49"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627" w:type="dxa"/>
          </w:tcPr>
          <w:p w14:paraId="00001A4A" w14:textId="77777777" w:rsidR="00D47879" w:rsidRPr="00FA6EBC" w:rsidRDefault="00D47879">
            <w:pPr>
              <w:widowControl w:val="0"/>
              <w:pBdr>
                <w:top w:val="nil"/>
                <w:left w:val="nil"/>
                <w:bottom w:val="nil"/>
                <w:right w:val="nil"/>
                <w:between w:val="nil"/>
              </w:pBdr>
              <w:spacing w:before="7" w:after="0"/>
              <w:jc w:val="left"/>
              <w:rPr>
                <w:rFonts w:ascii="Arial MT" w:eastAsia="Arial MT" w:hAnsi="Arial MT" w:cs="Arial MT"/>
                <w:sz w:val="19"/>
                <w:szCs w:val="19"/>
              </w:rPr>
            </w:pPr>
          </w:p>
          <w:p w14:paraId="00001A4B" w14:textId="77777777" w:rsidR="00D47879" w:rsidRPr="00FA6EBC" w:rsidRDefault="00BB7B16">
            <w:pPr>
              <w:widowControl w:val="0"/>
              <w:pBdr>
                <w:top w:val="nil"/>
                <w:left w:val="nil"/>
                <w:bottom w:val="nil"/>
                <w:right w:val="nil"/>
                <w:between w:val="nil"/>
              </w:pBdr>
              <w:spacing w:after="0"/>
              <w:ind w:left="122"/>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SEX</w:t>
            </w:r>
          </w:p>
        </w:tc>
        <w:tc>
          <w:tcPr>
            <w:tcW w:w="5041" w:type="dxa"/>
          </w:tcPr>
          <w:p w14:paraId="00001A4C"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r w:rsidR="00FA6EBC" w:rsidRPr="00FA6EBC" w14:paraId="0B2FE184" w14:textId="77777777">
        <w:trPr>
          <w:trHeight w:val="637"/>
        </w:trPr>
        <w:tc>
          <w:tcPr>
            <w:tcW w:w="2380" w:type="dxa"/>
            <w:vMerge/>
          </w:tcPr>
          <w:p w14:paraId="00001A4D"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627" w:type="dxa"/>
          </w:tcPr>
          <w:p w14:paraId="00001A4E" w14:textId="77777777" w:rsidR="00D47879" w:rsidRPr="00FA6EBC" w:rsidRDefault="00D47879">
            <w:pPr>
              <w:widowControl w:val="0"/>
              <w:pBdr>
                <w:top w:val="nil"/>
                <w:left w:val="nil"/>
                <w:bottom w:val="nil"/>
                <w:right w:val="nil"/>
                <w:between w:val="nil"/>
              </w:pBdr>
              <w:spacing w:before="6" w:after="0"/>
              <w:jc w:val="left"/>
              <w:rPr>
                <w:rFonts w:ascii="Arial MT" w:eastAsia="Arial MT" w:hAnsi="Arial MT" w:cs="Arial MT"/>
                <w:sz w:val="19"/>
                <w:szCs w:val="19"/>
              </w:rPr>
            </w:pPr>
          </w:p>
          <w:p w14:paraId="00001A4F" w14:textId="77777777" w:rsidR="00D47879" w:rsidRPr="00FA6EBC" w:rsidRDefault="00BB7B16">
            <w:pPr>
              <w:widowControl w:val="0"/>
              <w:pBdr>
                <w:top w:val="nil"/>
                <w:left w:val="nil"/>
                <w:bottom w:val="nil"/>
                <w:right w:val="nil"/>
                <w:between w:val="nil"/>
              </w:pBdr>
              <w:spacing w:after="0"/>
              <w:ind w:left="122"/>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TOTAL AMOUNT (USD)</w:t>
            </w:r>
          </w:p>
        </w:tc>
        <w:tc>
          <w:tcPr>
            <w:tcW w:w="5041" w:type="dxa"/>
          </w:tcPr>
          <w:p w14:paraId="00001A50"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r w:rsidR="00FA6EBC" w:rsidRPr="00FA6EBC" w14:paraId="46EB41CB" w14:textId="77777777">
        <w:trPr>
          <w:trHeight w:val="637"/>
        </w:trPr>
        <w:tc>
          <w:tcPr>
            <w:tcW w:w="2380" w:type="dxa"/>
            <w:vMerge/>
          </w:tcPr>
          <w:p w14:paraId="00001A51" w14:textId="77777777" w:rsidR="00D47879" w:rsidRPr="00FA6EBC" w:rsidRDefault="00D47879">
            <w:pPr>
              <w:widowControl w:val="0"/>
              <w:pBdr>
                <w:top w:val="nil"/>
                <w:left w:val="nil"/>
                <w:bottom w:val="nil"/>
                <w:right w:val="nil"/>
                <w:between w:val="nil"/>
              </w:pBdr>
              <w:spacing w:after="0" w:line="276" w:lineRule="auto"/>
              <w:jc w:val="left"/>
              <w:rPr>
                <w:rFonts w:ascii="Times New Roman" w:eastAsia="Times New Roman" w:hAnsi="Times New Roman" w:cs="Times New Roman"/>
                <w:sz w:val="20"/>
                <w:szCs w:val="20"/>
              </w:rPr>
            </w:pPr>
          </w:p>
        </w:tc>
        <w:tc>
          <w:tcPr>
            <w:tcW w:w="2627" w:type="dxa"/>
          </w:tcPr>
          <w:p w14:paraId="00001A52" w14:textId="77777777" w:rsidR="00D47879" w:rsidRPr="00FA6EBC" w:rsidRDefault="00D47879">
            <w:pPr>
              <w:widowControl w:val="0"/>
              <w:pBdr>
                <w:top w:val="nil"/>
                <w:left w:val="nil"/>
                <w:bottom w:val="nil"/>
                <w:right w:val="nil"/>
                <w:between w:val="nil"/>
              </w:pBdr>
              <w:spacing w:before="6" w:after="0"/>
              <w:jc w:val="left"/>
              <w:rPr>
                <w:rFonts w:ascii="Arial MT" w:eastAsia="Arial MT" w:hAnsi="Arial MT" w:cs="Arial MT"/>
                <w:sz w:val="19"/>
                <w:szCs w:val="19"/>
              </w:rPr>
            </w:pPr>
          </w:p>
          <w:p w14:paraId="00001A53" w14:textId="77777777" w:rsidR="00D47879" w:rsidRPr="00FA6EBC" w:rsidRDefault="00BB7B16">
            <w:pPr>
              <w:widowControl w:val="0"/>
              <w:pBdr>
                <w:top w:val="nil"/>
                <w:left w:val="nil"/>
                <w:bottom w:val="nil"/>
                <w:right w:val="nil"/>
                <w:between w:val="nil"/>
              </w:pBdr>
              <w:spacing w:after="0"/>
              <w:ind w:left="122"/>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CHECK NUMBER</w:t>
            </w:r>
          </w:p>
        </w:tc>
        <w:tc>
          <w:tcPr>
            <w:tcW w:w="5041" w:type="dxa"/>
          </w:tcPr>
          <w:p w14:paraId="00001A5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bl>
    <w:p w14:paraId="00001A55" w14:textId="58731D73" w:rsidR="00D47879" w:rsidRPr="00FA6EBC" w:rsidRDefault="00BB7B16">
      <w:pPr>
        <w:widowControl w:val="0"/>
        <w:pBdr>
          <w:top w:val="nil"/>
          <w:left w:val="nil"/>
          <w:bottom w:val="nil"/>
          <w:right w:val="nil"/>
          <w:between w:val="nil"/>
        </w:pBdr>
        <w:spacing w:before="76" w:after="0" w:line="276" w:lineRule="auto"/>
        <w:ind w:left="548" w:right="163"/>
        <w:rPr>
          <w:rFonts w:ascii="Calibri" w:eastAsia="Calibri" w:hAnsi="Calibri" w:cs="Calibri"/>
          <w:sz w:val="22"/>
          <w:szCs w:val="22"/>
        </w:rPr>
      </w:pPr>
      <w:r w:rsidRPr="00FA6EBC">
        <w:rPr>
          <w:rFonts w:ascii="Calibri" w:eastAsia="Calibri" w:hAnsi="Calibri" w:cs="Calibri"/>
          <w:sz w:val="22"/>
          <w:szCs w:val="22"/>
        </w:rPr>
        <w:t xml:space="preserve">I, the undersigned, do accept and receive the sum above from the Government of Liberia by and through the Ministry of Public Works as resettlement package for my affected property that will be demolished for the </w:t>
      </w:r>
      <w:r w:rsidR="001C42BA">
        <w:rPr>
          <w:rFonts w:ascii="Calibri" w:eastAsia="Calibri" w:hAnsi="Calibri" w:cs="Calibri"/>
          <w:sz w:val="22"/>
          <w:szCs w:val="22"/>
        </w:rPr>
        <w:t>Liberia Urban Resilience</w:t>
      </w:r>
      <w:r w:rsidRPr="00FA6EBC">
        <w:rPr>
          <w:rFonts w:ascii="Calibri" w:eastAsia="Calibri" w:hAnsi="Calibri" w:cs="Calibri"/>
          <w:sz w:val="22"/>
          <w:szCs w:val="22"/>
        </w:rPr>
        <w:t xml:space="preserve"> Project (</w:t>
      </w:r>
      <w:r w:rsidR="001C42BA">
        <w:rPr>
          <w:rFonts w:ascii="Calibri" w:eastAsia="Calibri" w:hAnsi="Calibri" w:cs="Calibri"/>
          <w:sz w:val="22"/>
          <w:szCs w:val="22"/>
        </w:rPr>
        <w:t>LURP</w:t>
      </w:r>
      <w:r w:rsidRPr="00FA6EBC">
        <w:rPr>
          <w:rFonts w:ascii="Calibri" w:eastAsia="Calibri" w:hAnsi="Calibri" w:cs="Calibri"/>
          <w:sz w:val="22"/>
          <w:szCs w:val="22"/>
        </w:rPr>
        <w:t xml:space="preserve">), Greater Monrovia Region, Liberia. I do hereby </w:t>
      </w:r>
      <w:r w:rsidRPr="00FA6EBC">
        <w:rPr>
          <w:rFonts w:ascii="Arial" w:eastAsia="Arial" w:hAnsi="Arial" w:cs="Arial"/>
          <w:b/>
          <w:sz w:val="22"/>
          <w:szCs w:val="22"/>
          <w:u w:val="single"/>
        </w:rPr>
        <w:t>release</w:t>
      </w:r>
      <w:r w:rsidRPr="00FA6EBC">
        <w:rPr>
          <w:rFonts w:ascii="Calibri" w:eastAsia="Calibri" w:hAnsi="Calibri" w:cs="Calibri"/>
          <w:sz w:val="22"/>
          <w:szCs w:val="22"/>
        </w:rPr>
        <w:t xml:space="preserve">, </w:t>
      </w:r>
      <w:r w:rsidRPr="00FA6EBC">
        <w:rPr>
          <w:rFonts w:ascii="Arial" w:eastAsia="Arial" w:hAnsi="Arial" w:cs="Arial"/>
          <w:b/>
          <w:sz w:val="22"/>
          <w:szCs w:val="22"/>
          <w:u w:val="single"/>
        </w:rPr>
        <w:t>acquit</w:t>
      </w:r>
      <w:r w:rsidRPr="00FA6EBC">
        <w:rPr>
          <w:rFonts w:ascii="Arial" w:eastAsia="Arial" w:hAnsi="Arial" w:cs="Arial"/>
          <w:b/>
          <w:sz w:val="22"/>
          <w:szCs w:val="22"/>
        </w:rPr>
        <w:t xml:space="preserve"> </w:t>
      </w:r>
      <w:r w:rsidRPr="00FA6EBC">
        <w:rPr>
          <w:rFonts w:ascii="Calibri" w:eastAsia="Calibri" w:hAnsi="Calibri" w:cs="Calibri"/>
          <w:sz w:val="22"/>
          <w:szCs w:val="22"/>
        </w:rPr>
        <w:t xml:space="preserve">and </w:t>
      </w:r>
      <w:r w:rsidRPr="00FA6EBC">
        <w:rPr>
          <w:rFonts w:ascii="Arial" w:eastAsia="Arial" w:hAnsi="Arial" w:cs="Arial"/>
          <w:b/>
          <w:sz w:val="22"/>
          <w:szCs w:val="22"/>
          <w:u w:val="single"/>
        </w:rPr>
        <w:t>forever</w:t>
      </w:r>
      <w:r w:rsidRPr="00FA6EBC">
        <w:rPr>
          <w:rFonts w:ascii="Arial" w:eastAsia="Arial" w:hAnsi="Arial" w:cs="Arial"/>
          <w:b/>
          <w:sz w:val="22"/>
          <w:szCs w:val="22"/>
        </w:rPr>
        <w:t xml:space="preserve"> </w:t>
      </w:r>
      <w:r w:rsidRPr="00FA6EBC">
        <w:rPr>
          <w:rFonts w:ascii="Calibri" w:eastAsia="Calibri" w:hAnsi="Calibri" w:cs="Calibri"/>
          <w:sz w:val="22"/>
          <w:szCs w:val="22"/>
        </w:rPr>
        <w:t xml:space="preserve">discharge to the GOL/MPW, their successors, assigns, agents, servants, employees and any other person (s) of any and </w:t>
      </w:r>
      <w:r w:rsidRPr="00FA6EBC">
        <w:rPr>
          <w:rFonts w:ascii="Arial" w:eastAsia="Arial" w:hAnsi="Arial" w:cs="Arial"/>
          <w:b/>
          <w:sz w:val="22"/>
          <w:szCs w:val="22"/>
          <w:u w:val="single"/>
        </w:rPr>
        <w:t xml:space="preserve">all </w:t>
      </w:r>
      <w:r w:rsidRPr="00FA6EBC">
        <w:rPr>
          <w:rFonts w:ascii="Calibri" w:eastAsia="Calibri" w:hAnsi="Calibri" w:cs="Calibri"/>
          <w:sz w:val="22"/>
          <w:szCs w:val="22"/>
        </w:rPr>
        <w:t>claims, present and future, to be made by me, my successors, assigns, agents, servants, employees, and any other person(s) acting on my behalf arising out of my relocation and/or assessed payment from the affected area mentioned above.</w:t>
      </w:r>
      <w:r w:rsidRPr="00FA6EBC">
        <w:rPr>
          <w:noProof/>
          <w:lang w:val="en-GB" w:eastAsia="en-GB"/>
        </w:rPr>
        <mc:AlternateContent>
          <mc:Choice Requires="wpg">
            <w:drawing>
              <wp:anchor distT="0" distB="0" distL="0" distR="0" simplePos="0" relativeHeight="251658274" behindDoc="1" locked="0" layoutInCell="1" hidden="0" allowOverlap="1" wp14:anchorId="4975CABF" wp14:editId="46EFDDEC">
                <wp:simplePos x="0" y="0"/>
                <wp:positionH relativeFrom="column">
                  <wp:posOffset>-63499</wp:posOffset>
                </wp:positionH>
                <wp:positionV relativeFrom="paragraph">
                  <wp:posOffset>-380999</wp:posOffset>
                </wp:positionV>
                <wp:extent cx="6318250" cy="4293235"/>
                <wp:effectExtent l="0" t="0" r="0" b="0"/>
                <wp:wrapNone/>
                <wp:docPr id="123" name="Group 123"/>
                <wp:cNvGraphicFramePr/>
                <a:graphic xmlns:a="http://schemas.openxmlformats.org/drawingml/2006/main">
                  <a:graphicData uri="http://schemas.microsoft.com/office/word/2010/wordprocessingGroup">
                    <wpg:wgp>
                      <wpg:cNvGrpSpPr/>
                      <wpg:grpSpPr>
                        <a:xfrm>
                          <a:off x="0" y="0"/>
                          <a:ext cx="6318250" cy="4293235"/>
                          <a:chOff x="2186875" y="1632748"/>
                          <a:chExt cx="6318250" cy="4293235"/>
                        </a:xfrm>
                      </wpg:grpSpPr>
                      <wpg:grpSp>
                        <wpg:cNvPr id="9" name="Group 9"/>
                        <wpg:cNvGrpSpPr/>
                        <wpg:grpSpPr>
                          <a:xfrm>
                            <a:off x="2186875" y="1632748"/>
                            <a:ext cx="6318250" cy="4293235"/>
                            <a:chOff x="979" y="-616"/>
                            <a:chExt cx="9950" cy="6761"/>
                          </a:xfrm>
                        </wpg:grpSpPr>
                        <wps:wsp>
                          <wps:cNvPr id="10" name="Rectangle 10"/>
                          <wps:cNvSpPr/>
                          <wps:spPr>
                            <a:xfrm>
                              <a:off x="979" y="-615"/>
                              <a:ext cx="9950" cy="6750"/>
                            </a:xfrm>
                            <a:prstGeom prst="rect">
                              <a:avLst/>
                            </a:prstGeom>
                            <a:noFill/>
                            <a:ln>
                              <a:noFill/>
                            </a:ln>
                          </wps:spPr>
                          <wps:txbx>
                            <w:txbxContent>
                              <w:p w14:paraId="43C86F18" w14:textId="77777777" w:rsidR="00985CD4" w:rsidRDefault="00985CD4">
                                <w:pPr>
                                  <w:spacing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7"/>
                            <pic:cNvPicPr preferRelativeResize="0"/>
                          </pic:nvPicPr>
                          <pic:blipFill rotWithShape="1">
                            <a:blip r:embed="rId109">
                              <a:alphaModFix/>
                            </a:blip>
                            <a:srcRect/>
                            <a:stretch/>
                          </pic:blipFill>
                          <pic:spPr>
                            <a:xfrm>
                              <a:off x="1800" y="-616"/>
                              <a:ext cx="8496" cy="6761"/>
                            </a:xfrm>
                            <a:prstGeom prst="rect">
                              <a:avLst/>
                            </a:prstGeom>
                            <a:noFill/>
                            <a:ln>
                              <a:noFill/>
                            </a:ln>
                          </pic:spPr>
                        </pic:pic>
                        <wps:wsp>
                          <wps:cNvPr id="12" name="Rectangle 12"/>
                          <wps:cNvSpPr/>
                          <wps:spPr>
                            <a:xfrm>
                              <a:off x="979" y="3061"/>
                              <a:ext cx="9950" cy="29"/>
                            </a:xfrm>
                            <a:prstGeom prst="rect">
                              <a:avLst/>
                            </a:prstGeom>
                            <a:solidFill>
                              <a:srgbClr val="000000"/>
                            </a:solidFill>
                            <a:ln>
                              <a:noFill/>
                            </a:ln>
                          </wps:spPr>
                          <wps:txbx>
                            <w:txbxContent>
                              <w:p w14:paraId="48ECBE5F" w14:textId="77777777" w:rsidR="00985CD4" w:rsidRDefault="00985CD4">
                                <w:pPr>
                                  <w:spacing w:after="0"/>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975CABF" id="Group 123" o:spid="_x0000_s1049" style="position:absolute;left:0;text-align:left;margin-left:-5pt;margin-top:-30pt;width:497.5pt;height:338.05pt;z-index:-251658206;mso-wrap-distance-left:0;mso-wrap-distance-right:0" coordorigin="21868,16327" coordsize="63182,42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">
                <v:group id="Group 9" o:spid="_x0000_s1050" style="position:absolute;left:21868;top:16327;width:63183;height:42932" coordorigin="979,-616" coordsize="9950,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51" style="position:absolute;left:979;top:-615;width:9950;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3C86F18" w14:textId="77777777" w:rsidR="00985CD4" w:rsidRDefault="00985CD4">
                          <w:pPr>
                            <w:spacing w:after="0"/>
                            <w:jc w:val="left"/>
                            <w:textDirection w:val="btLr"/>
                          </w:pPr>
                        </w:p>
                      </w:txbxContent>
                    </v:textbox>
                  </v:rect>
                  <v:shape id="Shape 7" o:spid="_x0000_s1052" type="#_x0000_t75" style="position:absolute;left:1800;top:-616;width:8496;height:67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">
                    <v:imagedata r:id="rId110" o:title=""/>
                  </v:shape>
                  <v:rect id="Rectangle 12" o:spid="_x0000_s1053" style="position:absolute;left:979;top:3061;width:9950;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" fillcolor="black" stroked="f">
                    <v:textbox inset="2.53958mm,2.53958mm,2.53958mm,2.53958mm">
                      <w:txbxContent>
                        <w:p w14:paraId="48ECBE5F" w14:textId="77777777" w:rsidR="00985CD4" w:rsidRDefault="00985CD4">
                          <w:pPr>
                            <w:spacing w:after="0"/>
                            <w:jc w:val="left"/>
                            <w:textDirection w:val="btLr"/>
                          </w:pPr>
                        </w:p>
                      </w:txbxContent>
                    </v:textbox>
                  </v:rect>
                </v:group>
              </v:group>
            </w:pict>
          </mc:Fallback>
        </mc:AlternateContent>
      </w:r>
    </w:p>
    <w:p w14:paraId="00001A56" w14:textId="77777777" w:rsidR="00D47879" w:rsidRPr="00FA6EBC" w:rsidRDefault="00BB7B16">
      <w:pPr>
        <w:widowControl w:val="0"/>
        <w:pBdr>
          <w:top w:val="nil"/>
          <w:left w:val="nil"/>
          <w:bottom w:val="nil"/>
          <w:right w:val="nil"/>
          <w:between w:val="nil"/>
        </w:pBdr>
        <w:tabs>
          <w:tab w:val="left" w:pos="3393"/>
          <w:tab w:val="left" w:pos="7418"/>
        </w:tabs>
        <w:spacing w:before="186" w:after="0"/>
        <w:ind w:left="548"/>
        <w:rPr>
          <w:rFonts w:ascii="Calibri" w:eastAsia="Calibri" w:hAnsi="Calibri" w:cs="Calibri"/>
          <w:sz w:val="22"/>
          <w:szCs w:val="22"/>
        </w:rPr>
      </w:pPr>
      <w:r w:rsidRPr="00FA6EBC">
        <w:rPr>
          <w:rFonts w:ascii="Calibri" w:eastAsia="Calibri" w:hAnsi="Calibri" w:cs="Calibri"/>
          <w:sz w:val="22"/>
          <w:szCs w:val="22"/>
        </w:rPr>
        <w:t>Received on this</w:t>
      </w:r>
      <w:r w:rsidRPr="00FA6EBC">
        <w:rPr>
          <w:rFonts w:ascii="Calibri" w:eastAsia="Calibri" w:hAnsi="Calibri" w:cs="Calibri"/>
          <w:sz w:val="22"/>
          <w:szCs w:val="22"/>
          <w:u w:val="single"/>
        </w:rPr>
        <w:tab/>
      </w:r>
      <w:r w:rsidRPr="00FA6EBC">
        <w:rPr>
          <w:rFonts w:ascii="Calibri" w:eastAsia="Calibri" w:hAnsi="Calibri" w:cs="Calibri"/>
          <w:sz w:val="22"/>
          <w:szCs w:val="22"/>
        </w:rPr>
        <w:t>day of</w:t>
      </w:r>
      <w:r w:rsidRPr="00FA6EBC">
        <w:rPr>
          <w:rFonts w:ascii="Calibri" w:eastAsia="Calibri" w:hAnsi="Calibri" w:cs="Calibri"/>
          <w:sz w:val="22"/>
          <w:szCs w:val="22"/>
          <w:u w:val="single"/>
        </w:rPr>
        <w:tab/>
      </w:r>
      <w:r w:rsidRPr="00FA6EBC">
        <w:rPr>
          <w:rFonts w:ascii="Calibri" w:eastAsia="Calibri" w:hAnsi="Calibri" w:cs="Calibri"/>
          <w:sz w:val="22"/>
          <w:szCs w:val="22"/>
        </w:rPr>
        <w:t>A.D. 20______.</w:t>
      </w:r>
    </w:p>
    <w:p w14:paraId="00001A57" w14:textId="77777777" w:rsidR="00D47879" w:rsidRPr="00FA6EBC" w:rsidRDefault="00D47879">
      <w:pPr>
        <w:widowControl w:val="0"/>
        <w:pBdr>
          <w:top w:val="nil"/>
          <w:left w:val="nil"/>
          <w:bottom w:val="nil"/>
          <w:right w:val="nil"/>
          <w:between w:val="nil"/>
        </w:pBdr>
        <w:spacing w:before="10" w:after="0"/>
        <w:jc w:val="left"/>
        <w:rPr>
          <w:rFonts w:ascii="Calibri" w:eastAsia="Calibri" w:hAnsi="Calibri" w:cs="Calibri"/>
          <w:sz w:val="26"/>
          <w:szCs w:val="26"/>
        </w:rPr>
      </w:pPr>
    </w:p>
    <w:p w14:paraId="00001A58" w14:textId="77777777" w:rsidR="00D47879" w:rsidRPr="00FA6EBC" w:rsidRDefault="00BB7B16">
      <w:pPr>
        <w:spacing w:before="93" w:after="45"/>
        <w:ind w:left="384"/>
        <w:jc w:val="center"/>
        <w:rPr>
          <w:rFonts w:ascii="Arial" w:eastAsia="Arial" w:hAnsi="Arial" w:cs="Arial"/>
          <w:b/>
        </w:rPr>
      </w:pPr>
      <w:r w:rsidRPr="00FA6EBC">
        <w:rPr>
          <w:rFonts w:ascii="Arial" w:eastAsia="Arial" w:hAnsi="Arial" w:cs="Arial"/>
          <w:b/>
        </w:rPr>
        <w:t>BENEFICIARY FINGERS IMPRESSION</w:t>
      </w:r>
    </w:p>
    <w:tbl>
      <w:tblPr>
        <w:tblW w:w="9895"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0"/>
        <w:gridCol w:w="1978"/>
        <w:gridCol w:w="1980"/>
        <w:gridCol w:w="1977"/>
        <w:gridCol w:w="1980"/>
      </w:tblGrid>
      <w:tr w:rsidR="00FA6EBC" w:rsidRPr="00FA6EBC" w14:paraId="3D500FB0" w14:textId="77777777">
        <w:trPr>
          <w:trHeight w:val="484"/>
        </w:trPr>
        <w:tc>
          <w:tcPr>
            <w:tcW w:w="1980" w:type="dxa"/>
          </w:tcPr>
          <w:p w14:paraId="00001A59"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19"/>
                <w:szCs w:val="19"/>
              </w:rPr>
            </w:pPr>
          </w:p>
          <w:p w14:paraId="00001A5A" w14:textId="77777777" w:rsidR="00D47879" w:rsidRPr="00FA6EBC" w:rsidRDefault="00BB7B16">
            <w:pPr>
              <w:widowControl w:val="0"/>
              <w:pBdr>
                <w:top w:val="nil"/>
                <w:left w:val="nil"/>
                <w:bottom w:val="nil"/>
                <w:right w:val="nil"/>
                <w:between w:val="nil"/>
              </w:pBdr>
              <w:spacing w:after="0"/>
              <w:ind w:left="629"/>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THUMB</w:t>
            </w:r>
          </w:p>
        </w:tc>
        <w:tc>
          <w:tcPr>
            <w:tcW w:w="1978" w:type="dxa"/>
          </w:tcPr>
          <w:p w14:paraId="00001A5B"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19"/>
                <w:szCs w:val="19"/>
              </w:rPr>
            </w:pPr>
          </w:p>
          <w:p w14:paraId="00001A5C" w14:textId="77777777" w:rsidR="00D47879" w:rsidRPr="00FA6EBC" w:rsidRDefault="00BB7B16">
            <w:pPr>
              <w:widowControl w:val="0"/>
              <w:pBdr>
                <w:top w:val="nil"/>
                <w:left w:val="nil"/>
                <w:bottom w:val="nil"/>
                <w:right w:val="nil"/>
                <w:between w:val="nil"/>
              </w:pBdr>
              <w:spacing w:after="0"/>
              <w:ind w:left="278"/>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INDEX FINGER</w:t>
            </w:r>
          </w:p>
        </w:tc>
        <w:tc>
          <w:tcPr>
            <w:tcW w:w="1980" w:type="dxa"/>
          </w:tcPr>
          <w:p w14:paraId="00001A5D"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19"/>
                <w:szCs w:val="19"/>
              </w:rPr>
            </w:pPr>
          </w:p>
          <w:p w14:paraId="00001A5E" w14:textId="77777777" w:rsidR="00D47879" w:rsidRPr="00FA6EBC" w:rsidRDefault="00BB7B16">
            <w:pPr>
              <w:widowControl w:val="0"/>
              <w:pBdr>
                <w:top w:val="nil"/>
                <w:left w:val="nil"/>
                <w:bottom w:val="nil"/>
                <w:right w:val="nil"/>
                <w:between w:val="nil"/>
              </w:pBdr>
              <w:spacing w:after="0"/>
              <w:ind w:left="201"/>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MIDDLE FINGER</w:t>
            </w:r>
          </w:p>
        </w:tc>
        <w:tc>
          <w:tcPr>
            <w:tcW w:w="1977" w:type="dxa"/>
          </w:tcPr>
          <w:p w14:paraId="00001A5F"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19"/>
                <w:szCs w:val="19"/>
              </w:rPr>
            </w:pPr>
          </w:p>
          <w:p w14:paraId="00001A60" w14:textId="77777777" w:rsidR="00D47879" w:rsidRPr="00FA6EBC" w:rsidRDefault="00BB7B16">
            <w:pPr>
              <w:widowControl w:val="0"/>
              <w:pBdr>
                <w:top w:val="nil"/>
                <w:left w:val="nil"/>
                <w:bottom w:val="nil"/>
                <w:right w:val="nil"/>
                <w:between w:val="nil"/>
              </w:pBdr>
              <w:spacing w:after="0"/>
              <w:ind w:left="334"/>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RING FINGER</w:t>
            </w:r>
          </w:p>
        </w:tc>
        <w:tc>
          <w:tcPr>
            <w:tcW w:w="1980" w:type="dxa"/>
          </w:tcPr>
          <w:p w14:paraId="00001A61" w14:textId="77777777" w:rsidR="00D47879" w:rsidRPr="00FA6EBC" w:rsidRDefault="00D47879">
            <w:pPr>
              <w:widowControl w:val="0"/>
              <w:pBdr>
                <w:top w:val="nil"/>
                <w:left w:val="nil"/>
                <w:bottom w:val="nil"/>
                <w:right w:val="nil"/>
                <w:between w:val="nil"/>
              </w:pBdr>
              <w:spacing w:before="6" w:after="0"/>
              <w:jc w:val="left"/>
              <w:rPr>
                <w:rFonts w:ascii="Times New Roman" w:eastAsia="Times New Roman" w:hAnsi="Times New Roman" w:cs="Times New Roman"/>
                <w:b/>
                <w:sz w:val="19"/>
                <w:szCs w:val="19"/>
              </w:rPr>
            </w:pPr>
          </w:p>
          <w:p w14:paraId="00001A62" w14:textId="77777777" w:rsidR="00D47879" w:rsidRPr="00FA6EBC" w:rsidRDefault="00BB7B16">
            <w:pPr>
              <w:widowControl w:val="0"/>
              <w:pBdr>
                <w:top w:val="nil"/>
                <w:left w:val="nil"/>
                <w:bottom w:val="nil"/>
                <w:right w:val="nil"/>
                <w:between w:val="nil"/>
              </w:pBdr>
              <w:spacing w:after="0"/>
              <w:ind w:left="246"/>
              <w:jc w:val="left"/>
              <w:rPr>
                <w:rFonts w:ascii="Times New Roman" w:eastAsia="Times New Roman" w:hAnsi="Times New Roman" w:cs="Times New Roman"/>
                <w:b/>
                <w:sz w:val="20"/>
                <w:szCs w:val="20"/>
              </w:rPr>
            </w:pPr>
            <w:r w:rsidRPr="00FA6EBC">
              <w:rPr>
                <w:rFonts w:ascii="Times New Roman" w:eastAsia="Times New Roman" w:hAnsi="Times New Roman" w:cs="Times New Roman"/>
                <w:b/>
                <w:sz w:val="20"/>
                <w:szCs w:val="20"/>
              </w:rPr>
              <w:t>LITTLE FINGER</w:t>
            </w:r>
          </w:p>
        </w:tc>
      </w:tr>
      <w:tr w:rsidR="00D47879" w:rsidRPr="00FA6EBC" w14:paraId="4376B039" w14:textId="77777777">
        <w:trPr>
          <w:trHeight w:val="1749"/>
        </w:trPr>
        <w:tc>
          <w:tcPr>
            <w:tcW w:w="1980" w:type="dxa"/>
          </w:tcPr>
          <w:p w14:paraId="00001A63"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978" w:type="dxa"/>
          </w:tcPr>
          <w:p w14:paraId="00001A64"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980" w:type="dxa"/>
          </w:tcPr>
          <w:p w14:paraId="00001A65"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977" w:type="dxa"/>
          </w:tcPr>
          <w:p w14:paraId="00001A66"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c>
          <w:tcPr>
            <w:tcW w:w="1980" w:type="dxa"/>
          </w:tcPr>
          <w:p w14:paraId="00001A67" w14:textId="77777777" w:rsidR="00D47879" w:rsidRPr="00FA6EBC" w:rsidRDefault="00D47879">
            <w:pPr>
              <w:widowControl w:val="0"/>
              <w:pBdr>
                <w:top w:val="nil"/>
                <w:left w:val="nil"/>
                <w:bottom w:val="nil"/>
                <w:right w:val="nil"/>
                <w:between w:val="nil"/>
              </w:pBdr>
              <w:spacing w:after="0"/>
              <w:jc w:val="left"/>
              <w:rPr>
                <w:rFonts w:ascii="Times New Roman" w:eastAsia="Times New Roman" w:hAnsi="Times New Roman" w:cs="Times New Roman"/>
                <w:sz w:val="20"/>
                <w:szCs w:val="20"/>
              </w:rPr>
            </w:pPr>
          </w:p>
        </w:tc>
      </w:tr>
    </w:tbl>
    <w:p w14:paraId="00001A68" w14:textId="77777777" w:rsidR="00D47879" w:rsidRPr="00FA6EBC" w:rsidRDefault="00D47879">
      <w:pPr>
        <w:widowControl w:val="0"/>
        <w:pBdr>
          <w:top w:val="nil"/>
          <w:left w:val="nil"/>
          <w:bottom w:val="nil"/>
          <w:right w:val="nil"/>
          <w:between w:val="nil"/>
        </w:pBdr>
        <w:spacing w:before="2" w:after="0"/>
        <w:jc w:val="left"/>
        <w:rPr>
          <w:rFonts w:ascii="Arial" w:eastAsia="Arial" w:hAnsi="Arial" w:cs="Arial"/>
          <w:b/>
          <w:sz w:val="25"/>
          <w:szCs w:val="25"/>
        </w:rPr>
      </w:pPr>
    </w:p>
    <w:p w14:paraId="00001A69" w14:textId="77777777" w:rsidR="00D47879" w:rsidRPr="00FA6EBC" w:rsidRDefault="00BB7B16">
      <w:pPr>
        <w:tabs>
          <w:tab w:val="left" w:pos="5725"/>
          <w:tab w:val="left" w:pos="8102"/>
          <w:tab w:val="left" w:pos="10488"/>
        </w:tabs>
        <w:spacing w:line="276" w:lineRule="auto"/>
        <w:ind w:left="2043" w:right="116" w:hanging="1496"/>
        <w:rPr>
          <w:sz w:val="20"/>
          <w:szCs w:val="20"/>
        </w:rPr>
      </w:pPr>
      <w:r w:rsidRPr="00FA6EBC">
        <w:rPr>
          <w:sz w:val="20"/>
          <w:szCs w:val="20"/>
        </w:rPr>
        <w:t>Signed by:</w:t>
      </w:r>
      <w:r w:rsidRPr="00FA6EBC">
        <w:rPr>
          <w:sz w:val="20"/>
          <w:szCs w:val="20"/>
          <w:u w:val="single"/>
        </w:rPr>
        <w:tab/>
      </w:r>
      <w:r w:rsidRPr="00FA6EBC">
        <w:rPr>
          <w:sz w:val="20"/>
          <w:szCs w:val="20"/>
          <w:u w:val="single"/>
        </w:rPr>
        <w:tab/>
      </w:r>
      <w:r w:rsidRPr="00FA6EBC">
        <w:rPr>
          <w:sz w:val="20"/>
          <w:szCs w:val="20"/>
        </w:rPr>
        <w:t>Cell #:</w:t>
      </w:r>
      <w:r w:rsidRPr="00FA6EBC">
        <w:rPr>
          <w:sz w:val="20"/>
          <w:szCs w:val="20"/>
          <w:u w:val="single"/>
        </w:rPr>
        <w:tab/>
      </w:r>
      <w:r w:rsidRPr="00FA6EBC">
        <w:rPr>
          <w:sz w:val="20"/>
          <w:szCs w:val="20"/>
        </w:rPr>
        <w:t>__</w:t>
      </w:r>
      <w:r w:rsidRPr="00FA6EBC">
        <w:rPr>
          <w:sz w:val="20"/>
          <w:szCs w:val="20"/>
          <w:u w:val="single"/>
        </w:rPr>
        <w:tab/>
      </w:r>
      <w:r w:rsidRPr="00FA6EBC">
        <w:rPr>
          <w:sz w:val="20"/>
          <w:szCs w:val="20"/>
        </w:rPr>
        <w:t xml:space="preserve"> Affected Property Owner’s Name</w:t>
      </w:r>
    </w:p>
    <w:p w14:paraId="00001A6A" w14:textId="77777777" w:rsidR="00D47879" w:rsidRPr="00FA6EBC" w:rsidRDefault="00D47879">
      <w:pPr>
        <w:widowControl w:val="0"/>
        <w:pBdr>
          <w:top w:val="nil"/>
          <w:left w:val="nil"/>
          <w:bottom w:val="nil"/>
          <w:right w:val="nil"/>
          <w:between w:val="nil"/>
        </w:pBdr>
        <w:spacing w:after="0"/>
        <w:jc w:val="left"/>
        <w:rPr>
          <w:rFonts w:ascii="Calibri" w:eastAsia="Calibri" w:hAnsi="Calibri" w:cs="Calibri"/>
          <w:sz w:val="20"/>
          <w:szCs w:val="20"/>
        </w:rPr>
      </w:pPr>
    </w:p>
    <w:p w14:paraId="00001A6B" w14:textId="77777777" w:rsidR="00D47879" w:rsidRPr="00FA6EBC" w:rsidRDefault="00D47879">
      <w:pPr>
        <w:widowControl w:val="0"/>
        <w:pBdr>
          <w:top w:val="nil"/>
          <w:left w:val="nil"/>
          <w:bottom w:val="nil"/>
          <w:right w:val="nil"/>
          <w:between w:val="nil"/>
        </w:pBdr>
        <w:spacing w:before="9" w:after="0"/>
        <w:jc w:val="left"/>
        <w:rPr>
          <w:rFonts w:ascii="Calibri" w:eastAsia="Calibri" w:hAnsi="Calibri" w:cs="Calibri"/>
          <w:sz w:val="18"/>
          <w:szCs w:val="18"/>
        </w:rPr>
      </w:pPr>
    </w:p>
    <w:p w14:paraId="00001A6C" w14:textId="77777777" w:rsidR="00D47879" w:rsidRPr="00FA6EBC" w:rsidRDefault="00BB7B16">
      <w:pPr>
        <w:tabs>
          <w:tab w:val="left" w:pos="5379"/>
          <w:tab w:val="left" w:pos="5588"/>
          <w:tab w:val="left" w:pos="8657"/>
          <w:tab w:val="left" w:pos="10487"/>
        </w:tabs>
        <w:ind w:left="548"/>
        <w:rPr>
          <w:sz w:val="20"/>
          <w:szCs w:val="20"/>
        </w:rPr>
      </w:pPr>
      <w:r w:rsidRPr="00FA6EBC">
        <w:rPr>
          <w:sz w:val="20"/>
          <w:szCs w:val="20"/>
        </w:rPr>
        <w:t>Paid by:</w:t>
      </w:r>
      <w:r w:rsidRPr="00FA6EBC">
        <w:rPr>
          <w:sz w:val="20"/>
          <w:szCs w:val="20"/>
          <w:u w:val="single"/>
        </w:rPr>
        <w:tab/>
      </w:r>
      <w:r w:rsidRPr="00FA6EBC">
        <w:rPr>
          <w:sz w:val="20"/>
          <w:szCs w:val="20"/>
        </w:rPr>
        <w:tab/>
        <w:t>Paid by:</w:t>
      </w:r>
      <w:r w:rsidRPr="00FA6EBC">
        <w:rPr>
          <w:sz w:val="20"/>
          <w:szCs w:val="20"/>
          <w:u w:val="single"/>
        </w:rPr>
        <w:tab/>
      </w:r>
      <w:r w:rsidRPr="00FA6EBC">
        <w:rPr>
          <w:sz w:val="20"/>
          <w:szCs w:val="20"/>
        </w:rPr>
        <w:t>__</w:t>
      </w:r>
      <w:r w:rsidRPr="00FA6EBC">
        <w:rPr>
          <w:sz w:val="20"/>
          <w:szCs w:val="20"/>
          <w:u w:val="single"/>
        </w:rPr>
        <w:t xml:space="preserve"> </w:t>
      </w:r>
      <w:r w:rsidRPr="00FA6EBC">
        <w:rPr>
          <w:sz w:val="20"/>
          <w:szCs w:val="20"/>
          <w:u w:val="single"/>
        </w:rPr>
        <w:tab/>
      </w:r>
    </w:p>
    <w:p w14:paraId="00001A6D" w14:textId="77777777" w:rsidR="00D47879" w:rsidRPr="00FA6EBC" w:rsidRDefault="00BB7B16">
      <w:pPr>
        <w:tabs>
          <w:tab w:val="left" w:pos="6203"/>
        </w:tabs>
        <w:ind w:left="332"/>
        <w:jc w:val="center"/>
        <w:rPr>
          <w:sz w:val="20"/>
          <w:szCs w:val="20"/>
        </w:rPr>
      </w:pPr>
      <w:r w:rsidRPr="00FA6EBC">
        <w:rPr>
          <w:sz w:val="20"/>
          <w:szCs w:val="20"/>
        </w:rPr>
        <w:t>Financial Management &amp; Control Division, MPW</w:t>
      </w:r>
      <w:r w:rsidRPr="00FA6EBC">
        <w:rPr>
          <w:sz w:val="20"/>
          <w:szCs w:val="20"/>
        </w:rPr>
        <w:tab/>
        <w:t>Internal Audit Division, MPW</w:t>
      </w:r>
    </w:p>
    <w:p w14:paraId="00001A6E" w14:textId="77777777" w:rsidR="00D47879" w:rsidRPr="00FA6EBC" w:rsidRDefault="00D47879">
      <w:pPr>
        <w:widowControl w:val="0"/>
        <w:pBdr>
          <w:top w:val="nil"/>
          <w:left w:val="nil"/>
          <w:bottom w:val="nil"/>
          <w:right w:val="nil"/>
          <w:between w:val="nil"/>
        </w:pBdr>
        <w:spacing w:after="0"/>
        <w:jc w:val="left"/>
        <w:rPr>
          <w:rFonts w:ascii="Calibri" w:eastAsia="Calibri" w:hAnsi="Calibri" w:cs="Calibri"/>
          <w:sz w:val="22"/>
          <w:szCs w:val="22"/>
        </w:rPr>
      </w:pPr>
    </w:p>
    <w:p w14:paraId="00001A6F" w14:textId="77777777" w:rsidR="00D47879" w:rsidRPr="00FA6EBC" w:rsidRDefault="00D47879">
      <w:pPr>
        <w:widowControl w:val="0"/>
        <w:pBdr>
          <w:top w:val="nil"/>
          <w:left w:val="nil"/>
          <w:bottom w:val="nil"/>
          <w:right w:val="nil"/>
          <w:between w:val="nil"/>
        </w:pBdr>
        <w:spacing w:before="2" w:after="0"/>
        <w:jc w:val="left"/>
        <w:rPr>
          <w:rFonts w:ascii="Calibri" w:eastAsia="Calibri" w:hAnsi="Calibri" w:cs="Calibri"/>
          <w:sz w:val="18"/>
          <w:szCs w:val="18"/>
        </w:rPr>
      </w:pPr>
    </w:p>
    <w:p w14:paraId="00001A70" w14:textId="77777777" w:rsidR="00D47879" w:rsidRPr="00FA6EBC" w:rsidRDefault="00BB7B16">
      <w:pPr>
        <w:tabs>
          <w:tab w:val="left" w:pos="5379"/>
        </w:tabs>
        <w:ind w:left="548"/>
        <w:rPr>
          <w:sz w:val="20"/>
          <w:szCs w:val="20"/>
        </w:rPr>
      </w:pPr>
      <w:r w:rsidRPr="00FA6EBC">
        <w:rPr>
          <w:sz w:val="20"/>
          <w:szCs w:val="20"/>
        </w:rPr>
        <w:t xml:space="preserve">Paid by: </w:t>
      </w:r>
      <w:r w:rsidRPr="00FA6EBC">
        <w:rPr>
          <w:sz w:val="20"/>
          <w:szCs w:val="20"/>
          <w:u w:val="single"/>
        </w:rPr>
        <w:t xml:space="preserve"> </w:t>
      </w:r>
      <w:r w:rsidRPr="00FA6EBC">
        <w:rPr>
          <w:sz w:val="20"/>
          <w:szCs w:val="20"/>
          <w:u w:val="single"/>
        </w:rPr>
        <w:tab/>
      </w:r>
    </w:p>
    <w:p w14:paraId="00001A71" w14:textId="77777777" w:rsidR="00D47879" w:rsidRPr="00FA6EBC" w:rsidRDefault="00BB7B16">
      <w:pPr>
        <w:ind w:left="2708"/>
        <w:rPr>
          <w:sz w:val="20"/>
          <w:szCs w:val="20"/>
        </w:rPr>
      </w:pPr>
      <w:r w:rsidRPr="00FA6EBC">
        <w:rPr>
          <w:sz w:val="20"/>
          <w:szCs w:val="20"/>
        </w:rPr>
        <w:t>ESAFE Division, MPW</w:t>
      </w:r>
    </w:p>
    <w:p w14:paraId="1B897509" w14:textId="77777777" w:rsidR="002F5E2A" w:rsidRDefault="002F5E2A">
      <w:pPr>
        <w:rPr>
          <w:rFonts w:eastAsiaTheme="majorEastAsia" w:cstheme="majorBidi"/>
          <w:b/>
          <w:bCs/>
          <w:smallCaps/>
          <w:szCs w:val="28"/>
        </w:rPr>
      </w:pPr>
      <w:r>
        <w:br w:type="page"/>
      </w:r>
    </w:p>
    <w:p w14:paraId="00001AFA" w14:textId="2AB5806D" w:rsidR="00D47879" w:rsidRPr="00FA6EBC" w:rsidRDefault="00BB7B16">
      <w:pPr>
        <w:pStyle w:val="Heading2"/>
        <w:ind w:left="576" w:hanging="576"/>
        <w:rPr>
          <w:color w:val="auto"/>
        </w:rPr>
      </w:pPr>
      <w:bookmarkStart w:id="280" w:name="_Toc100577224"/>
      <w:r w:rsidRPr="00FA6EBC">
        <w:rPr>
          <w:color w:val="auto"/>
        </w:rPr>
        <w:t>Annex 1</w:t>
      </w:r>
      <w:r w:rsidR="00AC1838">
        <w:rPr>
          <w:color w:val="auto"/>
        </w:rPr>
        <w:t>4</w:t>
      </w:r>
      <w:r w:rsidRPr="00FA6EBC">
        <w:rPr>
          <w:color w:val="auto"/>
        </w:rPr>
        <w:t>: Attendance Log From Public Participation</w:t>
      </w:r>
      <w:bookmarkEnd w:id="280"/>
    </w:p>
    <w:p w14:paraId="00001AFB" w14:textId="77777777" w:rsidR="00D47879" w:rsidRPr="00FA6EBC" w:rsidRDefault="00BB7B16">
      <w:pPr>
        <w:rPr>
          <w:b/>
        </w:rPr>
      </w:pPr>
      <w:r w:rsidRPr="00FA6EBC">
        <w:rPr>
          <w:b/>
        </w:rPr>
        <w:t xml:space="preserve"> Attendance Log- Southeastern Paynesville</w:t>
      </w:r>
    </w:p>
    <w:p w14:paraId="00001AFC" w14:textId="77777777" w:rsidR="00D47879" w:rsidRPr="00FA6EBC" w:rsidRDefault="00BB7B16">
      <w:r w:rsidRPr="00FA6EBC">
        <w:t xml:space="preserve">  </w:t>
      </w:r>
      <w:r w:rsidRPr="00FA6EBC">
        <w:rPr>
          <w:noProof/>
          <w:lang w:val="en-GB" w:eastAsia="en-GB"/>
        </w:rPr>
        <w:drawing>
          <wp:inline distT="0" distB="0" distL="0" distR="0" wp14:anchorId="7B218D15" wp14:editId="512E637A">
            <wp:extent cx="5696193" cy="3886578"/>
            <wp:effectExtent l="0" t="0" r="0" b="0"/>
            <wp:docPr id="1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5696193" cy="3886578"/>
                    </a:xfrm>
                    <a:prstGeom prst="rect">
                      <a:avLst/>
                    </a:prstGeom>
                    <a:ln/>
                  </pic:spPr>
                </pic:pic>
              </a:graphicData>
            </a:graphic>
          </wp:inline>
        </w:drawing>
      </w:r>
    </w:p>
    <w:p w14:paraId="00001AFD" w14:textId="77777777" w:rsidR="00D47879" w:rsidRPr="00FA6EBC" w:rsidRDefault="00BB7B16">
      <w:r w:rsidRPr="00FA6EBC">
        <w:rPr>
          <w:noProof/>
          <w:lang w:val="en-GB" w:eastAsia="en-GB"/>
        </w:rPr>
        <w:drawing>
          <wp:inline distT="0" distB="0" distL="0" distR="0" wp14:anchorId="7BAB1B1B" wp14:editId="6E3BC834">
            <wp:extent cx="5823419" cy="3903472"/>
            <wp:effectExtent l="0" t="0" r="0" b="0"/>
            <wp:docPr id="15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5823419" cy="3903472"/>
                    </a:xfrm>
                    <a:prstGeom prst="rect">
                      <a:avLst/>
                    </a:prstGeom>
                    <a:ln/>
                  </pic:spPr>
                </pic:pic>
              </a:graphicData>
            </a:graphic>
          </wp:inline>
        </w:drawing>
      </w:r>
    </w:p>
    <w:p w14:paraId="00001AFE" w14:textId="77777777" w:rsidR="00D47879" w:rsidRPr="00FA6EBC" w:rsidRDefault="00BB7B16">
      <w:r w:rsidRPr="00FA6EBC">
        <w:t xml:space="preserve">  </w:t>
      </w:r>
      <w:r w:rsidRPr="00FA6EBC">
        <w:rPr>
          <w:noProof/>
          <w:lang w:val="en-GB" w:eastAsia="en-GB"/>
        </w:rPr>
        <w:drawing>
          <wp:inline distT="0" distB="0" distL="0" distR="0" wp14:anchorId="067C543A" wp14:editId="6AB7E6BF">
            <wp:extent cx="5896704" cy="5771937"/>
            <wp:effectExtent l="0" t="0" r="0" b="0"/>
            <wp:docPr id="155"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3" cstate="email">
                      <a:extLst>
                        <a:ext uri="{28A0092B-C50C-407E-A947-70E740481C1C}">
                          <a14:useLocalDpi xmlns:a14="http://schemas.microsoft.com/office/drawing/2010/main"/>
                        </a:ext>
                      </a:extLst>
                    </a:blip>
                    <a:srcRect t="-96"/>
                    <a:stretch>
                      <a:fillRect/>
                    </a:stretch>
                  </pic:blipFill>
                  <pic:spPr>
                    <a:xfrm>
                      <a:off x="0" y="0"/>
                      <a:ext cx="5896704" cy="5771937"/>
                    </a:xfrm>
                    <a:prstGeom prst="rect">
                      <a:avLst/>
                    </a:prstGeom>
                    <a:ln/>
                  </pic:spPr>
                </pic:pic>
              </a:graphicData>
            </a:graphic>
          </wp:inline>
        </w:drawing>
      </w:r>
    </w:p>
    <w:p w14:paraId="00001AFF" w14:textId="77777777" w:rsidR="00D47879" w:rsidRPr="00FA6EBC" w:rsidRDefault="00BB7B16">
      <w:r w:rsidRPr="00FA6EBC">
        <w:rPr>
          <w:noProof/>
          <w:lang w:val="en-GB" w:eastAsia="en-GB"/>
        </w:rPr>
        <w:drawing>
          <wp:inline distT="0" distB="0" distL="0" distR="0" wp14:anchorId="2C1C17A3" wp14:editId="4CC3916B">
            <wp:extent cx="5703482" cy="4389309"/>
            <wp:effectExtent l="0" t="0" r="0" b="0"/>
            <wp:docPr id="15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4" cstate="email">
                      <a:extLst>
                        <a:ext uri="{28A0092B-C50C-407E-A947-70E740481C1C}">
                          <a14:useLocalDpi xmlns:a14="http://schemas.microsoft.com/office/drawing/2010/main"/>
                        </a:ext>
                      </a:extLst>
                    </a:blip>
                    <a:srcRect/>
                    <a:stretch>
                      <a:fillRect/>
                    </a:stretch>
                  </pic:blipFill>
                  <pic:spPr>
                    <a:xfrm>
                      <a:off x="0" y="0"/>
                      <a:ext cx="5703482" cy="4389309"/>
                    </a:xfrm>
                    <a:prstGeom prst="rect">
                      <a:avLst/>
                    </a:prstGeom>
                    <a:ln/>
                  </pic:spPr>
                </pic:pic>
              </a:graphicData>
            </a:graphic>
          </wp:inline>
        </w:drawing>
      </w:r>
    </w:p>
    <w:p w14:paraId="00001B00" w14:textId="77777777" w:rsidR="00D47879" w:rsidRPr="00FA6EBC" w:rsidRDefault="00BB7B16">
      <w:r w:rsidRPr="00FA6EBC">
        <w:rPr>
          <w:noProof/>
          <w:lang w:val="en-GB" w:eastAsia="en-GB"/>
        </w:rPr>
        <w:drawing>
          <wp:inline distT="0" distB="0" distL="0" distR="0" wp14:anchorId="05AEA179" wp14:editId="17754C24">
            <wp:extent cx="5692140" cy="3624580"/>
            <wp:effectExtent l="0" t="0" r="0" b="0"/>
            <wp:docPr id="15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5" cstate="email">
                      <a:extLst>
                        <a:ext uri="{28A0092B-C50C-407E-A947-70E740481C1C}">
                          <a14:useLocalDpi xmlns:a14="http://schemas.microsoft.com/office/drawing/2010/main"/>
                        </a:ext>
                      </a:extLst>
                    </a:blip>
                    <a:srcRect/>
                    <a:stretch>
                      <a:fillRect/>
                    </a:stretch>
                  </pic:blipFill>
                  <pic:spPr>
                    <a:xfrm>
                      <a:off x="0" y="0"/>
                      <a:ext cx="5692140" cy="3624580"/>
                    </a:xfrm>
                    <a:prstGeom prst="rect">
                      <a:avLst/>
                    </a:prstGeom>
                    <a:ln/>
                  </pic:spPr>
                </pic:pic>
              </a:graphicData>
            </a:graphic>
          </wp:inline>
        </w:drawing>
      </w:r>
    </w:p>
    <w:p w14:paraId="00001B01" w14:textId="77777777" w:rsidR="00D47879" w:rsidRPr="00FA6EBC" w:rsidRDefault="00BB7B16">
      <w:pPr>
        <w:rPr>
          <w:b/>
        </w:rPr>
      </w:pPr>
      <w:r w:rsidRPr="00FA6EBC">
        <w:rPr>
          <w:b/>
        </w:rPr>
        <w:t>Attendance Log: Omega</w:t>
      </w:r>
    </w:p>
    <w:p w14:paraId="00001B02" w14:textId="77777777" w:rsidR="00D47879" w:rsidRPr="00FA6EBC" w:rsidRDefault="00BB7B16">
      <w:r w:rsidRPr="00FA6EBC">
        <w:rPr>
          <w:noProof/>
          <w:lang w:val="en-GB" w:eastAsia="en-GB"/>
        </w:rPr>
        <w:drawing>
          <wp:inline distT="0" distB="0" distL="0" distR="0" wp14:anchorId="09F6C8DD" wp14:editId="5B847A36">
            <wp:extent cx="5708770" cy="4468189"/>
            <wp:effectExtent l="0" t="0" r="0" b="0"/>
            <wp:docPr id="15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6" cstate="email">
                      <a:extLst>
                        <a:ext uri="{28A0092B-C50C-407E-A947-70E740481C1C}">
                          <a14:useLocalDpi xmlns:a14="http://schemas.microsoft.com/office/drawing/2010/main"/>
                        </a:ext>
                      </a:extLst>
                    </a:blip>
                    <a:srcRect t="-173"/>
                    <a:stretch>
                      <a:fillRect/>
                    </a:stretch>
                  </pic:blipFill>
                  <pic:spPr>
                    <a:xfrm>
                      <a:off x="0" y="0"/>
                      <a:ext cx="5708770" cy="4468189"/>
                    </a:xfrm>
                    <a:prstGeom prst="rect">
                      <a:avLst/>
                    </a:prstGeom>
                    <a:ln/>
                  </pic:spPr>
                </pic:pic>
              </a:graphicData>
            </a:graphic>
          </wp:inline>
        </w:drawing>
      </w:r>
    </w:p>
    <w:p w14:paraId="00001B03" w14:textId="77777777" w:rsidR="00D47879" w:rsidRPr="00FA6EBC" w:rsidRDefault="00BB7B16">
      <w:r w:rsidRPr="00FA6EBC">
        <w:rPr>
          <w:noProof/>
          <w:lang w:val="en-GB" w:eastAsia="en-GB"/>
        </w:rPr>
        <w:drawing>
          <wp:inline distT="0" distB="0" distL="0" distR="0" wp14:anchorId="04513EBD" wp14:editId="3BE09953">
            <wp:extent cx="5673026" cy="2489084"/>
            <wp:effectExtent l="0" t="0" r="0" b="0"/>
            <wp:docPr id="15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17" cstate="email">
                      <a:extLst>
                        <a:ext uri="{28A0092B-C50C-407E-A947-70E740481C1C}">
                          <a14:useLocalDpi xmlns:a14="http://schemas.microsoft.com/office/drawing/2010/main"/>
                        </a:ext>
                      </a:extLst>
                    </a:blip>
                    <a:srcRect/>
                    <a:stretch>
                      <a:fillRect/>
                    </a:stretch>
                  </pic:blipFill>
                  <pic:spPr>
                    <a:xfrm>
                      <a:off x="0" y="0"/>
                      <a:ext cx="5673026" cy="2489084"/>
                    </a:xfrm>
                    <a:prstGeom prst="rect">
                      <a:avLst/>
                    </a:prstGeom>
                    <a:ln/>
                  </pic:spPr>
                </pic:pic>
              </a:graphicData>
            </a:graphic>
          </wp:inline>
        </w:drawing>
      </w:r>
    </w:p>
    <w:p w14:paraId="00001B04" w14:textId="77777777" w:rsidR="00D47879" w:rsidRPr="00FA6EBC" w:rsidRDefault="00D47879"/>
    <w:p w14:paraId="00001B05" w14:textId="77777777" w:rsidR="00D47879" w:rsidRPr="00FA6EBC" w:rsidRDefault="00BB7B16">
      <w:r w:rsidRPr="00FA6EBC">
        <w:rPr>
          <w:noProof/>
          <w:lang w:val="en-GB" w:eastAsia="en-GB"/>
        </w:rPr>
        <w:drawing>
          <wp:inline distT="0" distB="0" distL="0" distR="0" wp14:anchorId="3266D5A0" wp14:editId="2E1E381D">
            <wp:extent cx="5238198" cy="4459733"/>
            <wp:effectExtent l="0" t="0" r="0" b="0"/>
            <wp:docPr id="16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18" cstate="email">
                      <a:extLst>
                        <a:ext uri="{28A0092B-C50C-407E-A947-70E740481C1C}">
                          <a14:useLocalDpi xmlns:a14="http://schemas.microsoft.com/office/drawing/2010/main"/>
                        </a:ext>
                      </a:extLst>
                    </a:blip>
                    <a:srcRect/>
                    <a:stretch>
                      <a:fillRect/>
                    </a:stretch>
                  </pic:blipFill>
                  <pic:spPr>
                    <a:xfrm>
                      <a:off x="0" y="0"/>
                      <a:ext cx="5238198" cy="4459733"/>
                    </a:xfrm>
                    <a:prstGeom prst="rect">
                      <a:avLst/>
                    </a:prstGeom>
                    <a:ln/>
                  </pic:spPr>
                </pic:pic>
              </a:graphicData>
            </a:graphic>
          </wp:inline>
        </w:drawing>
      </w:r>
    </w:p>
    <w:p w14:paraId="00001B06" w14:textId="77777777" w:rsidR="00D47879" w:rsidRPr="00FA6EBC" w:rsidRDefault="00BB7B16">
      <w:r w:rsidRPr="00FA6EBC">
        <w:rPr>
          <w:noProof/>
          <w:lang w:val="en-GB" w:eastAsia="en-GB"/>
        </w:rPr>
        <w:drawing>
          <wp:inline distT="0" distB="0" distL="0" distR="0" wp14:anchorId="585B73F8" wp14:editId="477CDD37">
            <wp:extent cx="5250104" cy="3461805"/>
            <wp:effectExtent l="0" t="0" r="0" b="0"/>
            <wp:docPr id="15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9" cstate="email">
                      <a:extLst>
                        <a:ext uri="{28A0092B-C50C-407E-A947-70E740481C1C}">
                          <a14:useLocalDpi xmlns:a14="http://schemas.microsoft.com/office/drawing/2010/main"/>
                        </a:ext>
                      </a:extLst>
                    </a:blip>
                    <a:srcRect/>
                    <a:stretch>
                      <a:fillRect/>
                    </a:stretch>
                  </pic:blipFill>
                  <pic:spPr>
                    <a:xfrm>
                      <a:off x="0" y="0"/>
                      <a:ext cx="5250104" cy="3461805"/>
                    </a:xfrm>
                    <a:prstGeom prst="rect">
                      <a:avLst/>
                    </a:prstGeom>
                    <a:ln/>
                  </pic:spPr>
                </pic:pic>
              </a:graphicData>
            </a:graphic>
          </wp:inline>
        </w:drawing>
      </w:r>
    </w:p>
    <w:p w14:paraId="00001B07" w14:textId="77777777" w:rsidR="00D47879" w:rsidRPr="00FA6EBC" w:rsidRDefault="00BB7B16">
      <w:r w:rsidRPr="00FA6EBC">
        <w:rPr>
          <w:noProof/>
          <w:lang w:val="en-GB" w:eastAsia="en-GB"/>
        </w:rPr>
        <w:drawing>
          <wp:inline distT="0" distB="0" distL="0" distR="0" wp14:anchorId="1C3F64F1" wp14:editId="471042D9">
            <wp:extent cx="5467301" cy="5534217"/>
            <wp:effectExtent l="0" t="0" r="0" b="0"/>
            <wp:docPr id="15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0" cstate="email">
                      <a:extLst>
                        <a:ext uri="{28A0092B-C50C-407E-A947-70E740481C1C}">
                          <a14:useLocalDpi xmlns:a14="http://schemas.microsoft.com/office/drawing/2010/main"/>
                        </a:ext>
                      </a:extLst>
                    </a:blip>
                    <a:srcRect/>
                    <a:stretch>
                      <a:fillRect/>
                    </a:stretch>
                  </pic:blipFill>
                  <pic:spPr>
                    <a:xfrm>
                      <a:off x="0" y="0"/>
                      <a:ext cx="5467301" cy="5534217"/>
                    </a:xfrm>
                    <a:prstGeom prst="rect">
                      <a:avLst/>
                    </a:prstGeom>
                    <a:ln/>
                  </pic:spPr>
                </pic:pic>
              </a:graphicData>
            </a:graphic>
          </wp:inline>
        </w:drawing>
      </w:r>
    </w:p>
    <w:p w14:paraId="00001B08" w14:textId="77777777" w:rsidR="00D47879" w:rsidRPr="00FA6EBC" w:rsidRDefault="00BB7B16">
      <w:pPr>
        <w:rPr>
          <w:b/>
        </w:rPr>
      </w:pPr>
      <w:r w:rsidRPr="00FA6EBC">
        <w:rPr>
          <w:b/>
        </w:rPr>
        <w:t>Attendance: Central Monrovia</w:t>
      </w:r>
    </w:p>
    <w:p w14:paraId="00001B09" w14:textId="77777777" w:rsidR="00D47879" w:rsidRPr="00FA6EBC" w:rsidRDefault="00BB7B16">
      <w:pPr>
        <w:rPr>
          <w:b/>
        </w:rPr>
      </w:pPr>
      <w:r w:rsidRPr="00FA6EBC">
        <w:rPr>
          <w:noProof/>
          <w:lang w:val="en-GB" w:eastAsia="en-GB"/>
        </w:rPr>
        <w:drawing>
          <wp:inline distT="0" distB="0" distL="0" distR="0" wp14:anchorId="55E15BBE" wp14:editId="41896ADB">
            <wp:extent cx="5784178" cy="4461154"/>
            <wp:effectExtent l="0" t="0" r="0" b="0"/>
            <wp:docPr id="179"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21" cstate="email">
                      <a:extLst>
                        <a:ext uri="{28A0092B-C50C-407E-A947-70E740481C1C}">
                          <a14:useLocalDpi xmlns:a14="http://schemas.microsoft.com/office/drawing/2010/main"/>
                        </a:ext>
                      </a:extLst>
                    </a:blip>
                    <a:srcRect/>
                    <a:stretch>
                      <a:fillRect/>
                    </a:stretch>
                  </pic:blipFill>
                  <pic:spPr>
                    <a:xfrm>
                      <a:off x="0" y="0"/>
                      <a:ext cx="5784178" cy="4461154"/>
                    </a:xfrm>
                    <a:prstGeom prst="rect">
                      <a:avLst/>
                    </a:prstGeom>
                    <a:ln/>
                  </pic:spPr>
                </pic:pic>
              </a:graphicData>
            </a:graphic>
          </wp:inline>
        </w:drawing>
      </w:r>
    </w:p>
    <w:p w14:paraId="00001B0A" w14:textId="77777777" w:rsidR="00D47879" w:rsidRPr="00FA6EBC" w:rsidRDefault="00BB7B16">
      <w:pPr>
        <w:rPr>
          <w:b/>
        </w:rPr>
      </w:pPr>
      <w:r w:rsidRPr="00FA6EBC">
        <w:rPr>
          <w:noProof/>
          <w:lang w:val="en-GB" w:eastAsia="en-GB"/>
        </w:rPr>
        <w:drawing>
          <wp:inline distT="0" distB="0" distL="0" distR="0" wp14:anchorId="4FD51D70" wp14:editId="3DD72F46">
            <wp:extent cx="5793585" cy="3097727"/>
            <wp:effectExtent l="0" t="0" r="0" b="0"/>
            <wp:docPr id="18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22" cstate="email">
                      <a:extLst>
                        <a:ext uri="{28A0092B-C50C-407E-A947-70E740481C1C}">
                          <a14:useLocalDpi xmlns:a14="http://schemas.microsoft.com/office/drawing/2010/main"/>
                        </a:ext>
                      </a:extLst>
                    </a:blip>
                    <a:srcRect/>
                    <a:stretch>
                      <a:fillRect/>
                    </a:stretch>
                  </pic:blipFill>
                  <pic:spPr>
                    <a:xfrm>
                      <a:off x="0" y="0"/>
                      <a:ext cx="5793585" cy="3097727"/>
                    </a:xfrm>
                    <a:prstGeom prst="rect">
                      <a:avLst/>
                    </a:prstGeom>
                    <a:ln/>
                  </pic:spPr>
                </pic:pic>
              </a:graphicData>
            </a:graphic>
          </wp:inline>
        </w:drawing>
      </w:r>
    </w:p>
    <w:p w14:paraId="00001B0B" w14:textId="77777777" w:rsidR="00D47879" w:rsidRPr="00FA6EBC" w:rsidRDefault="00BB7B16">
      <w:pPr>
        <w:rPr>
          <w:b/>
        </w:rPr>
      </w:pPr>
      <w:r w:rsidRPr="00FA6EBC">
        <w:rPr>
          <w:noProof/>
          <w:lang w:val="en-GB" w:eastAsia="en-GB"/>
        </w:rPr>
        <w:drawing>
          <wp:inline distT="0" distB="0" distL="0" distR="0" wp14:anchorId="033D6541" wp14:editId="65621367">
            <wp:extent cx="5955980" cy="4386133"/>
            <wp:effectExtent l="0" t="0" r="0" b="0"/>
            <wp:docPr id="181"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23" cstate="email">
                      <a:extLst>
                        <a:ext uri="{28A0092B-C50C-407E-A947-70E740481C1C}">
                          <a14:useLocalDpi xmlns:a14="http://schemas.microsoft.com/office/drawing/2010/main"/>
                        </a:ext>
                      </a:extLst>
                    </a:blip>
                    <a:srcRect/>
                    <a:stretch>
                      <a:fillRect/>
                    </a:stretch>
                  </pic:blipFill>
                  <pic:spPr>
                    <a:xfrm>
                      <a:off x="0" y="0"/>
                      <a:ext cx="5955980" cy="4386133"/>
                    </a:xfrm>
                    <a:prstGeom prst="rect">
                      <a:avLst/>
                    </a:prstGeom>
                    <a:ln/>
                  </pic:spPr>
                </pic:pic>
              </a:graphicData>
            </a:graphic>
          </wp:inline>
        </w:drawing>
      </w:r>
    </w:p>
    <w:p w14:paraId="00001B0C" w14:textId="77777777" w:rsidR="00D47879" w:rsidRPr="00FA6EBC" w:rsidRDefault="00BB7B16">
      <w:pPr>
        <w:rPr>
          <w:b/>
        </w:rPr>
      </w:pPr>
      <w:r w:rsidRPr="00FA6EBC">
        <w:rPr>
          <w:noProof/>
          <w:lang w:val="en-GB" w:eastAsia="en-GB"/>
        </w:rPr>
        <w:drawing>
          <wp:inline distT="0" distB="0" distL="0" distR="0" wp14:anchorId="7E8F3760" wp14:editId="574C505D">
            <wp:extent cx="5966317" cy="4460322"/>
            <wp:effectExtent l="0" t="0" r="0" b="0"/>
            <wp:docPr id="18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24" cstate="email">
                      <a:extLst>
                        <a:ext uri="{28A0092B-C50C-407E-A947-70E740481C1C}">
                          <a14:useLocalDpi xmlns:a14="http://schemas.microsoft.com/office/drawing/2010/main"/>
                        </a:ext>
                      </a:extLst>
                    </a:blip>
                    <a:srcRect/>
                    <a:stretch>
                      <a:fillRect/>
                    </a:stretch>
                  </pic:blipFill>
                  <pic:spPr>
                    <a:xfrm>
                      <a:off x="0" y="0"/>
                      <a:ext cx="5966317" cy="4460322"/>
                    </a:xfrm>
                    <a:prstGeom prst="rect">
                      <a:avLst/>
                    </a:prstGeom>
                    <a:ln/>
                  </pic:spPr>
                </pic:pic>
              </a:graphicData>
            </a:graphic>
          </wp:inline>
        </w:drawing>
      </w:r>
    </w:p>
    <w:p w14:paraId="00001B0D" w14:textId="77777777" w:rsidR="00D47879" w:rsidRPr="00FA6EBC" w:rsidRDefault="00BB7B16">
      <w:pPr>
        <w:rPr>
          <w:b/>
        </w:rPr>
      </w:pPr>
      <w:r w:rsidRPr="00FA6EBC">
        <w:rPr>
          <w:noProof/>
          <w:lang w:val="en-GB" w:eastAsia="en-GB"/>
        </w:rPr>
        <w:drawing>
          <wp:inline distT="0" distB="0" distL="0" distR="0" wp14:anchorId="25B3EE9B" wp14:editId="02D57C97">
            <wp:extent cx="5885970" cy="3472175"/>
            <wp:effectExtent l="0" t="0" r="0" b="0"/>
            <wp:docPr id="183"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25" cstate="email">
                      <a:extLst>
                        <a:ext uri="{28A0092B-C50C-407E-A947-70E740481C1C}">
                          <a14:useLocalDpi xmlns:a14="http://schemas.microsoft.com/office/drawing/2010/main"/>
                        </a:ext>
                      </a:extLst>
                    </a:blip>
                    <a:srcRect/>
                    <a:stretch>
                      <a:fillRect/>
                    </a:stretch>
                  </pic:blipFill>
                  <pic:spPr>
                    <a:xfrm>
                      <a:off x="0" y="0"/>
                      <a:ext cx="5885970" cy="3472175"/>
                    </a:xfrm>
                    <a:prstGeom prst="rect">
                      <a:avLst/>
                    </a:prstGeom>
                    <a:ln/>
                  </pic:spPr>
                </pic:pic>
              </a:graphicData>
            </a:graphic>
          </wp:inline>
        </w:drawing>
      </w:r>
    </w:p>
    <w:p w14:paraId="00001B0E" w14:textId="77777777" w:rsidR="00D47879" w:rsidRPr="00FA6EBC" w:rsidRDefault="00BB7B16">
      <w:pPr>
        <w:rPr>
          <w:b/>
        </w:rPr>
      </w:pPr>
      <w:r w:rsidRPr="00FA6EBC">
        <w:rPr>
          <w:noProof/>
          <w:lang w:val="en-GB" w:eastAsia="en-GB"/>
        </w:rPr>
        <w:drawing>
          <wp:inline distT="0" distB="0" distL="0" distR="0" wp14:anchorId="53195CE2" wp14:editId="0F0D3481">
            <wp:extent cx="5920909" cy="4471846"/>
            <wp:effectExtent l="0" t="0" r="0" b="0"/>
            <wp:docPr id="184"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26" cstate="email">
                      <a:extLst>
                        <a:ext uri="{28A0092B-C50C-407E-A947-70E740481C1C}">
                          <a14:useLocalDpi xmlns:a14="http://schemas.microsoft.com/office/drawing/2010/main"/>
                        </a:ext>
                      </a:extLst>
                    </a:blip>
                    <a:srcRect/>
                    <a:stretch>
                      <a:fillRect/>
                    </a:stretch>
                  </pic:blipFill>
                  <pic:spPr>
                    <a:xfrm>
                      <a:off x="0" y="0"/>
                      <a:ext cx="5920909" cy="4471846"/>
                    </a:xfrm>
                    <a:prstGeom prst="rect">
                      <a:avLst/>
                    </a:prstGeom>
                    <a:ln/>
                  </pic:spPr>
                </pic:pic>
              </a:graphicData>
            </a:graphic>
          </wp:inline>
        </w:drawing>
      </w:r>
    </w:p>
    <w:p w14:paraId="00001B0F" w14:textId="77777777" w:rsidR="00D47879" w:rsidRPr="00FA6EBC" w:rsidRDefault="00D47879">
      <w:pPr>
        <w:rPr>
          <w:b/>
        </w:rPr>
      </w:pPr>
    </w:p>
    <w:p w14:paraId="00001B10" w14:textId="77777777" w:rsidR="00D47879" w:rsidRPr="00FA6EBC" w:rsidRDefault="00D47879">
      <w:pPr>
        <w:rPr>
          <w:b/>
        </w:rPr>
      </w:pPr>
    </w:p>
    <w:p w14:paraId="00001B11" w14:textId="77777777" w:rsidR="00D47879" w:rsidRPr="00FA6EBC" w:rsidRDefault="00D47879">
      <w:pPr>
        <w:rPr>
          <w:b/>
        </w:rPr>
      </w:pPr>
    </w:p>
    <w:p w14:paraId="00001B12" w14:textId="77777777" w:rsidR="00D47879" w:rsidRPr="00FA6EBC" w:rsidRDefault="00D47879">
      <w:pPr>
        <w:rPr>
          <w:b/>
        </w:rPr>
      </w:pPr>
    </w:p>
    <w:p w14:paraId="00001B13" w14:textId="77777777" w:rsidR="00D47879" w:rsidRPr="00FA6EBC" w:rsidRDefault="00D47879">
      <w:pPr>
        <w:rPr>
          <w:b/>
        </w:rPr>
      </w:pPr>
    </w:p>
    <w:p w14:paraId="00001B14" w14:textId="77777777" w:rsidR="00D47879" w:rsidRPr="00FA6EBC" w:rsidRDefault="00D47879">
      <w:pPr>
        <w:rPr>
          <w:b/>
        </w:rPr>
      </w:pPr>
    </w:p>
    <w:p w14:paraId="00001B15" w14:textId="77777777" w:rsidR="00D47879" w:rsidRPr="00FA6EBC" w:rsidRDefault="00D47879">
      <w:pPr>
        <w:rPr>
          <w:b/>
        </w:rPr>
      </w:pPr>
    </w:p>
    <w:p w14:paraId="00001B16" w14:textId="77777777" w:rsidR="00D47879" w:rsidRPr="00FA6EBC" w:rsidRDefault="00D47879">
      <w:pPr>
        <w:rPr>
          <w:b/>
        </w:rPr>
      </w:pPr>
    </w:p>
    <w:p w14:paraId="00001B17" w14:textId="77777777" w:rsidR="00D47879" w:rsidRPr="00FA6EBC" w:rsidRDefault="00D47879">
      <w:pPr>
        <w:rPr>
          <w:b/>
        </w:rPr>
      </w:pPr>
    </w:p>
    <w:p w14:paraId="00001B18" w14:textId="77777777" w:rsidR="00D47879" w:rsidRPr="00FA6EBC" w:rsidRDefault="00D47879">
      <w:pPr>
        <w:rPr>
          <w:b/>
        </w:rPr>
      </w:pPr>
    </w:p>
    <w:p w14:paraId="00001B19" w14:textId="77777777" w:rsidR="00D47879" w:rsidRPr="00FA6EBC" w:rsidRDefault="00D47879">
      <w:pPr>
        <w:rPr>
          <w:b/>
        </w:rPr>
      </w:pPr>
    </w:p>
    <w:p w14:paraId="00001B1A" w14:textId="77777777" w:rsidR="00D47879" w:rsidRPr="00FA6EBC" w:rsidRDefault="00D47879">
      <w:pPr>
        <w:rPr>
          <w:b/>
        </w:rPr>
      </w:pPr>
    </w:p>
    <w:p w14:paraId="00001B1B" w14:textId="77777777" w:rsidR="00D47879" w:rsidRPr="00FA6EBC" w:rsidRDefault="00BB7B16">
      <w:pPr>
        <w:rPr>
          <w:b/>
        </w:rPr>
      </w:pPr>
      <w:r w:rsidRPr="00FA6EBC">
        <w:rPr>
          <w:b/>
        </w:rPr>
        <w:t>Attendance: Northern Bushrod Island</w:t>
      </w:r>
    </w:p>
    <w:p w14:paraId="00001B1C" w14:textId="77777777" w:rsidR="00D47879" w:rsidRPr="00FA6EBC" w:rsidRDefault="00BB7B16">
      <w:pPr>
        <w:rPr>
          <w:b/>
        </w:rPr>
      </w:pPr>
      <w:r w:rsidRPr="00FA6EBC">
        <w:rPr>
          <w:noProof/>
          <w:lang w:val="en-GB" w:eastAsia="en-GB"/>
        </w:rPr>
        <w:drawing>
          <wp:inline distT="0" distB="0" distL="0" distR="0" wp14:anchorId="08A400A6" wp14:editId="16B9943C">
            <wp:extent cx="5991885" cy="5444102"/>
            <wp:effectExtent l="0" t="0" r="0" b="0"/>
            <wp:docPr id="18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27" cstate="email">
                      <a:extLst>
                        <a:ext uri="{28A0092B-C50C-407E-A947-70E740481C1C}">
                          <a14:useLocalDpi xmlns:a14="http://schemas.microsoft.com/office/drawing/2010/main"/>
                        </a:ext>
                      </a:extLst>
                    </a:blip>
                    <a:srcRect/>
                    <a:stretch>
                      <a:fillRect/>
                    </a:stretch>
                  </pic:blipFill>
                  <pic:spPr>
                    <a:xfrm>
                      <a:off x="0" y="0"/>
                      <a:ext cx="5991885" cy="5444102"/>
                    </a:xfrm>
                    <a:prstGeom prst="rect">
                      <a:avLst/>
                    </a:prstGeom>
                    <a:ln/>
                  </pic:spPr>
                </pic:pic>
              </a:graphicData>
            </a:graphic>
          </wp:inline>
        </w:drawing>
      </w:r>
    </w:p>
    <w:p w14:paraId="00001B1D" w14:textId="77777777" w:rsidR="00D47879" w:rsidRPr="00FA6EBC" w:rsidRDefault="00BB7B16">
      <w:pPr>
        <w:rPr>
          <w:b/>
        </w:rPr>
      </w:pPr>
      <w:r w:rsidRPr="00FA6EBC">
        <w:rPr>
          <w:noProof/>
          <w:lang w:val="en-GB" w:eastAsia="en-GB"/>
        </w:rPr>
        <w:drawing>
          <wp:inline distT="0" distB="0" distL="0" distR="0" wp14:anchorId="6878708D" wp14:editId="6F82B83F">
            <wp:extent cx="5856484" cy="5440743"/>
            <wp:effectExtent l="0" t="0" r="0" b="0"/>
            <wp:docPr id="188"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28" cstate="email">
                      <a:extLst>
                        <a:ext uri="{28A0092B-C50C-407E-A947-70E740481C1C}">
                          <a14:useLocalDpi xmlns:a14="http://schemas.microsoft.com/office/drawing/2010/main"/>
                        </a:ext>
                      </a:extLst>
                    </a:blip>
                    <a:srcRect/>
                    <a:stretch>
                      <a:fillRect/>
                    </a:stretch>
                  </pic:blipFill>
                  <pic:spPr>
                    <a:xfrm>
                      <a:off x="0" y="0"/>
                      <a:ext cx="5856484" cy="5440743"/>
                    </a:xfrm>
                    <a:prstGeom prst="rect">
                      <a:avLst/>
                    </a:prstGeom>
                    <a:ln/>
                  </pic:spPr>
                </pic:pic>
              </a:graphicData>
            </a:graphic>
          </wp:inline>
        </w:drawing>
      </w:r>
    </w:p>
    <w:p w14:paraId="00001B1E" w14:textId="77777777" w:rsidR="00D47879" w:rsidRPr="00FA6EBC" w:rsidRDefault="00BB7B16">
      <w:pPr>
        <w:rPr>
          <w:b/>
        </w:rPr>
      </w:pPr>
      <w:r w:rsidRPr="00FA6EBC">
        <w:rPr>
          <w:noProof/>
          <w:lang w:val="en-GB" w:eastAsia="en-GB"/>
        </w:rPr>
        <w:drawing>
          <wp:inline distT="0" distB="0" distL="0" distR="0" wp14:anchorId="04E33FBA" wp14:editId="1D107958">
            <wp:extent cx="5604639" cy="5435455"/>
            <wp:effectExtent l="0" t="0" r="0" b="0"/>
            <wp:docPr id="17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29" cstate="email">
                      <a:extLst>
                        <a:ext uri="{28A0092B-C50C-407E-A947-70E740481C1C}">
                          <a14:useLocalDpi xmlns:a14="http://schemas.microsoft.com/office/drawing/2010/main"/>
                        </a:ext>
                      </a:extLst>
                    </a:blip>
                    <a:srcRect/>
                    <a:stretch>
                      <a:fillRect/>
                    </a:stretch>
                  </pic:blipFill>
                  <pic:spPr>
                    <a:xfrm>
                      <a:off x="0" y="0"/>
                      <a:ext cx="5604639" cy="5435455"/>
                    </a:xfrm>
                    <a:prstGeom prst="rect">
                      <a:avLst/>
                    </a:prstGeom>
                    <a:ln/>
                  </pic:spPr>
                </pic:pic>
              </a:graphicData>
            </a:graphic>
          </wp:inline>
        </w:drawing>
      </w:r>
    </w:p>
    <w:p w14:paraId="00001B1F" w14:textId="77777777" w:rsidR="00D47879" w:rsidRPr="00FA6EBC" w:rsidRDefault="00BB7B16">
      <w:pPr>
        <w:rPr>
          <w:b/>
        </w:rPr>
      </w:pPr>
      <w:r w:rsidRPr="00FA6EBC">
        <w:rPr>
          <w:noProof/>
          <w:lang w:val="en-GB" w:eastAsia="en-GB"/>
        </w:rPr>
        <w:drawing>
          <wp:inline distT="0" distB="0" distL="0" distR="0" wp14:anchorId="1C0BF658" wp14:editId="11F64B7D">
            <wp:extent cx="6027129" cy="6395999"/>
            <wp:effectExtent l="0" t="0" r="0" b="0"/>
            <wp:docPr id="178"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30" cstate="email">
                      <a:extLst>
                        <a:ext uri="{28A0092B-C50C-407E-A947-70E740481C1C}">
                          <a14:useLocalDpi xmlns:a14="http://schemas.microsoft.com/office/drawing/2010/main"/>
                        </a:ext>
                      </a:extLst>
                    </a:blip>
                    <a:srcRect/>
                    <a:stretch>
                      <a:fillRect/>
                    </a:stretch>
                  </pic:blipFill>
                  <pic:spPr>
                    <a:xfrm>
                      <a:off x="0" y="0"/>
                      <a:ext cx="6027129" cy="6395999"/>
                    </a:xfrm>
                    <a:prstGeom prst="rect">
                      <a:avLst/>
                    </a:prstGeom>
                    <a:ln/>
                  </pic:spPr>
                </pic:pic>
              </a:graphicData>
            </a:graphic>
          </wp:inline>
        </w:drawing>
      </w:r>
    </w:p>
    <w:sectPr w:rsidR="00D47879" w:rsidRPr="00FA6EBC">
      <w:pgSz w:w="12240" w:h="15840"/>
      <w:pgMar w:top="778" w:right="605" w:bottom="1037"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A0095" w14:textId="77777777" w:rsidR="006A3866" w:rsidRDefault="006A3866">
      <w:pPr>
        <w:spacing w:after="0"/>
      </w:pPr>
      <w:r>
        <w:separator/>
      </w:r>
    </w:p>
  </w:endnote>
  <w:endnote w:type="continuationSeparator" w:id="0">
    <w:p w14:paraId="7BC34647" w14:textId="77777777" w:rsidR="006A3866" w:rsidRDefault="006A3866">
      <w:pPr>
        <w:spacing w:after="0"/>
      </w:pPr>
      <w:r>
        <w:continuationSeparator/>
      </w:r>
    </w:p>
  </w:endnote>
  <w:endnote w:type="continuationNotice" w:id="1">
    <w:p w14:paraId="05C1B7F9" w14:textId="77777777" w:rsidR="006A3866" w:rsidRDefault="006A38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rlito">
    <w:altName w:val="Times New Roman"/>
    <w:charset w:val="00"/>
    <w:family w:val="swiss"/>
    <w:pitch w:val="variable"/>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Liberation Sans Narrow">
    <w:altName w:val="Times New Roman"/>
    <w:charset w:val="00"/>
    <w:family w:val="swiss"/>
    <w:pitch w:val="variable"/>
  </w:font>
  <w:font w:name="Segoe UI">
    <w:altName w:val="Segoe UI"/>
    <w:panose1 w:val="020B0502040204020203"/>
    <w:charset w:val="00"/>
    <w:family w:val="swiss"/>
    <w:pitch w:val="variable"/>
    <w:sig w:usb0="E4002EFF" w:usb1="C000E47F" w:usb2="00000009" w:usb3="00000000" w:csb0="000001FF" w:csb1="00000000"/>
  </w:font>
  <w:font w:name="FuturaPT-Book">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MT">
    <w:altName w:val="Times New Roman"/>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D1F5" w14:textId="77777777" w:rsidR="00F43D2A" w:rsidRDefault="00F43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3" w14:textId="7BBF62F3" w:rsidR="00985CD4" w:rsidRDefault="00985CD4">
    <w:pPr>
      <w:pBdr>
        <w:top w:val="nil"/>
        <w:left w:val="nil"/>
        <w:bottom w:val="nil"/>
        <w:right w:val="nil"/>
        <w:between w:val="nil"/>
      </w:pBdr>
      <w:tabs>
        <w:tab w:val="center" w:pos="4680"/>
        <w:tab w:val="right" w:pos="9360"/>
      </w:tabs>
      <w:spacing w:after="0"/>
      <w:jc w:val="center"/>
      <w:rPr>
        <w:rFonts w:ascii="Gill Sans" w:eastAsia="Gill Sans" w:hAnsi="Gill Sans"/>
        <w:color w:val="000000"/>
      </w:rPr>
    </w:pPr>
    <w:r>
      <w:rPr>
        <w:rFonts w:ascii="Gill Sans" w:eastAsia="Gill Sans" w:hAnsi="Gill Sans"/>
        <w:color w:val="000000"/>
      </w:rPr>
      <w:fldChar w:fldCharType="begin"/>
    </w:r>
    <w:r>
      <w:rPr>
        <w:rFonts w:ascii="Gill Sans" w:eastAsia="Gill Sans" w:hAnsi="Gill Sans"/>
        <w:color w:val="000000"/>
      </w:rPr>
      <w:instrText>PAGE</w:instrText>
    </w:r>
    <w:r>
      <w:rPr>
        <w:rFonts w:ascii="Gill Sans" w:eastAsia="Gill Sans" w:hAnsi="Gill Sans"/>
        <w:color w:val="000000"/>
      </w:rPr>
      <w:fldChar w:fldCharType="separate"/>
    </w:r>
    <w:r w:rsidR="00C02C8C">
      <w:rPr>
        <w:rFonts w:ascii="Gill Sans" w:eastAsia="Gill Sans" w:hAnsi="Gill Sans"/>
        <w:noProof/>
        <w:color w:val="000000"/>
      </w:rPr>
      <w:t>58</w:t>
    </w:r>
    <w:r>
      <w:rPr>
        <w:rFonts w:ascii="Gill Sans" w:eastAsia="Gill Sans" w:hAnsi="Gill Sans"/>
        <w:color w:val="000000"/>
      </w:rPr>
      <w:fldChar w:fldCharType="end"/>
    </w:r>
  </w:p>
  <w:p w14:paraId="00001B34" w14:textId="0A4C4393" w:rsidR="00985CD4" w:rsidRDefault="004A3068" w:rsidP="004A3068">
    <w:pPr>
      <w:pBdr>
        <w:top w:val="nil"/>
        <w:left w:val="nil"/>
        <w:bottom w:val="nil"/>
        <w:right w:val="nil"/>
        <w:between w:val="nil"/>
      </w:pBdr>
      <w:tabs>
        <w:tab w:val="left" w:pos="6972"/>
      </w:tabs>
      <w:spacing w:after="0"/>
      <w:rPr>
        <w:rFonts w:ascii="Gill Sans" w:eastAsia="Gill Sans" w:hAnsi="Gill Sans"/>
        <w:color w:val="000000"/>
      </w:rPr>
    </w:pPr>
    <w:r>
      <w:rPr>
        <w:rFonts w:ascii="Gill Sans" w:eastAsia="Gill Sans" w:hAnsi="Gill San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3E92" w14:textId="77777777" w:rsidR="00F43D2A" w:rsidRDefault="00F43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1" w14:textId="57F5D502" w:rsidR="00985CD4" w:rsidRDefault="00985CD4">
    <w:pPr>
      <w:pBdr>
        <w:top w:val="nil"/>
        <w:left w:val="nil"/>
        <w:bottom w:val="nil"/>
        <w:right w:val="nil"/>
        <w:between w:val="nil"/>
      </w:pBdr>
      <w:tabs>
        <w:tab w:val="center" w:pos="4680"/>
        <w:tab w:val="right" w:pos="9360"/>
      </w:tabs>
      <w:spacing w:after="0"/>
      <w:jc w:val="center"/>
      <w:rPr>
        <w:rFonts w:ascii="Gill Sans" w:eastAsia="Gill Sans" w:hAnsi="Gill Sans"/>
        <w:color w:val="000000"/>
      </w:rPr>
    </w:pPr>
    <w:r>
      <w:rPr>
        <w:rFonts w:ascii="Gill Sans" w:eastAsia="Gill Sans" w:hAnsi="Gill Sans"/>
        <w:color w:val="000000"/>
      </w:rPr>
      <w:fldChar w:fldCharType="begin"/>
    </w:r>
    <w:r>
      <w:rPr>
        <w:rFonts w:ascii="Gill Sans" w:eastAsia="Gill Sans" w:hAnsi="Gill Sans"/>
        <w:color w:val="000000"/>
      </w:rPr>
      <w:instrText>PAGE</w:instrText>
    </w:r>
    <w:r>
      <w:rPr>
        <w:rFonts w:ascii="Gill Sans" w:eastAsia="Gill Sans" w:hAnsi="Gill Sans"/>
        <w:color w:val="000000"/>
      </w:rPr>
      <w:fldChar w:fldCharType="separate"/>
    </w:r>
    <w:r w:rsidR="00C02C8C">
      <w:rPr>
        <w:rFonts w:ascii="Gill Sans" w:eastAsia="Gill Sans" w:hAnsi="Gill Sans"/>
        <w:noProof/>
        <w:color w:val="000000"/>
      </w:rPr>
      <w:t>60</w:t>
    </w:r>
    <w:r>
      <w:rPr>
        <w:rFonts w:ascii="Gill Sans" w:eastAsia="Gill Sans" w:hAnsi="Gill Sans"/>
        <w:color w:val="000000"/>
      </w:rPr>
      <w:fldChar w:fldCharType="end"/>
    </w:r>
  </w:p>
  <w:p w14:paraId="00001B32" w14:textId="77777777" w:rsidR="00985CD4" w:rsidRDefault="00985CD4">
    <w:pPr>
      <w:pBdr>
        <w:top w:val="single" w:sz="4" w:space="0" w:color="D9D9D9"/>
        <w:left w:val="nil"/>
        <w:bottom w:val="nil"/>
        <w:right w:val="nil"/>
        <w:between w:val="nil"/>
      </w:pBdr>
      <w:tabs>
        <w:tab w:val="center" w:pos="4680"/>
        <w:tab w:val="right" w:pos="9360"/>
      </w:tabs>
      <w:spacing w:after="0"/>
      <w:rPr>
        <w:rFonts w:ascii="Gill Sans" w:eastAsia="Gill Sans" w:hAnsi="Gill Sans"/>
        <w:b/>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7" w14:textId="6E0F272B" w:rsidR="00985CD4" w:rsidRDefault="00985CD4">
    <w:pPr>
      <w:pBdr>
        <w:top w:val="nil"/>
        <w:left w:val="nil"/>
        <w:bottom w:val="nil"/>
        <w:right w:val="nil"/>
        <w:between w:val="nil"/>
      </w:pBdr>
      <w:tabs>
        <w:tab w:val="center" w:pos="4680"/>
        <w:tab w:val="right" w:pos="9360"/>
      </w:tabs>
      <w:spacing w:after="0"/>
      <w:jc w:val="center"/>
      <w:rPr>
        <w:rFonts w:ascii="Gill Sans" w:eastAsia="Gill Sans" w:hAnsi="Gill Sans"/>
        <w:color w:val="000000"/>
      </w:rPr>
    </w:pPr>
    <w:r>
      <w:rPr>
        <w:rFonts w:ascii="Gill Sans" w:eastAsia="Gill Sans" w:hAnsi="Gill Sans"/>
        <w:color w:val="000000"/>
      </w:rPr>
      <w:fldChar w:fldCharType="begin"/>
    </w:r>
    <w:r>
      <w:rPr>
        <w:rFonts w:ascii="Gill Sans" w:eastAsia="Gill Sans" w:hAnsi="Gill Sans"/>
        <w:color w:val="000000"/>
      </w:rPr>
      <w:instrText>PAGE</w:instrText>
    </w:r>
    <w:r>
      <w:rPr>
        <w:rFonts w:ascii="Gill Sans" w:eastAsia="Gill Sans" w:hAnsi="Gill Sans"/>
        <w:color w:val="000000"/>
      </w:rPr>
      <w:fldChar w:fldCharType="separate"/>
    </w:r>
    <w:r w:rsidR="00C02C8C">
      <w:rPr>
        <w:rFonts w:ascii="Gill Sans" w:eastAsia="Gill Sans" w:hAnsi="Gill Sans"/>
        <w:noProof/>
        <w:color w:val="000000"/>
      </w:rPr>
      <w:t>140</w:t>
    </w:r>
    <w:r>
      <w:rPr>
        <w:rFonts w:ascii="Gill Sans" w:eastAsia="Gill Sans" w:hAnsi="Gill Sans"/>
        <w:color w:val="000000"/>
      </w:rPr>
      <w:fldChar w:fldCharType="end"/>
    </w:r>
  </w:p>
  <w:p w14:paraId="00001B38" w14:textId="77777777" w:rsidR="00985CD4" w:rsidRDefault="00985CD4">
    <w:pPr>
      <w:pBdr>
        <w:top w:val="single" w:sz="4" w:space="0" w:color="D9D9D9"/>
        <w:left w:val="nil"/>
        <w:bottom w:val="nil"/>
        <w:right w:val="nil"/>
        <w:between w:val="nil"/>
      </w:pBdr>
      <w:tabs>
        <w:tab w:val="center" w:pos="4680"/>
        <w:tab w:val="right" w:pos="9360"/>
      </w:tabs>
      <w:spacing w:after="0"/>
      <w:rPr>
        <w:rFonts w:ascii="Gill Sans" w:eastAsia="Gill Sans" w:hAnsi="Gill Sans"/>
        <w:b/>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5" w14:textId="77777777" w:rsidR="00985CD4" w:rsidRDefault="00985CD4">
    <w:pPr>
      <w:jc w:val="center"/>
      <w:rPr>
        <w:b/>
        <w:color w:val="FFFFFF"/>
        <w:sz w:val="16"/>
        <w:szCs w:val="16"/>
      </w:rPr>
    </w:pPr>
    <w:r>
      <w:rPr>
        <w:b/>
        <w:color w:val="FFFFFF"/>
        <w:sz w:val="16"/>
        <w:szCs w:val="16"/>
      </w:rPr>
      <w:fldChar w:fldCharType="begin"/>
    </w:r>
    <w:r>
      <w:rPr>
        <w:b/>
        <w:color w:val="FFFFFF"/>
        <w:sz w:val="16"/>
        <w:szCs w:val="16"/>
      </w:rPr>
      <w:instrText>PAGE</w:instrText>
    </w:r>
    <w:r>
      <w:rPr>
        <w:b/>
        <w:color w:val="FFFFFF"/>
        <w:sz w:val="16"/>
        <w:szCs w:val="16"/>
      </w:rPr>
      <w:fldChar w:fldCharType="end"/>
    </w:r>
  </w:p>
  <w:p w14:paraId="00001B36" w14:textId="77777777" w:rsidR="00985CD4" w:rsidRDefault="00985CD4">
    <w:pPr>
      <w:pBdr>
        <w:top w:val="nil"/>
        <w:left w:val="nil"/>
        <w:bottom w:val="nil"/>
        <w:right w:val="nil"/>
        <w:between w:val="nil"/>
      </w:pBdr>
      <w:tabs>
        <w:tab w:val="center" w:pos="4680"/>
        <w:tab w:val="right" w:pos="9360"/>
      </w:tabs>
      <w:spacing w:after="0"/>
      <w:jc w:val="right"/>
      <w:rPr>
        <w:rFonts w:ascii="Arial Narrow" w:eastAsia="Arial Narrow" w:hAnsi="Arial Narrow" w:cs="Arial Narrow"/>
        <w:i/>
        <w:color w:val="00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B" w14:textId="77777777" w:rsidR="00985CD4" w:rsidRDefault="00985CD4">
    <w:pPr>
      <w:widowControl w:val="0"/>
      <w:pBdr>
        <w:top w:val="nil"/>
        <w:left w:val="nil"/>
        <w:bottom w:val="nil"/>
        <w:right w:val="nil"/>
        <w:between w:val="nil"/>
      </w:pBdr>
      <w:spacing w:after="0" w:line="14" w:lineRule="auto"/>
      <w:jc w:val="left"/>
      <w:rPr>
        <w:rFonts w:ascii="Calibri" w:eastAsia="Calibri" w:hAnsi="Calibri" w:cs="Calibri"/>
        <w:b/>
        <w:color w:val="000000"/>
        <w:sz w:val="20"/>
        <w:szCs w:val="20"/>
      </w:rPr>
    </w:pPr>
    <w:r>
      <w:rPr>
        <w:noProof/>
        <w:lang w:val="en-GB" w:eastAsia="en-GB"/>
      </w:rPr>
      <mc:AlternateContent>
        <mc:Choice Requires="wps">
          <w:drawing>
            <wp:anchor distT="0" distB="0" distL="0" distR="0" simplePos="0" relativeHeight="251658240" behindDoc="1" locked="0" layoutInCell="1" hidden="0" allowOverlap="1" wp14:anchorId="30BAB2C2" wp14:editId="056886BC">
              <wp:simplePos x="0" y="0"/>
              <wp:positionH relativeFrom="column">
                <wp:posOffset>8509000</wp:posOffset>
              </wp:positionH>
              <wp:positionV relativeFrom="paragraph">
                <wp:posOffset>7302500</wp:posOffset>
              </wp:positionV>
              <wp:extent cx="485775" cy="187325"/>
              <wp:effectExtent l="0" t="0" r="0" b="0"/>
              <wp:wrapNone/>
              <wp:docPr id="128" name="Rectangle 128"/>
              <wp:cNvGraphicFramePr/>
              <a:graphic xmlns:a="http://schemas.openxmlformats.org/drawingml/2006/main">
                <a:graphicData uri="http://schemas.microsoft.com/office/word/2010/wordprocessingShape">
                  <wps:wsp>
                    <wps:cNvSpPr/>
                    <wps:spPr>
                      <a:xfrm>
                        <a:off x="5107875" y="3691100"/>
                        <a:ext cx="476250" cy="177800"/>
                      </a:xfrm>
                      <a:prstGeom prst="rect">
                        <a:avLst/>
                      </a:prstGeom>
                      <a:noFill/>
                      <a:ln>
                        <a:noFill/>
                      </a:ln>
                    </wps:spPr>
                    <wps:txbx>
                      <w:txbxContent>
                        <w:p w14:paraId="475D61D3" w14:textId="77777777" w:rsidR="00985CD4" w:rsidRDefault="00985CD4">
                          <w:pPr>
                            <w:spacing w:line="264" w:lineRule="auto"/>
                            <w:ind w:left="60" w:firstLine="60"/>
                            <w:textDirection w:val="btLr"/>
                          </w:pPr>
                          <w:r>
                            <w:rPr>
                              <w:rFonts w:ascii="Calibri" w:eastAsia="Calibri" w:hAnsi="Calibri" w:cs="Calibri"/>
                              <w:i/>
                              <w:color w:val="A8A8A8"/>
                            </w:rPr>
                            <w:t xml:space="preserve"> PAGE 32 of 4</w:t>
                          </w:r>
                        </w:p>
                      </w:txbxContent>
                    </wps:txbx>
                    <wps:bodyPr spcFirstLastPara="1" wrap="square" lIns="0" tIns="0" rIns="0" bIns="0" anchor="t" anchorCtr="0">
                      <a:noAutofit/>
                    </wps:bodyPr>
                  </wps:wsp>
                </a:graphicData>
              </a:graphic>
            </wp:anchor>
          </w:drawing>
        </mc:Choice>
        <mc:Fallback>
          <w:pict>
            <v:rect w14:anchorId="30BAB2C2" id="Rectangle 128" o:spid="_x0000_s1054" style="position:absolute;margin-left:670pt;margin-top:575pt;width:38.25pt;height:14.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" filled="f" stroked="f">
              <v:textbox inset="0,0,0,0">
                <w:txbxContent>
                  <w:p w14:paraId="475D61D3" w14:textId="77777777" w:rsidR="00985CD4" w:rsidRDefault="00985CD4">
                    <w:pPr>
                      <w:spacing w:line="264" w:lineRule="auto"/>
                      <w:ind w:left="60" w:firstLine="60"/>
                      <w:textDirection w:val="btLr"/>
                    </w:pPr>
                    <w:r>
                      <w:rPr>
                        <w:rFonts w:ascii="Calibri" w:eastAsia="Calibri" w:hAnsi="Calibri" w:cs="Calibri"/>
                        <w:i/>
                        <w:color w:val="A8A8A8"/>
                      </w:rPr>
                      <w:t xml:space="preserve"> PAGE 32 of 4</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B39" w14:textId="77777777" w:rsidR="00985CD4" w:rsidRDefault="00985CD4">
    <w:pPr>
      <w:jc w:val="center"/>
      <w:rPr>
        <w:b/>
        <w:color w:val="FFFFFF"/>
        <w:sz w:val="16"/>
        <w:szCs w:val="16"/>
      </w:rPr>
    </w:pPr>
    <w:r>
      <w:rPr>
        <w:b/>
        <w:color w:val="FFFFFF"/>
        <w:sz w:val="16"/>
        <w:szCs w:val="16"/>
      </w:rPr>
      <w:fldChar w:fldCharType="begin"/>
    </w:r>
    <w:r>
      <w:rPr>
        <w:b/>
        <w:color w:val="FFFFFF"/>
        <w:sz w:val="16"/>
        <w:szCs w:val="16"/>
      </w:rPr>
      <w:instrText>PAGE</w:instrText>
    </w:r>
    <w:r>
      <w:rPr>
        <w:b/>
        <w:color w:val="FFFFFF"/>
        <w:sz w:val="16"/>
        <w:szCs w:val="16"/>
      </w:rPr>
      <w:fldChar w:fldCharType="end"/>
    </w:r>
  </w:p>
  <w:p w14:paraId="00001B3A" w14:textId="77777777" w:rsidR="00985CD4" w:rsidRDefault="00985CD4">
    <w:pPr>
      <w:pBdr>
        <w:top w:val="nil"/>
        <w:left w:val="nil"/>
        <w:bottom w:val="nil"/>
        <w:right w:val="nil"/>
        <w:between w:val="nil"/>
      </w:pBdr>
      <w:tabs>
        <w:tab w:val="center" w:pos="4680"/>
        <w:tab w:val="right" w:pos="9360"/>
      </w:tabs>
      <w:spacing w:after="0"/>
      <w:jc w:val="right"/>
      <w:rPr>
        <w:rFonts w:ascii="Arial Narrow" w:eastAsia="Arial Narrow" w:hAnsi="Arial Narrow" w:cs="Arial Narrow"/>
        <w: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622F2" w14:textId="77777777" w:rsidR="006A3866" w:rsidRDefault="006A3866">
      <w:pPr>
        <w:spacing w:after="0"/>
      </w:pPr>
      <w:r>
        <w:separator/>
      </w:r>
    </w:p>
  </w:footnote>
  <w:footnote w:type="continuationSeparator" w:id="0">
    <w:p w14:paraId="30CBFADB" w14:textId="77777777" w:rsidR="006A3866" w:rsidRDefault="006A3866">
      <w:pPr>
        <w:spacing w:after="0"/>
      </w:pPr>
      <w:r>
        <w:continuationSeparator/>
      </w:r>
    </w:p>
  </w:footnote>
  <w:footnote w:type="continuationNotice" w:id="1">
    <w:p w14:paraId="2E2516DE" w14:textId="77777777" w:rsidR="006A3866" w:rsidRDefault="006A3866">
      <w:pPr>
        <w:spacing w:after="0"/>
      </w:pPr>
    </w:p>
  </w:footnote>
  <w:footnote w:id="2">
    <w:p w14:paraId="00001B20" w14:textId="77777777" w:rsidR="00985CD4" w:rsidRDefault="00985CD4">
      <w:pPr>
        <w:pBdr>
          <w:top w:val="nil"/>
          <w:left w:val="nil"/>
          <w:bottom w:val="nil"/>
          <w:right w:val="nil"/>
          <w:between w:val="nil"/>
        </w:pBdr>
        <w:spacing w:after="0"/>
        <w:ind w:left="-567"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Corporate Results Indicator</w:t>
      </w:r>
    </w:p>
  </w:footnote>
  <w:footnote w:id="3">
    <w:p w14:paraId="528E79D9" w14:textId="77777777" w:rsidR="008B5454" w:rsidRPr="003937AB" w:rsidRDefault="008B5454" w:rsidP="008B5454">
      <w:pPr>
        <w:pStyle w:val="FootnoteText"/>
        <w:ind w:left="-540"/>
        <w:rPr>
          <w:rFonts w:cstheme="minorHAnsi"/>
          <w:szCs w:val="18"/>
        </w:rPr>
      </w:pPr>
      <w:r w:rsidRPr="00F530FC">
        <w:rPr>
          <w:rStyle w:val="FootnoteReference"/>
          <w:rFonts w:cstheme="minorHAnsi"/>
          <w:szCs w:val="18"/>
        </w:rPr>
        <w:footnoteRef/>
      </w:r>
      <w:r w:rsidRPr="00F530FC">
        <w:rPr>
          <w:rFonts w:cstheme="minorHAnsi"/>
          <w:szCs w:val="18"/>
        </w:rPr>
        <w:t xml:space="preserve"> Thi</w:t>
      </w:r>
      <w:r w:rsidRPr="003937AB">
        <w:rPr>
          <w:rFonts w:cstheme="minorHAnsi"/>
          <w:szCs w:val="18"/>
        </w:rPr>
        <w:t xml:space="preserve">s objective will be validated in the feasibility and design study to ensure that this is economically viable and cost effective. It may be that a 1-in-5 return period in 2050 is more cost effective. </w:t>
      </w:r>
    </w:p>
  </w:footnote>
  <w:footnote w:id="4">
    <w:p w14:paraId="7B1F1058" w14:textId="7DE81DF5" w:rsidR="00985CD4" w:rsidRDefault="00985CD4">
      <w:pPr>
        <w:pStyle w:val="FootnoteText"/>
      </w:pPr>
      <w:r>
        <w:rPr>
          <w:rStyle w:val="FootnoteReference"/>
        </w:rPr>
        <w:footnoteRef/>
      </w:r>
      <w:r>
        <w:t xml:space="preserve"> Extracted from </w:t>
      </w:r>
      <w:r w:rsidRPr="00B8345D">
        <w:rPr>
          <w:rFonts w:ascii="Gill Sans MT" w:eastAsia="Gill Sans" w:hAnsi="Gill Sans MT" w:cs="FuturaPT-Book"/>
        </w:rPr>
        <w:t>Cities Alliance (2020), Greater Monrovia Urban Development Strategy.</w:t>
      </w:r>
    </w:p>
  </w:footnote>
  <w:footnote w:id="5">
    <w:p w14:paraId="3A8F9915" w14:textId="77777777" w:rsidR="00985CD4" w:rsidRDefault="00985CD4" w:rsidP="00985CD4">
      <w:pPr>
        <w:pStyle w:val="FootnoteText"/>
      </w:pPr>
      <w:r>
        <w:rPr>
          <w:rStyle w:val="FootnoteReference"/>
        </w:rPr>
        <w:footnoteRef/>
      </w:r>
      <w:r>
        <w:t xml:space="preserve"> </w:t>
      </w:r>
      <w:r w:rsidRPr="004F0895">
        <w:t>Land Right Law, 2018</w:t>
      </w:r>
    </w:p>
  </w:footnote>
  <w:footnote w:id="6">
    <w:p w14:paraId="00001B21"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Environmental Protection Agency 2022, accessed 6 February 2022, </w:t>
      </w:r>
      <w:hyperlink r:id="rId1">
        <w:r>
          <w:rPr>
            <w:rFonts w:ascii="Times New Roman" w:eastAsia="Times New Roman" w:hAnsi="Times New Roman" w:cs="Times New Roman"/>
            <w:color w:val="0000FF"/>
            <w:sz w:val="20"/>
            <w:szCs w:val="20"/>
            <w:u w:val="single"/>
          </w:rPr>
          <w:t>https://www.epa.gov.lr/content/brief-history</w:t>
        </w:r>
      </w:hyperlink>
      <w:r>
        <w:rPr>
          <w:rFonts w:ascii="Times New Roman" w:eastAsia="Times New Roman" w:hAnsi="Times New Roman" w:cs="Times New Roman"/>
          <w:color w:val="000000"/>
          <w:sz w:val="20"/>
          <w:szCs w:val="20"/>
        </w:rPr>
        <w:t>.</w:t>
      </w:r>
    </w:p>
  </w:footnote>
  <w:footnote w:id="7">
    <w:p w14:paraId="00001B22"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Environmental Protection Agency 2022, accessed 6 February 2022, </w:t>
      </w:r>
      <w:hyperlink r:id="rId2">
        <w:r>
          <w:rPr>
            <w:rFonts w:ascii="Times New Roman" w:eastAsia="Times New Roman" w:hAnsi="Times New Roman" w:cs="Times New Roman"/>
            <w:color w:val="0000FF"/>
            <w:sz w:val="20"/>
            <w:szCs w:val="20"/>
            <w:u w:val="single"/>
          </w:rPr>
          <w:t>https://www.epa.gov.lr/content/brief-history</w:t>
        </w:r>
      </w:hyperlink>
    </w:p>
  </w:footnote>
  <w:footnote w:id="8">
    <w:p w14:paraId="00001B23"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Ministry of Public Works 2022, accessed 6 February 2022, </w:t>
      </w:r>
      <w:hyperlink r:id="rId3">
        <w:r>
          <w:rPr>
            <w:rFonts w:ascii="Times New Roman" w:eastAsia="Times New Roman" w:hAnsi="Times New Roman" w:cs="Times New Roman"/>
            <w:color w:val="0000FF"/>
            <w:sz w:val="20"/>
            <w:szCs w:val="20"/>
            <w:u w:val="single"/>
          </w:rPr>
          <w:t>https://www.mpw.gov.lr/general/about-ministry-public-works</w:t>
        </w:r>
      </w:hyperlink>
      <w:r>
        <w:rPr>
          <w:rFonts w:ascii="Times New Roman" w:eastAsia="Times New Roman" w:hAnsi="Times New Roman" w:cs="Times New Roman"/>
          <w:color w:val="000000"/>
          <w:sz w:val="20"/>
          <w:szCs w:val="20"/>
        </w:rPr>
        <w:t>.</w:t>
      </w:r>
    </w:p>
  </w:footnote>
  <w:footnote w:id="9">
    <w:p w14:paraId="00001B24"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Devex 2022, accessed 6 February 2022, </w:t>
      </w:r>
      <w:hyperlink r:id="rId4">
        <w:r>
          <w:rPr>
            <w:rFonts w:ascii="Times New Roman" w:eastAsia="Times New Roman" w:hAnsi="Times New Roman" w:cs="Times New Roman"/>
            <w:color w:val="0000FF"/>
            <w:sz w:val="20"/>
            <w:szCs w:val="20"/>
            <w:u w:val="single"/>
          </w:rPr>
          <w:t>https://www.devex.com/organizations/liberia-water-and-sewer-corporation-lwsc-121942</w:t>
        </w:r>
      </w:hyperlink>
      <w:r>
        <w:rPr>
          <w:rFonts w:ascii="Times New Roman" w:eastAsia="Times New Roman" w:hAnsi="Times New Roman" w:cs="Times New Roman"/>
          <w:color w:val="000000"/>
          <w:sz w:val="20"/>
          <w:szCs w:val="20"/>
        </w:rPr>
        <w:t>.</w:t>
      </w:r>
    </w:p>
  </w:footnote>
  <w:footnote w:id="10">
    <w:p w14:paraId="00001B25"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Informea 2022, </w:t>
      </w:r>
      <w:r>
        <w:rPr>
          <w:rFonts w:ascii="Times New Roman" w:eastAsia="Times New Roman" w:hAnsi="Times New Roman" w:cs="Times New Roman"/>
          <w:i/>
          <w:color w:val="000000"/>
          <w:sz w:val="20"/>
          <w:szCs w:val="20"/>
        </w:rPr>
        <w:t>Liberia Land Authority Act.</w:t>
      </w:r>
      <w:r>
        <w:rPr>
          <w:rFonts w:ascii="Times New Roman" w:eastAsia="Times New Roman" w:hAnsi="Times New Roman" w:cs="Times New Roman"/>
          <w:color w:val="000000"/>
          <w:sz w:val="20"/>
          <w:szCs w:val="20"/>
        </w:rPr>
        <w:t xml:space="preserve"> United Nations, accessed 6 February 2022. </w:t>
      </w:r>
      <w:hyperlink r:id="rId5">
        <w:r>
          <w:rPr>
            <w:rFonts w:ascii="Times New Roman" w:eastAsia="Times New Roman" w:hAnsi="Times New Roman" w:cs="Times New Roman"/>
            <w:color w:val="0000FF"/>
            <w:sz w:val="20"/>
            <w:szCs w:val="20"/>
            <w:u w:val="single"/>
          </w:rPr>
          <w:t>https://www.informea.org/en/legislation/land-authority-act-2016</w:t>
        </w:r>
      </w:hyperlink>
      <w:r>
        <w:rPr>
          <w:rFonts w:ascii="Times New Roman" w:eastAsia="Times New Roman" w:hAnsi="Times New Roman" w:cs="Times New Roman"/>
          <w:color w:val="000000"/>
          <w:sz w:val="20"/>
          <w:szCs w:val="20"/>
        </w:rPr>
        <w:t>.</w:t>
      </w:r>
    </w:p>
    <w:p w14:paraId="00001B26"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p>
  </w:footnote>
  <w:footnote w:id="11">
    <w:p w14:paraId="00001B27"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Devex 2022, accessed 6 February 2022, </w:t>
      </w:r>
      <w:hyperlink r:id="rId6">
        <w:r>
          <w:rPr>
            <w:rFonts w:ascii="Times New Roman" w:eastAsia="Times New Roman" w:hAnsi="Times New Roman" w:cs="Times New Roman"/>
            <w:color w:val="0000FF"/>
            <w:sz w:val="20"/>
            <w:szCs w:val="20"/>
            <w:u w:val="single"/>
          </w:rPr>
          <w:t>https://www.devex.com/organizations/ministry-of-agriculture-liberia-123240</w:t>
        </w:r>
      </w:hyperlink>
      <w:r>
        <w:rPr>
          <w:rFonts w:ascii="Times New Roman" w:eastAsia="Times New Roman" w:hAnsi="Times New Roman" w:cs="Times New Roman"/>
          <w:color w:val="000000"/>
          <w:sz w:val="20"/>
          <w:szCs w:val="20"/>
        </w:rPr>
        <w:t>.</w:t>
      </w:r>
    </w:p>
  </w:footnote>
  <w:footnote w:id="12">
    <w:p w14:paraId="00001B28"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Environmental Protection Agency 2022, accessed 6 February 2022, </w:t>
      </w:r>
      <w:hyperlink r:id="rId7">
        <w:r>
          <w:rPr>
            <w:rFonts w:ascii="Times New Roman" w:eastAsia="Times New Roman" w:hAnsi="Times New Roman" w:cs="Times New Roman"/>
            <w:color w:val="0000FF"/>
            <w:sz w:val="20"/>
            <w:szCs w:val="20"/>
            <w:u w:val="single"/>
          </w:rPr>
          <w:t>https://www.epa.gov.lr/content/brief-history</w:t>
        </w:r>
      </w:hyperlink>
      <w:r>
        <w:rPr>
          <w:rFonts w:ascii="Times New Roman" w:eastAsia="Times New Roman" w:hAnsi="Times New Roman" w:cs="Times New Roman"/>
          <w:color w:val="000000"/>
          <w:sz w:val="20"/>
          <w:szCs w:val="20"/>
        </w:rPr>
        <w:t>.</w:t>
      </w:r>
    </w:p>
  </w:footnote>
  <w:footnote w:id="13">
    <w:p w14:paraId="00001B29"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Liberia Electricity Corporation 2022, accessed 6 February 2022, </w:t>
      </w:r>
      <w:hyperlink r:id="rId8">
        <w:r>
          <w:rPr>
            <w:rFonts w:ascii="Times New Roman" w:eastAsia="Times New Roman" w:hAnsi="Times New Roman" w:cs="Times New Roman"/>
            <w:color w:val="0000FF"/>
            <w:sz w:val="20"/>
            <w:szCs w:val="20"/>
            <w:u w:val="single"/>
          </w:rPr>
          <w:t>https://lecliberia.com/?page_id=106</w:t>
        </w:r>
      </w:hyperlink>
      <w:r>
        <w:rPr>
          <w:rFonts w:ascii="Times New Roman" w:eastAsia="Times New Roman" w:hAnsi="Times New Roman" w:cs="Times New Roman"/>
          <w:color w:val="000000"/>
          <w:sz w:val="20"/>
          <w:szCs w:val="20"/>
        </w:rPr>
        <w:t>.</w:t>
      </w:r>
    </w:p>
  </w:footnote>
  <w:footnote w:id="14">
    <w:p w14:paraId="00001B2A"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Forestry Development Authority 2022, accessed 6 February 2022, </w:t>
      </w:r>
      <w:hyperlink r:id="rId9">
        <w:r>
          <w:rPr>
            <w:rFonts w:ascii="Times New Roman" w:eastAsia="Times New Roman" w:hAnsi="Times New Roman" w:cs="Times New Roman"/>
            <w:color w:val="0000FF"/>
            <w:sz w:val="20"/>
            <w:szCs w:val="20"/>
            <w:u w:val="single"/>
          </w:rPr>
          <w:t>https://www.fda.gov.lr/index.php/about-us/history</w:t>
        </w:r>
      </w:hyperlink>
      <w:r>
        <w:rPr>
          <w:rFonts w:ascii="Times New Roman" w:eastAsia="Times New Roman" w:hAnsi="Times New Roman" w:cs="Times New Roman"/>
          <w:color w:val="000000"/>
          <w:sz w:val="20"/>
          <w:szCs w:val="20"/>
        </w:rPr>
        <w:t>.</w:t>
      </w:r>
    </w:p>
  </w:footnote>
  <w:footnote w:id="15">
    <w:p w14:paraId="00001B2B"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DEVEX 2021, accessed February 6, 2022, </w:t>
      </w:r>
      <w:hyperlink r:id="rId10">
        <w:r>
          <w:rPr>
            <w:rFonts w:ascii="Times New Roman" w:eastAsia="Times New Roman" w:hAnsi="Times New Roman" w:cs="Times New Roman"/>
            <w:color w:val="0000FF"/>
            <w:sz w:val="20"/>
            <w:szCs w:val="20"/>
            <w:u w:val="single"/>
          </w:rPr>
          <w:t>https://www.devex.com/organizations/liberia-revenue-authority-lra-134245</w:t>
        </w:r>
      </w:hyperlink>
      <w:r>
        <w:rPr>
          <w:rFonts w:ascii="Times New Roman" w:eastAsia="Times New Roman" w:hAnsi="Times New Roman" w:cs="Times New Roman"/>
          <w:color w:val="000000"/>
          <w:sz w:val="20"/>
          <w:szCs w:val="20"/>
        </w:rPr>
        <w:t>.</w:t>
      </w:r>
    </w:p>
  </w:footnote>
  <w:footnote w:id="16">
    <w:p w14:paraId="00001B2C"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Center for National Documents and Records Agency 2017, </w:t>
      </w:r>
      <w:r>
        <w:rPr>
          <w:rFonts w:ascii="Times New Roman" w:eastAsia="Times New Roman" w:hAnsi="Times New Roman" w:cs="Times New Roman"/>
          <w:i/>
          <w:color w:val="000000"/>
          <w:sz w:val="20"/>
          <w:szCs w:val="20"/>
        </w:rPr>
        <w:t>Center for National Documents and Records Agency Act 1977</w:t>
      </w:r>
      <w:r>
        <w:rPr>
          <w:rFonts w:ascii="Times New Roman" w:eastAsia="Times New Roman" w:hAnsi="Times New Roman" w:cs="Times New Roman"/>
          <w:color w:val="000000"/>
          <w:sz w:val="20"/>
          <w:szCs w:val="20"/>
        </w:rPr>
        <w:t>, accessed February 6, 2022</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Way Back Machine </w:t>
      </w:r>
      <w:hyperlink r:id="rId11">
        <w:r>
          <w:rPr>
            <w:rFonts w:ascii="Times New Roman" w:eastAsia="Times New Roman" w:hAnsi="Times New Roman" w:cs="Times New Roman"/>
            <w:color w:val="0000FF"/>
            <w:sz w:val="20"/>
            <w:szCs w:val="20"/>
            <w:u w:val="single"/>
          </w:rPr>
          <w:t>https://web.archive.org/web/20161021231047/http://cndra.gov.lr/doc/CNDRA%20Act%20of%201977.pdf</w:t>
        </w:r>
      </w:hyperlink>
      <w:r>
        <w:rPr>
          <w:rFonts w:ascii="Times New Roman" w:eastAsia="Times New Roman" w:hAnsi="Times New Roman" w:cs="Times New Roman"/>
          <w:color w:val="000000"/>
          <w:sz w:val="20"/>
          <w:szCs w:val="20"/>
        </w:rPr>
        <w:t>.</w:t>
      </w:r>
    </w:p>
  </w:footnote>
  <w:footnote w:id="17">
    <w:p w14:paraId="00001B2D"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Republic of Liberia 2012</w:t>
      </w:r>
      <w:r>
        <w:rPr>
          <w:rFonts w:ascii="Times New Roman" w:eastAsia="Times New Roman" w:hAnsi="Times New Roman" w:cs="Times New Roman"/>
          <w:i/>
          <w:color w:val="000000"/>
          <w:sz w:val="20"/>
          <w:szCs w:val="20"/>
        </w:rPr>
        <w:t>, An Act to Establish the National Disaster Management Agency,</w:t>
      </w:r>
      <w:r>
        <w:rPr>
          <w:rFonts w:ascii="Times New Roman" w:eastAsia="Times New Roman" w:hAnsi="Times New Roman" w:cs="Times New Roman"/>
          <w:color w:val="000000"/>
          <w:sz w:val="20"/>
          <w:szCs w:val="20"/>
        </w:rPr>
        <w:t xml:space="preserve"> Ministry of Internal Affairs, accessed February 6, 2022, &lt;</w:t>
      </w:r>
      <w:hyperlink r:id="rId12">
        <w:r>
          <w:rPr>
            <w:rFonts w:ascii="Times New Roman" w:eastAsia="Times New Roman" w:hAnsi="Times New Roman" w:cs="Times New Roman"/>
            <w:color w:val="0000FF"/>
            <w:sz w:val="20"/>
            <w:szCs w:val="20"/>
            <w:u w:val="single"/>
          </w:rPr>
          <w:t>https://www.mia.gov.lr/doc/Draft%20Act%20-The%20National%20Disaster%20Management%20Agency.pdf</w:t>
        </w:r>
      </w:hyperlink>
      <w:r>
        <w:rPr>
          <w:rFonts w:ascii="Times New Roman" w:eastAsia="Times New Roman" w:hAnsi="Times New Roman" w:cs="Times New Roman"/>
          <w:color w:val="000000"/>
          <w:sz w:val="20"/>
          <w:szCs w:val="20"/>
        </w:rPr>
        <w:t>&gt;.</w:t>
      </w:r>
    </w:p>
  </w:footnote>
  <w:footnote w:id="18">
    <w:p w14:paraId="00001B2E"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Ministry of Health 2019, accessed February 6, 2022, </w:t>
      </w:r>
      <w:hyperlink r:id="rId13">
        <w:r>
          <w:rPr>
            <w:rFonts w:ascii="Times New Roman" w:eastAsia="Times New Roman" w:hAnsi="Times New Roman" w:cs="Times New Roman"/>
            <w:color w:val="0000FF"/>
            <w:sz w:val="20"/>
            <w:szCs w:val="20"/>
            <w:u w:val="single"/>
          </w:rPr>
          <w:t>https://moh.gov.lr/moh-madate/</w:t>
        </w:r>
      </w:hyperlink>
      <w:r>
        <w:rPr>
          <w:rFonts w:ascii="Times New Roman" w:eastAsia="Times New Roman" w:hAnsi="Times New Roman" w:cs="Times New Roman"/>
          <w:color w:val="000000"/>
          <w:sz w:val="20"/>
          <w:szCs w:val="20"/>
        </w:rPr>
        <w:t>.</w:t>
      </w:r>
    </w:p>
  </w:footnote>
  <w:footnote w:id="19">
    <w:p w14:paraId="00001B2F"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Devex 2022, accessed 6 February 2022, https://www.devex.com/organizations/monrovia-city-corporation-mcc-136941</w:t>
      </w:r>
    </w:p>
  </w:footnote>
  <w:footnote w:id="20">
    <w:p w14:paraId="00001B30" w14:textId="77777777" w:rsidR="00985CD4" w:rsidRDefault="00985CD4">
      <w:pPr>
        <w:pBdr>
          <w:top w:val="nil"/>
          <w:left w:val="nil"/>
          <w:bottom w:val="nil"/>
          <w:right w:val="nil"/>
          <w:between w:val="nil"/>
        </w:pBdr>
        <w:spacing w:after="0"/>
        <w:ind w:left="10" w:right="46" w:hanging="1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Republic of Liberia, </w:t>
      </w:r>
      <w:r>
        <w:rPr>
          <w:rFonts w:ascii="Times New Roman" w:eastAsia="Times New Roman" w:hAnsi="Times New Roman" w:cs="Times New Roman"/>
          <w:i/>
          <w:color w:val="000000"/>
          <w:sz w:val="20"/>
          <w:szCs w:val="20"/>
        </w:rPr>
        <w:t>Act to Establish the Paynesville City Corporation</w:t>
      </w:r>
      <w:r>
        <w:rPr>
          <w:rFonts w:ascii="Times New Roman" w:eastAsia="Times New Roman" w:hAnsi="Times New Roman" w:cs="Times New Roman"/>
          <w:color w:val="000000"/>
          <w:sz w:val="20"/>
          <w:szCs w:val="20"/>
        </w:rPr>
        <w:t>, 1979, Monrovia, Liberia.</w:t>
      </w:r>
    </w:p>
  </w:footnote>
  <w:footnote w:id="21">
    <w:p w14:paraId="1ECA5487" w14:textId="1EAF4CBA" w:rsidR="00985CD4" w:rsidRDefault="00985CD4">
      <w:pPr>
        <w:pStyle w:val="FootnoteText"/>
      </w:pPr>
      <w:r>
        <w:rPr>
          <w:rStyle w:val="FootnoteReference"/>
        </w:rPr>
        <w:footnoteRef/>
      </w:r>
      <w:r>
        <w:t xml:space="preserve">See section </w:t>
      </w:r>
      <w:r>
        <w:fldChar w:fldCharType="begin"/>
      </w:r>
      <w:r>
        <w:instrText xml:space="preserve"> REF _Ref99041154 \r \h </w:instrText>
      </w:r>
      <w:r>
        <w:fldChar w:fldCharType="separate"/>
      </w:r>
      <w:r>
        <w:t>6.4</w:t>
      </w:r>
      <w:r>
        <w:fldChar w:fldCharType="end"/>
      </w:r>
      <w:r>
        <w:t xml:space="preserve"> -</w:t>
      </w:r>
      <w:r>
        <w:fldChar w:fldCharType="begin"/>
      </w:r>
      <w:r>
        <w:instrText xml:space="preserve"> REF _Ref99041149 \h </w:instrText>
      </w:r>
      <w:r>
        <w:fldChar w:fldCharType="separate"/>
      </w:r>
      <w:r w:rsidRPr="00FA6EBC">
        <w:rPr>
          <w:color w:val="auto"/>
        </w:rPr>
        <w:t>Supplemental Assistance</w:t>
      </w:r>
      <w:r>
        <w:fldChar w:fldCharType="end"/>
      </w:r>
      <w:r>
        <w:t xml:space="preserve"> for breakdown and how the amount was arrived at.</w:t>
      </w:r>
    </w:p>
  </w:footnote>
  <w:footnote w:id="22">
    <w:p w14:paraId="6B15C868" w14:textId="77777777" w:rsidR="00507399" w:rsidRDefault="00507399" w:rsidP="00507399">
      <w:pPr>
        <w:pStyle w:val="FootnoteText"/>
      </w:pPr>
      <w:r>
        <w:rPr>
          <w:rStyle w:val="FootnoteReference"/>
        </w:rPr>
        <w:footnoteRef/>
      </w:r>
      <w:r>
        <w:t xml:space="preserve"> See section </w:t>
      </w:r>
      <w:r>
        <w:fldChar w:fldCharType="begin"/>
      </w:r>
      <w:r>
        <w:instrText xml:space="preserve"> REF _Ref99041154 \r \h </w:instrText>
      </w:r>
      <w:r>
        <w:fldChar w:fldCharType="separate"/>
      </w:r>
      <w:r>
        <w:t>6.4</w:t>
      </w:r>
      <w:r>
        <w:fldChar w:fldCharType="end"/>
      </w:r>
      <w:r>
        <w:t xml:space="preserve"> -</w:t>
      </w:r>
      <w:r>
        <w:fldChar w:fldCharType="begin"/>
      </w:r>
      <w:r>
        <w:instrText xml:space="preserve"> REF _Ref99041149 \h </w:instrText>
      </w:r>
      <w:r>
        <w:fldChar w:fldCharType="separate"/>
      </w:r>
      <w:r w:rsidRPr="00FA6EBC">
        <w:rPr>
          <w:color w:val="auto"/>
        </w:rPr>
        <w:t>Supplemental Assistance</w:t>
      </w:r>
      <w:r>
        <w:fldChar w:fldCharType="end"/>
      </w:r>
      <w:r>
        <w:t xml:space="preserve"> for breakdown and how the amount was arrived at.</w:t>
      </w:r>
    </w:p>
  </w:footnote>
  <w:footnote w:id="23">
    <w:p w14:paraId="1B82C4AF" w14:textId="77777777" w:rsidR="00507399" w:rsidRDefault="00507399" w:rsidP="00507399">
      <w:pPr>
        <w:pStyle w:val="FootnoteText"/>
      </w:pPr>
      <w:r>
        <w:rPr>
          <w:rStyle w:val="FootnoteReference"/>
        </w:rPr>
        <w:footnoteRef/>
      </w:r>
      <w:r>
        <w:t xml:space="preserve"> See section </w:t>
      </w:r>
      <w:r>
        <w:fldChar w:fldCharType="begin"/>
      </w:r>
      <w:r>
        <w:instrText xml:space="preserve"> REF _Ref99041154 \r \h </w:instrText>
      </w:r>
      <w:r>
        <w:fldChar w:fldCharType="separate"/>
      </w:r>
      <w:r>
        <w:t>6.4</w:t>
      </w:r>
      <w:r>
        <w:fldChar w:fldCharType="end"/>
      </w:r>
      <w:r>
        <w:t xml:space="preserve"> -</w:t>
      </w:r>
      <w:r>
        <w:fldChar w:fldCharType="begin"/>
      </w:r>
      <w:r>
        <w:instrText xml:space="preserve"> REF _Ref99041149 \h </w:instrText>
      </w:r>
      <w:r>
        <w:fldChar w:fldCharType="separate"/>
      </w:r>
      <w:r w:rsidRPr="00FA6EBC">
        <w:rPr>
          <w:color w:val="auto"/>
        </w:rPr>
        <w:t>Supplemental Assistance</w:t>
      </w:r>
      <w:r>
        <w:fldChar w:fldCharType="end"/>
      </w:r>
      <w:r>
        <w:t xml:space="preserve"> for breakdown and how the amount was arrived at.</w:t>
      </w:r>
    </w:p>
  </w:footnote>
  <w:footnote w:id="24">
    <w:p w14:paraId="14EA8759" w14:textId="77777777" w:rsidR="00846CEE" w:rsidRDefault="00846CEE" w:rsidP="00846CEE">
      <w:pPr>
        <w:pStyle w:val="FootnoteText"/>
      </w:pPr>
      <w:r>
        <w:rPr>
          <w:rStyle w:val="FootnoteReference"/>
        </w:rPr>
        <w:footnoteRef/>
      </w:r>
      <w:r>
        <w:t xml:space="preserve"> See section </w:t>
      </w:r>
      <w:r>
        <w:fldChar w:fldCharType="begin"/>
      </w:r>
      <w:r>
        <w:instrText xml:space="preserve"> REF _Ref99041154 \r \h </w:instrText>
      </w:r>
      <w:r>
        <w:fldChar w:fldCharType="separate"/>
      </w:r>
      <w:r>
        <w:t>6.4</w:t>
      </w:r>
      <w:r>
        <w:fldChar w:fldCharType="end"/>
      </w:r>
      <w:r>
        <w:t xml:space="preserve"> -</w:t>
      </w:r>
      <w:r>
        <w:fldChar w:fldCharType="begin"/>
      </w:r>
      <w:r>
        <w:instrText xml:space="preserve"> REF _Ref99041149 \h </w:instrText>
      </w:r>
      <w:r>
        <w:fldChar w:fldCharType="separate"/>
      </w:r>
      <w:r w:rsidRPr="00FA6EBC">
        <w:rPr>
          <w:color w:val="auto"/>
        </w:rPr>
        <w:t>Supplemental Assistance</w:t>
      </w:r>
      <w:r>
        <w:fldChar w:fldCharType="end"/>
      </w:r>
      <w:r>
        <w:t xml:space="preserve"> for breakdown and how the amount was arrived at.</w:t>
      </w:r>
    </w:p>
  </w:footnote>
  <w:footnote w:id="25">
    <w:p w14:paraId="393CEB5D" w14:textId="4B074FF1" w:rsidR="0097740E" w:rsidRDefault="0097740E">
      <w:pPr>
        <w:pStyle w:val="FootnoteText"/>
      </w:pPr>
      <w:r>
        <w:rPr>
          <w:rStyle w:val="FootnoteReference"/>
        </w:rPr>
        <w:footnoteRef/>
      </w:r>
      <w:r>
        <w:t xml:space="preserve"> See section </w:t>
      </w:r>
      <w:r>
        <w:fldChar w:fldCharType="begin"/>
      </w:r>
      <w:r>
        <w:instrText xml:space="preserve"> REF _Ref99041154 \r \h </w:instrText>
      </w:r>
      <w:r>
        <w:fldChar w:fldCharType="separate"/>
      </w:r>
      <w:r>
        <w:t>6.4</w:t>
      </w:r>
      <w:r>
        <w:fldChar w:fldCharType="end"/>
      </w:r>
      <w:r>
        <w:t xml:space="preserve"> -</w:t>
      </w:r>
      <w:r>
        <w:fldChar w:fldCharType="begin"/>
      </w:r>
      <w:r>
        <w:instrText xml:space="preserve"> REF _Ref99041149 \h </w:instrText>
      </w:r>
      <w:r>
        <w:fldChar w:fldCharType="separate"/>
      </w:r>
      <w:r w:rsidRPr="00FA6EBC">
        <w:rPr>
          <w:color w:val="auto"/>
        </w:rPr>
        <w:t>Supplemental Assistance</w:t>
      </w:r>
      <w:r>
        <w:fldChar w:fldCharType="end"/>
      </w:r>
      <w:r>
        <w:t xml:space="preserve"> for breakdown and how the amount was arrived at.</w:t>
      </w:r>
    </w:p>
  </w:footnote>
  <w:footnote w:id="26">
    <w:p w14:paraId="19BCDB91" w14:textId="3FAA9DC1" w:rsidR="00985CD4" w:rsidRDefault="00985CD4">
      <w:pPr>
        <w:pStyle w:val="FootnoteText"/>
      </w:pPr>
      <w:r>
        <w:rPr>
          <w:rStyle w:val="FootnoteReference"/>
        </w:rPr>
        <w:footnoteRef/>
      </w:r>
      <w:r>
        <w:t xml:space="preserve"> This amount is based the records of other RAP projects which paid the same amount to vulnerable groups. </w:t>
      </w:r>
    </w:p>
  </w:footnote>
  <w:footnote w:id="27">
    <w:p w14:paraId="0E5F2055" w14:textId="119F267A" w:rsidR="00985CD4" w:rsidRDefault="00985CD4">
      <w:pPr>
        <w:pStyle w:val="FootnoteText"/>
      </w:pPr>
      <w:r>
        <w:rPr>
          <w:rStyle w:val="FootnoteReference"/>
        </w:rPr>
        <w:footnoteRef/>
      </w:r>
      <w:r>
        <w:t xml:space="preserve"> Liberia County Programme, Baseline Survey Findings - July 2017 (</w:t>
      </w:r>
      <w:r w:rsidRPr="00A7137B">
        <w:t>https://www.citiesalliance.org/sites/default/files/BASELINE%20PRESENTATION%20JUNE%2017-2017.pdf</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1F33" w14:textId="77777777" w:rsidR="00F43D2A" w:rsidRDefault="00F43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EDF2" w14:textId="77777777" w:rsidR="00F43D2A" w:rsidRDefault="00F43D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5E4C7" w14:textId="77777777" w:rsidR="00F43D2A" w:rsidRDefault="00F43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7A6"/>
    <w:multiLevelType w:val="multilevel"/>
    <w:tmpl w:val="3EC681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963606"/>
    <w:multiLevelType w:val="multilevel"/>
    <w:tmpl w:val="7D8E1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4C5F9E"/>
    <w:multiLevelType w:val="multilevel"/>
    <w:tmpl w:val="E8AA5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A6550C"/>
    <w:multiLevelType w:val="multilevel"/>
    <w:tmpl w:val="D304C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86487F"/>
    <w:multiLevelType w:val="multilevel"/>
    <w:tmpl w:val="F35230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53E404A"/>
    <w:multiLevelType w:val="multilevel"/>
    <w:tmpl w:val="50CAD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B75BAA"/>
    <w:multiLevelType w:val="multilevel"/>
    <w:tmpl w:val="87EE3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113656"/>
    <w:multiLevelType w:val="multilevel"/>
    <w:tmpl w:val="5C1CF2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F017D8"/>
    <w:multiLevelType w:val="multilevel"/>
    <w:tmpl w:val="F7C62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6926C4"/>
    <w:multiLevelType w:val="multilevel"/>
    <w:tmpl w:val="CCA443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E50405"/>
    <w:multiLevelType w:val="multilevel"/>
    <w:tmpl w:val="BE0EB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2112BD"/>
    <w:multiLevelType w:val="multilevel"/>
    <w:tmpl w:val="13CCD8FA"/>
    <w:lvl w:ilvl="0">
      <w:start w:val="1"/>
      <w:numFmt w:val="lowerRoman"/>
      <w:lvlText w:val="%1."/>
      <w:lvlJc w:val="left"/>
      <w:pPr>
        <w:ind w:left="1333" w:hanging="451"/>
      </w:pPr>
      <w:rPr>
        <w:rFonts w:ascii="Arial" w:eastAsia="Arial" w:hAnsi="Arial" w:cs="Arial"/>
        <w:sz w:val="23"/>
        <w:szCs w:val="23"/>
      </w:rPr>
    </w:lvl>
    <w:lvl w:ilvl="1">
      <w:numFmt w:val="bullet"/>
      <w:lvlText w:val="•"/>
      <w:lvlJc w:val="left"/>
      <w:pPr>
        <w:ind w:left="2290" w:hanging="452"/>
      </w:pPr>
    </w:lvl>
    <w:lvl w:ilvl="2">
      <w:numFmt w:val="bullet"/>
      <w:lvlText w:val="•"/>
      <w:lvlJc w:val="left"/>
      <w:pPr>
        <w:ind w:left="3240" w:hanging="452"/>
      </w:pPr>
    </w:lvl>
    <w:lvl w:ilvl="3">
      <w:numFmt w:val="bullet"/>
      <w:lvlText w:val="•"/>
      <w:lvlJc w:val="left"/>
      <w:pPr>
        <w:ind w:left="4190" w:hanging="452"/>
      </w:pPr>
    </w:lvl>
    <w:lvl w:ilvl="4">
      <w:numFmt w:val="bullet"/>
      <w:lvlText w:val="•"/>
      <w:lvlJc w:val="left"/>
      <w:pPr>
        <w:ind w:left="5140" w:hanging="452"/>
      </w:pPr>
    </w:lvl>
    <w:lvl w:ilvl="5">
      <w:numFmt w:val="bullet"/>
      <w:lvlText w:val="•"/>
      <w:lvlJc w:val="left"/>
      <w:pPr>
        <w:ind w:left="6090" w:hanging="452"/>
      </w:pPr>
    </w:lvl>
    <w:lvl w:ilvl="6">
      <w:numFmt w:val="bullet"/>
      <w:lvlText w:val="•"/>
      <w:lvlJc w:val="left"/>
      <w:pPr>
        <w:ind w:left="7040" w:hanging="452"/>
      </w:pPr>
    </w:lvl>
    <w:lvl w:ilvl="7">
      <w:numFmt w:val="bullet"/>
      <w:lvlText w:val="•"/>
      <w:lvlJc w:val="left"/>
      <w:pPr>
        <w:ind w:left="7990" w:hanging="452"/>
      </w:pPr>
    </w:lvl>
    <w:lvl w:ilvl="8">
      <w:numFmt w:val="bullet"/>
      <w:lvlText w:val="•"/>
      <w:lvlJc w:val="left"/>
      <w:pPr>
        <w:ind w:left="8940" w:hanging="452"/>
      </w:pPr>
    </w:lvl>
  </w:abstractNum>
  <w:abstractNum w:abstractNumId="12" w15:restartNumberingAfterBreak="0">
    <w:nsid w:val="0DDA054D"/>
    <w:multiLevelType w:val="multilevel"/>
    <w:tmpl w:val="9A6476A0"/>
    <w:lvl w:ilvl="0">
      <w:start w:val="1"/>
      <w:numFmt w:val="bullet"/>
      <w:lvlText w:val=""/>
      <w:lvlJc w:val="left"/>
      <w:pPr>
        <w:ind w:left="1120" w:hanging="720"/>
      </w:pPr>
      <w:rPr>
        <w:rFonts w:ascii="Symbol" w:hAnsi="Symbol" w:hint="default"/>
        <w:lang w:val="en-US" w:eastAsia="en-US" w:bidi="en-US"/>
      </w:rPr>
    </w:lvl>
    <w:lvl w:ilvl="1">
      <w:numFmt w:val="decimal"/>
      <w:lvlText w:val="%1.%2"/>
      <w:lvlJc w:val="left"/>
      <w:pPr>
        <w:ind w:left="1120" w:hanging="720"/>
      </w:pPr>
      <w:rPr>
        <w:rFonts w:hint="default"/>
        <w:b/>
        <w:bCs/>
        <w:w w:val="100"/>
        <w:lang w:val="en-US" w:eastAsia="en-US" w:bidi="en-US"/>
      </w:rPr>
    </w:lvl>
    <w:lvl w:ilvl="2">
      <w:start w:val="1"/>
      <w:numFmt w:val="bullet"/>
      <w:lvlText w:val=""/>
      <w:lvlJc w:val="left"/>
      <w:pPr>
        <w:ind w:left="1660" w:hanging="540"/>
      </w:pPr>
      <w:rPr>
        <w:rFonts w:ascii="Symbol" w:hAnsi="Symbol" w:hint="default"/>
        <w:b/>
        <w:bCs/>
        <w:spacing w:val="-2"/>
        <w:w w:val="99"/>
        <w:sz w:val="24"/>
        <w:szCs w:val="24"/>
        <w:lang w:val="en-US" w:eastAsia="en-US" w:bidi="en-US"/>
      </w:rPr>
    </w:lvl>
    <w:lvl w:ilvl="3">
      <w:numFmt w:val="bullet"/>
      <w:lvlText w:val="•"/>
      <w:lvlJc w:val="left"/>
      <w:pPr>
        <w:ind w:left="3842" w:hanging="540"/>
      </w:pPr>
      <w:rPr>
        <w:rFonts w:hint="default"/>
        <w:lang w:val="en-US" w:eastAsia="en-US" w:bidi="en-US"/>
      </w:rPr>
    </w:lvl>
    <w:lvl w:ilvl="4">
      <w:numFmt w:val="bullet"/>
      <w:lvlText w:val="•"/>
      <w:lvlJc w:val="left"/>
      <w:pPr>
        <w:ind w:left="4933" w:hanging="540"/>
      </w:pPr>
      <w:rPr>
        <w:rFonts w:hint="default"/>
        <w:lang w:val="en-US" w:eastAsia="en-US" w:bidi="en-US"/>
      </w:rPr>
    </w:lvl>
    <w:lvl w:ilvl="5">
      <w:numFmt w:val="bullet"/>
      <w:lvlText w:val="•"/>
      <w:lvlJc w:val="left"/>
      <w:pPr>
        <w:ind w:left="6024" w:hanging="540"/>
      </w:pPr>
      <w:rPr>
        <w:rFonts w:hint="default"/>
        <w:lang w:val="en-US" w:eastAsia="en-US" w:bidi="en-US"/>
      </w:rPr>
    </w:lvl>
    <w:lvl w:ilvl="6">
      <w:numFmt w:val="bullet"/>
      <w:lvlText w:val="•"/>
      <w:lvlJc w:val="left"/>
      <w:pPr>
        <w:ind w:left="7115" w:hanging="540"/>
      </w:pPr>
      <w:rPr>
        <w:rFonts w:hint="default"/>
        <w:lang w:val="en-US" w:eastAsia="en-US" w:bidi="en-US"/>
      </w:rPr>
    </w:lvl>
    <w:lvl w:ilvl="7">
      <w:numFmt w:val="bullet"/>
      <w:lvlText w:val="•"/>
      <w:lvlJc w:val="left"/>
      <w:pPr>
        <w:ind w:left="8206" w:hanging="540"/>
      </w:pPr>
      <w:rPr>
        <w:rFonts w:hint="default"/>
        <w:lang w:val="en-US" w:eastAsia="en-US" w:bidi="en-US"/>
      </w:rPr>
    </w:lvl>
    <w:lvl w:ilvl="8">
      <w:numFmt w:val="bullet"/>
      <w:lvlText w:val="•"/>
      <w:lvlJc w:val="left"/>
      <w:pPr>
        <w:ind w:left="9297" w:hanging="540"/>
      </w:pPr>
      <w:rPr>
        <w:rFonts w:hint="default"/>
        <w:lang w:val="en-US" w:eastAsia="en-US" w:bidi="en-US"/>
      </w:rPr>
    </w:lvl>
  </w:abstractNum>
  <w:abstractNum w:abstractNumId="13" w15:restartNumberingAfterBreak="0">
    <w:nsid w:val="0E115F1C"/>
    <w:multiLevelType w:val="multilevel"/>
    <w:tmpl w:val="0114C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F45087"/>
    <w:multiLevelType w:val="multilevel"/>
    <w:tmpl w:val="24F893A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F0F6FA0"/>
    <w:multiLevelType w:val="hybridMultilevel"/>
    <w:tmpl w:val="3944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4321B4"/>
    <w:multiLevelType w:val="multilevel"/>
    <w:tmpl w:val="64D817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0F7A6C73"/>
    <w:multiLevelType w:val="multilevel"/>
    <w:tmpl w:val="7ADCD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E9742F"/>
    <w:multiLevelType w:val="multilevel"/>
    <w:tmpl w:val="DA0EFF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1176AE"/>
    <w:multiLevelType w:val="multilevel"/>
    <w:tmpl w:val="92FC6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37F12A4"/>
    <w:multiLevelType w:val="multilevel"/>
    <w:tmpl w:val="8238086A"/>
    <w:lvl w:ilvl="0">
      <w:start w:val="1"/>
      <w:numFmt w:val="decimal"/>
      <w:lvlText w:val="%1."/>
      <w:lvlJc w:val="left"/>
      <w:pPr>
        <w:ind w:left="770" w:hanging="360"/>
      </w:pPr>
      <w:rPr>
        <w:b/>
        <w:sz w:val="22"/>
        <w:szCs w:val="22"/>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1" w15:restartNumberingAfterBreak="0">
    <w:nsid w:val="144D05A5"/>
    <w:multiLevelType w:val="multilevel"/>
    <w:tmpl w:val="9A3C8E38"/>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5215141"/>
    <w:multiLevelType w:val="multilevel"/>
    <w:tmpl w:val="FC9A4694"/>
    <w:lvl w:ilvl="0">
      <w:start w:val="1"/>
      <w:numFmt w:val="decimal"/>
      <w:lvlText w:val="%1."/>
      <w:lvlJc w:val="left"/>
      <w:pPr>
        <w:ind w:left="63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6597E26"/>
    <w:multiLevelType w:val="multilevel"/>
    <w:tmpl w:val="87786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7F2D62"/>
    <w:multiLevelType w:val="multilevel"/>
    <w:tmpl w:val="691A9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89A722B"/>
    <w:multiLevelType w:val="multilevel"/>
    <w:tmpl w:val="50868D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1A4C057C"/>
    <w:multiLevelType w:val="multilevel"/>
    <w:tmpl w:val="4A423C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1B2920DE"/>
    <w:multiLevelType w:val="multilevel"/>
    <w:tmpl w:val="3AE48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D0E4F4B"/>
    <w:multiLevelType w:val="multilevel"/>
    <w:tmpl w:val="8C2C205A"/>
    <w:lvl w:ilvl="0">
      <w:start w:val="1"/>
      <w:numFmt w:val="bullet"/>
      <w:lvlText w:val="●"/>
      <w:lvlJc w:val="left"/>
      <w:pPr>
        <w:ind w:left="1081" w:hanging="108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680" w:hanging="16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400" w:hanging="24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120" w:hanging="312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840" w:hanging="38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560" w:hanging="45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280" w:hanging="528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000" w:hanging="60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720" w:hanging="672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9" w15:restartNumberingAfterBreak="0">
    <w:nsid w:val="1FDB3A90"/>
    <w:multiLevelType w:val="multilevel"/>
    <w:tmpl w:val="ADBA5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2FC65B7"/>
    <w:multiLevelType w:val="multilevel"/>
    <w:tmpl w:val="D556EC5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35946B7"/>
    <w:multiLevelType w:val="multilevel"/>
    <w:tmpl w:val="3BD6D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3B2272D"/>
    <w:multiLevelType w:val="multilevel"/>
    <w:tmpl w:val="3C060C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41C044D"/>
    <w:multiLevelType w:val="multilevel"/>
    <w:tmpl w:val="5276D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6234DDA"/>
    <w:multiLevelType w:val="multilevel"/>
    <w:tmpl w:val="F6F250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6F71B5D"/>
    <w:multiLevelType w:val="multilevel"/>
    <w:tmpl w:val="C6AC4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BC33BA"/>
    <w:multiLevelType w:val="multilevel"/>
    <w:tmpl w:val="4ABA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BA924C3"/>
    <w:multiLevelType w:val="multilevel"/>
    <w:tmpl w:val="1144B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BD24114"/>
    <w:multiLevelType w:val="multilevel"/>
    <w:tmpl w:val="9F1A1590"/>
    <w:lvl w:ilvl="0">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D2175B4"/>
    <w:multiLevelType w:val="multilevel"/>
    <w:tmpl w:val="B896C6A6"/>
    <w:lvl w:ilvl="0">
      <w:start w:val="1"/>
      <w:numFmt w:val="bullet"/>
      <w:lvlText w:val="●"/>
      <w:lvlJc w:val="left"/>
      <w:pPr>
        <w:ind w:left="716" w:hanging="358"/>
      </w:pPr>
      <w:rPr>
        <w:rFonts w:ascii="Noto Sans Symbols" w:eastAsia="Noto Sans Symbols" w:hAnsi="Noto Sans Symbols" w:cs="Noto Sans Symbols"/>
        <w:sz w:val="23"/>
        <w:szCs w:val="23"/>
      </w:rPr>
    </w:lvl>
    <w:lvl w:ilvl="1">
      <w:numFmt w:val="bullet"/>
      <w:lvlText w:val="•"/>
      <w:lvlJc w:val="left"/>
      <w:pPr>
        <w:ind w:left="1668" w:hanging="358"/>
      </w:pPr>
    </w:lvl>
    <w:lvl w:ilvl="2">
      <w:numFmt w:val="bullet"/>
      <w:lvlText w:val="•"/>
      <w:lvlJc w:val="left"/>
      <w:pPr>
        <w:ind w:left="2626" w:hanging="358"/>
      </w:pPr>
    </w:lvl>
    <w:lvl w:ilvl="3">
      <w:numFmt w:val="bullet"/>
      <w:lvlText w:val="•"/>
      <w:lvlJc w:val="left"/>
      <w:pPr>
        <w:ind w:left="3584" w:hanging="358"/>
      </w:pPr>
    </w:lvl>
    <w:lvl w:ilvl="4">
      <w:numFmt w:val="bullet"/>
      <w:lvlText w:val="•"/>
      <w:lvlJc w:val="left"/>
      <w:pPr>
        <w:ind w:left="4542" w:hanging="358"/>
      </w:pPr>
    </w:lvl>
    <w:lvl w:ilvl="5">
      <w:numFmt w:val="bullet"/>
      <w:lvlText w:val="•"/>
      <w:lvlJc w:val="left"/>
      <w:pPr>
        <w:ind w:left="5500" w:hanging="358"/>
      </w:pPr>
    </w:lvl>
    <w:lvl w:ilvl="6">
      <w:numFmt w:val="bullet"/>
      <w:lvlText w:val="•"/>
      <w:lvlJc w:val="left"/>
      <w:pPr>
        <w:ind w:left="6458" w:hanging="358"/>
      </w:pPr>
    </w:lvl>
    <w:lvl w:ilvl="7">
      <w:numFmt w:val="bullet"/>
      <w:lvlText w:val="•"/>
      <w:lvlJc w:val="left"/>
      <w:pPr>
        <w:ind w:left="7416" w:hanging="357"/>
      </w:pPr>
    </w:lvl>
    <w:lvl w:ilvl="8">
      <w:numFmt w:val="bullet"/>
      <w:lvlText w:val="•"/>
      <w:lvlJc w:val="left"/>
      <w:pPr>
        <w:ind w:left="8374" w:hanging="358"/>
      </w:pPr>
    </w:lvl>
  </w:abstractNum>
  <w:abstractNum w:abstractNumId="40" w15:restartNumberingAfterBreak="0">
    <w:nsid w:val="2E1A510A"/>
    <w:multiLevelType w:val="multilevel"/>
    <w:tmpl w:val="848695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05148A2"/>
    <w:multiLevelType w:val="multilevel"/>
    <w:tmpl w:val="49440A2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0A564E0"/>
    <w:multiLevelType w:val="multilevel"/>
    <w:tmpl w:val="64F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28B2E47"/>
    <w:multiLevelType w:val="multilevel"/>
    <w:tmpl w:val="06EA9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4E16B88"/>
    <w:multiLevelType w:val="multilevel"/>
    <w:tmpl w:val="64F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6650779"/>
    <w:multiLevelType w:val="multilevel"/>
    <w:tmpl w:val="B662457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368D7E12"/>
    <w:multiLevelType w:val="multilevel"/>
    <w:tmpl w:val="B04CC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6BE4AD4"/>
    <w:multiLevelType w:val="multilevel"/>
    <w:tmpl w:val="C730F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7952093"/>
    <w:multiLevelType w:val="multilevel"/>
    <w:tmpl w:val="A6605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79872B3"/>
    <w:multiLevelType w:val="multilevel"/>
    <w:tmpl w:val="08CCB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87A51BA"/>
    <w:multiLevelType w:val="multilevel"/>
    <w:tmpl w:val="2ABA6F58"/>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8960604"/>
    <w:multiLevelType w:val="multilevel"/>
    <w:tmpl w:val="F17E2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9A40758"/>
    <w:multiLevelType w:val="multilevel"/>
    <w:tmpl w:val="E27064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39FC2794"/>
    <w:multiLevelType w:val="multilevel"/>
    <w:tmpl w:val="08A89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A6044F5"/>
    <w:multiLevelType w:val="multilevel"/>
    <w:tmpl w:val="4F086856"/>
    <w:lvl w:ilvl="0">
      <w:start w:val="1"/>
      <w:numFmt w:val="bullet"/>
      <w:lvlText w:val="●"/>
      <w:lvlJc w:val="left"/>
      <w:pPr>
        <w:ind w:left="822" w:hanging="411"/>
      </w:pPr>
      <w:rPr>
        <w:rFonts w:ascii="Noto Sans Symbols" w:eastAsia="Noto Sans Symbols" w:hAnsi="Noto Sans Symbols" w:cs="Noto Sans Symbols"/>
        <w:sz w:val="23"/>
        <w:szCs w:val="23"/>
      </w:rPr>
    </w:lvl>
    <w:lvl w:ilvl="1">
      <w:start w:val="1"/>
      <w:numFmt w:val="bullet"/>
      <w:lvlText w:val="▪"/>
      <w:lvlJc w:val="left"/>
      <w:pPr>
        <w:ind w:left="2170" w:hanging="360"/>
      </w:pPr>
      <w:rPr>
        <w:rFonts w:ascii="Noto Sans Symbols" w:eastAsia="Noto Sans Symbols" w:hAnsi="Noto Sans Symbols" w:cs="Noto Sans Symbols"/>
      </w:rPr>
    </w:lvl>
    <w:lvl w:ilvl="2">
      <w:numFmt w:val="bullet"/>
      <w:lvlText w:val="•"/>
      <w:lvlJc w:val="left"/>
      <w:pPr>
        <w:ind w:left="2045" w:hanging="360"/>
      </w:pPr>
    </w:lvl>
    <w:lvl w:ilvl="3">
      <w:numFmt w:val="bullet"/>
      <w:lvlText w:val="•"/>
      <w:lvlJc w:val="left"/>
      <w:pPr>
        <w:ind w:left="3101" w:hanging="360"/>
      </w:pPr>
    </w:lvl>
    <w:lvl w:ilvl="4">
      <w:numFmt w:val="bullet"/>
      <w:lvlText w:val="•"/>
      <w:lvlJc w:val="left"/>
      <w:pPr>
        <w:ind w:left="4156" w:hanging="360"/>
      </w:pPr>
    </w:lvl>
    <w:lvl w:ilvl="5">
      <w:numFmt w:val="bullet"/>
      <w:lvlText w:val="•"/>
      <w:lvlJc w:val="left"/>
      <w:pPr>
        <w:ind w:left="5212" w:hanging="360"/>
      </w:pPr>
    </w:lvl>
    <w:lvl w:ilvl="6">
      <w:numFmt w:val="bullet"/>
      <w:lvlText w:val="•"/>
      <w:lvlJc w:val="left"/>
      <w:pPr>
        <w:ind w:left="6267" w:hanging="360"/>
      </w:pPr>
    </w:lvl>
    <w:lvl w:ilvl="7">
      <w:numFmt w:val="bullet"/>
      <w:lvlText w:val="•"/>
      <w:lvlJc w:val="left"/>
      <w:pPr>
        <w:ind w:left="7323" w:hanging="360"/>
      </w:pPr>
    </w:lvl>
    <w:lvl w:ilvl="8">
      <w:numFmt w:val="bullet"/>
      <w:lvlText w:val="•"/>
      <w:lvlJc w:val="left"/>
      <w:pPr>
        <w:ind w:left="8378" w:hanging="360"/>
      </w:pPr>
    </w:lvl>
  </w:abstractNum>
  <w:abstractNum w:abstractNumId="55" w15:restartNumberingAfterBreak="0">
    <w:nsid w:val="3A60464E"/>
    <w:multiLevelType w:val="multilevel"/>
    <w:tmpl w:val="C7FEFA14"/>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BBA1177"/>
    <w:multiLevelType w:val="multilevel"/>
    <w:tmpl w:val="6A3CFA08"/>
    <w:lvl w:ilvl="0">
      <w:start w:val="1"/>
      <w:numFmt w:val="lowerLetter"/>
      <w:lvlText w:val="%1."/>
      <w:lvlJc w:val="left"/>
      <w:pPr>
        <w:ind w:left="1119" w:hanging="357"/>
      </w:pPr>
      <w:rPr>
        <w:rFonts w:ascii="Carlito" w:eastAsia="Carlito" w:hAnsi="Carlito" w:cs="Carlito"/>
        <w:sz w:val="22"/>
        <w:szCs w:val="22"/>
      </w:rPr>
    </w:lvl>
    <w:lvl w:ilvl="1">
      <w:start w:val="1"/>
      <w:numFmt w:val="lowerRoman"/>
      <w:lvlText w:val="%2."/>
      <w:lvlJc w:val="left"/>
      <w:pPr>
        <w:ind w:left="1698" w:hanging="452"/>
      </w:pPr>
      <w:rPr>
        <w:rFonts w:ascii="Arial" w:eastAsia="Arial" w:hAnsi="Arial" w:cs="Arial"/>
        <w:sz w:val="23"/>
        <w:szCs w:val="23"/>
      </w:rPr>
    </w:lvl>
    <w:lvl w:ilvl="2">
      <w:numFmt w:val="bullet"/>
      <w:lvlText w:val="•"/>
      <w:lvlJc w:val="left"/>
      <w:pPr>
        <w:ind w:left="2715" w:hanging="452"/>
      </w:pPr>
    </w:lvl>
    <w:lvl w:ilvl="3">
      <w:numFmt w:val="bullet"/>
      <w:lvlText w:val="•"/>
      <w:lvlJc w:val="left"/>
      <w:pPr>
        <w:ind w:left="3731" w:hanging="451"/>
      </w:pPr>
    </w:lvl>
    <w:lvl w:ilvl="4">
      <w:numFmt w:val="bullet"/>
      <w:lvlText w:val="•"/>
      <w:lvlJc w:val="left"/>
      <w:pPr>
        <w:ind w:left="4746" w:hanging="452"/>
      </w:pPr>
    </w:lvl>
    <w:lvl w:ilvl="5">
      <w:numFmt w:val="bullet"/>
      <w:lvlText w:val="•"/>
      <w:lvlJc w:val="left"/>
      <w:pPr>
        <w:ind w:left="5762" w:hanging="452"/>
      </w:pPr>
    </w:lvl>
    <w:lvl w:ilvl="6">
      <w:numFmt w:val="bullet"/>
      <w:lvlText w:val="•"/>
      <w:lvlJc w:val="left"/>
      <w:pPr>
        <w:ind w:left="6777" w:hanging="452"/>
      </w:pPr>
    </w:lvl>
    <w:lvl w:ilvl="7">
      <w:numFmt w:val="bullet"/>
      <w:lvlText w:val="•"/>
      <w:lvlJc w:val="left"/>
      <w:pPr>
        <w:ind w:left="7793" w:hanging="452"/>
      </w:pPr>
    </w:lvl>
    <w:lvl w:ilvl="8">
      <w:numFmt w:val="bullet"/>
      <w:lvlText w:val="•"/>
      <w:lvlJc w:val="left"/>
      <w:pPr>
        <w:ind w:left="8808" w:hanging="452"/>
      </w:pPr>
    </w:lvl>
  </w:abstractNum>
  <w:abstractNum w:abstractNumId="57" w15:restartNumberingAfterBreak="0">
    <w:nsid w:val="3DD43E20"/>
    <w:multiLevelType w:val="hybridMultilevel"/>
    <w:tmpl w:val="1958CCAA"/>
    <w:lvl w:ilvl="0" w:tplc="EFB6BF5E">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71196D"/>
    <w:multiLevelType w:val="multilevel"/>
    <w:tmpl w:val="4AC4B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FF854F3"/>
    <w:multiLevelType w:val="multilevel"/>
    <w:tmpl w:val="55A29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0A120D6"/>
    <w:multiLevelType w:val="multilevel"/>
    <w:tmpl w:val="EDDE09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1593970"/>
    <w:multiLevelType w:val="multilevel"/>
    <w:tmpl w:val="7C44B6B2"/>
    <w:lvl w:ilvl="0">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229700C"/>
    <w:multiLevelType w:val="multilevel"/>
    <w:tmpl w:val="AB16F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2EF0C31"/>
    <w:multiLevelType w:val="multilevel"/>
    <w:tmpl w:val="B10000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3392877"/>
    <w:multiLevelType w:val="multilevel"/>
    <w:tmpl w:val="2C3C5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61F4D91"/>
    <w:multiLevelType w:val="multilevel"/>
    <w:tmpl w:val="D8F6E856"/>
    <w:lvl w:ilvl="0">
      <w:start w:val="1"/>
      <w:numFmt w:val="bullet"/>
      <w:lvlText w:val="●"/>
      <w:lvlJc w:val="left"/>
      <w:pPr>
        <w:ind w:left="479" w:hanging="360"/>
      </w:pPr>
      <w:rPr>
        <w:rFonts w:ascii="Noto Sans Symbols" w:eastAsia="Noto Sans Symbols" w:hAnsi="Noto Sans Symbols" w:cs="Noto Sans Symbols"/>
      </w:rPr>
    </w:lvl>
    <w:lvl w:ilvl="1">
      <w:numFmt w:val="bullet"/>
      <w:lvlText w:val="–"/>
      <w:lvlJc w:val="left"/>
      <w:pPr>
        <w:ind w:left="840" w:hanging="360"/>
      </w:pPr>
      <w:rPr>
        <w:rFonts w:ascii="Calibri" w:eastAsia="Calibri" w:hAnsi="Calibri" w:cs="Calibri"/>
        <w:sz w:val="22"/>
        <w:szCs w:val="22"/>
      </w:rPr>
    </w:lvl>
    <w:lvl w:ilvl="2">
      <w:numFmt w:val="bullet"/>
      <w:lvlText w:val="▪"/>
      <w:lvlJc w:val="left"/>
      <w:pPr>
        <w:ind w:left="1200" w:hanging="360"/>
      </w:pPr>
      <w:rPr>
        <w:rFonts w:ascii="Noto Sans Symbols" w:eastAsia="Noto Sans Symbols" w:hAnsi="Noto Sans Symbols" w:cs="Noto Sans Symbols"/>
        <w:sz w:val="22"/>
        <w:szCs w:val="22"/>
      </w:rPr>
    </w:lvl>
    <w:lvl w:ilvl="3">
      <w:numFmt w:val="bullet"/>
      <w:lvlText w:val="•"/>
      <w:lvlJc w:val="left"/>
      <w:pPr>
        <w:ind w:left="2247" w:hanging="360"/>
      </w:pPr>
    </w:lvl>
    <w:lvl w:ilvl="4">
      <w:numFmt w:val="bullet"/>
      <w:lvlText w:val="•"/>
      <w:lvlJc w:val="left"/>
      <w:pPr>
        <w:ind w:left="3295" w:hanging="360"/>
      </w:pPr>
    </w:lvl>
    <w:lvl w:ilvl="5">
      <w:numFmt w:val="bullet"/>
      <w:lvlText w:val="•"/>
      <w:lvlJc w:val="left"/>
      <w:pPr>
        <w:ind w:left="4342" w:hanging="360"/>
      </w:pPr>
    </w:lvl>
    <w:lvl w:ilvl="6">
      <w:numFmt w:val="bullet"/>
      <w:lvlText w:val="•"/>
      <w:lvlJc w:val="left"/>
      <w:pPr>
        <w:ind w:left="5390" w:hanging="360"/>
      </w:pPr>
    </w:lvl>
    <w:lvl w:ilvl="7">
      <w:numFmt w:val="bullet"/>
      <w:lvlText w:val="•"/>
      <w:lvlJc w:val="left"/>
      <w:pPr>
        <w:ind w:left="6437" w:hanging="360"/>
      </w:pPr>
    </w:lvl>
    <w:lvl w:ilvl="8">
      <w:numFmt w:val="bullet"/>
      <w:lvlText w:val="•"/>
      <w:lvlJc w:val="left"/>
      <w:pPr>
        <w:ind w:left="7485" w:hanging="360"/>
      </w:pPr>
    </w:lvl>
  </w:abstractNum>
  <w:abstractNum w:abstractNumId="66" w15:restartNumberingAfterBreak="0">
    <w:nsid w:val="461F663F"/>
    <w:multiLevelType w:val="multilevel"/>
    <w:tmpl w:val="BB10EE3C"/>
    <w:lvl w:ilvl="0">
      <w:start w:val="1"/>
      <w:numFmt w:val="decimal"/>
      <w:lvlText w:val="%1."/>
      <w:lvlJc w:val="left"/>
      <w:pPr>
        <w:ind w:left="63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64E6C2A"/>
    <w:multiLevelType w:val="hybridMultilevel"/>
    <w:tmpl w:val="C29685F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6F26C2D"/>
    <w:multiLevelType w:val="multilevel"/>
    <w:tmpl w:val="B740C510"/>
    <w:lvl w:ilvl="0">
      <w:start w:val="1"/>
      <w:numFmt w:val="decimal"/>
      <w:lvlText w:val="%1."/>
      <w:lvlJc w:val="left"/>
      <w:pPr>
        <w:ind w:left="1453" w:hanging="355"/>
      </w:pPr>
    </w:lvl>
    <w:lvl w:ilvl="1">
      <w:numFmt w:val="bullet"/>
      <w:lvlText w:val="•"/>
      <w:lvlJc w:val="left"/>
      <w:pPr>
        <w:ind w:left="2434" w:hanging="356"/>
      </w:pPr>
    </w:lvl>
    <w:lvl w:ilvl="2">
      <w:numFmt w:val="bullet"/>
      <w:lvlText w:val="•"/>
      <w:lvlJc w:val="left"/>
      <w:pPr>
        <w:ind w:left="3408" w:hanging="356"/>
      </w:pPr>
    </w:lvl>
    <w:lvl w:ilvl="3">
      <w:numFmt w:val="bullet"/>
      <w:lvlText w:val="•"/>
      <w:lvlJc w:val="left"/>
      <w:pPr>
        <w:ind w:left="4382" w:hanging="356"/>
      </w:pPr>
    </w:lvl>
    <w:lvl w:ilvl="4">
      <w:numFmt w:val="bullet"/>
      <w:lvlText w:val="•"/>
      <w:lvlJc w:val="left"/>
      <w:pPr>
        <w:ind w:left="5356" w:hanging="356"/>
      </w:pPr>
    </w:lvl>
    <w:lvl w:ilvl="5">
      <w:numFmt w:val="bullet"/>
      <w:lvlText w:val="•"/>
      <w:lvlJc w:val="left"/>
      <w:pPr>
        <w:ind w:left="6330" w:hanging="356"/>
      </w:pPr>
    </w:lvl>
    <w:lvl w:ilvl="6">
      <w:numFmt w:val="bullet"/>
      <w:lvlText w:val="•"/>
      <w:lvlJc w:val="left"/>
      <w:pPr>
        <w:ind w:left="7304" w:hanging="356"/>
      </w:pPr>
    </w:lvl>
    <w:lvl w:ilvl="7">
      <w:numFmt w:val="bullet"/>
      <w:lvlText w:val="•"/>
      <w:lvlJc w:val="left"/>
      <w:pPr>
        <w:ind w:left="8278" w:hanging="356"/>
      </w:pPr>
    </w:lvl>
    <w:lvl w:ilvl="8">
      <w:numFmt w:val="bullet"/>
      <w:lvlText w:val="•"/>
      <w:lvlJc w:val="left"/>
      <w:pPr>
        <w:ind w:left="9252" w:hanging="356"/>
      </w:pPr>
    </w:lvl>
  </w:abstractNum>
  <w:abstractNum w:abstractNumId="69" w15:restartNumberingAfterBreak="0">
    <w:nsid w:val="473A42FC"/>
    <w:multiLevelType w:val="multilevel"/>
    <w:tmpl w:val="132848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478D2A70"/>
    <w:multiLevelType w:val="multilevel"/>
    <w:tmpl w:val="64F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7D6307C"/>
    <w:multiLevelType w:val="multilevel"/>
    <w:tmpl w:val="8EF02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87C08A4"/>
    <w:multiLevelType w:val="multilevel"/>
    <w:tmpl w:val="64F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8F471BF"/>
    <w:multiLevelType w:val="multilevel"/>
    <w:tmpl w:val="D9C60CF4"/>
    <w:lvl w:ilvl="0">
      <w:start w:val="1"/>
      <w:numFmt w:val="upperRoman"/>
      <w:lvlText w:val="%1."/>
      <w:lvlJc w:val="left"/>
      <w:pPr>
        <w:ind w:left="1440" w:hanging="360"/>
      </w:pPr>
      <w:rPr>
        <w:rFonts w:ascii="Calibri" w:eastAsia="Calibri" w:hAnsi="Calibri" w:cs="Calibri"/>
        <w:i/>
        <w:sz w:val="18"/>
        <w:szCs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4F750CCF"/>
    <w:multiLevelType w:val="multilevel"/>
    <w:tmpl w:val="40A21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08838C2"/>
    <w:multiLevelType w:val="multilevel"/>
    <w:tmpl w:val="48E60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0C37E34"/>
    <w:multiLevelType w:val="multilevel"/>
    <w:tmpl w:val="C1A437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50F17253"/>
    <w:multiLevelType w:val="multilevel"/>
    <w:tmpl w:val="3F6ED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1643B7D"/>
    <w:multiLevelType w:val="hybridMultilevel"/>
    <w:tmpl w:val="C164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A600A4"/>
    <w:multiLevelType w:val="multilevel"/>
    <w:tmpl w:val="A9D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2A716D3"/>
    <w:multiLevelType w:val="multilevel"/>
    <w:tmpl w:val="9E6C0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31A440E"/>
    <w:multiLevelType w:val="multilevel"/>
    <w:tmpl w:val="2BE2DD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53467E76"/>
    <w:multiLevelType w:val="multilevel"/>
    <w:tmpl w:val="892E2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53CC0002"/>
    <w:multiLevelType w:val="multilevel"/>
    <w:tmpl w:val="D578E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46730E8"/>
    <w:multiLevelType w:val="multilevel"/>
    <w:tmpl w:val="C096D828"/>
    <w:lvl w:ilvl="0">
      <w:numFmt w:val="bullet"/>
      <w:lvlText w:val="•"/>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15:restartNumberingAfterBreak="0">
    <w:nsid w:val="546E35E8"/>
    <w:multiLevelType w:val="hybridMultilevel"/>
    <w:tmpl w:val="96E6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4EC2DDA"/>
    <w:multiLevelType w:val="multilevel"/>
    <w:tmpl w:val="93968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61A77FE"/>
    <w:multiLevelType w:val="multilevel"/>
    <w:tmpl w:val="3E14E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7D24D35"/>
    <w:multiLevelType w:val="multilevel"/>
    <w:tmpl w:val="5FA49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80B582A"/>
    <w:multiLevelType w:val="multilevel"/>
    <w:tmpl w:val="1770701E"/>
    <w:lvl w:ilvl="0">
      <w:start w:val="1"/>
      <w:numFmt w:val="lowerRoman"/>
      <w:lvlText w:val="%1."/>
      <w:lvlJc w:val="left"/>
      <w:pPr>
        <w:ind w:left="1333" w:hanging="451"/>
      </w:pPr>
      <w:rPr>
        <w:rFonts w:ascii="Arial" w:eastAsia="Arial" w:hAnsi="Arial" w:cs="Arial"/>
        <w:sz w:val="23"/>
        <w:szCs w:val="23"/>
      </w:rPr>
    </w:lvl>
    <w:lvl w:ilvl="1">
      <w:start w:val="1"/>
      <w:numFmt w:val="lowerLetter"/>
      <w:lvlText w:val="%2."/>
      <w:lvlJc w:val="left"/>
      <w:pPr>
        <w:ind w:left="1268" w:hanging="360"/>
      </w:pPr>
      <w:rPr>
        <w:rFonts w:ascii="Arial" w:eastAsia="Arial" w:hAnsi="Arial" w:cs="Arial"/>
        <w:sz w:val="23"/>
        <w:szCs w:val="23"/>
      </w:rPr>
    </w:lvl>
    <w:lvl w:ilvl="2">
      <w:start w:val="1"/>
      <w:numFmt w:val="lowerRoman"/>
      <w:lvlText w:val="%3."/>
      <w:lvlJc w:val="left"/>
      <w:pPr>
        <w:ind w:left="1700" w:hanging="312"/>
      </w:pPr>
      <w:rPr>
        <w:rFonts w:ascii="Arial" w:eastAsia="Arial" w:hAnsi="Arial" w:cs="Arial"/>
        <w:sz w:val="23"/>
        <w:szCs w:val="23"/>
      </w:rPr>
    </w:lvl>
    <w:lvl w:ilvl="3">
      <w:numFmt w:val="bullet"/>
      <w:lvlText w:val="•"/>
      <w:lvlJc w:val="left"/>
      <w:pPr>
        <w:ind w:left="2842" w:hanging="312"/>
      </w:pPr>
    </w:lvl>
    <w:lvl w:ilvl="4">
      <w:numFmt w:val="bullet"/>
      <w:lvlText w:val="•"/>
      <w:lvlJc w:val="left"/>
      <w:pPr>
        <w:ind w:left="3985" w:hanging="312"/>
      </w:pPr>
    </w:lvl>
    <w:lvl w:ilvl="5">
      <w:numFmt w:val="bullet"/>
      <w:lvlText w:val="•"/>
      <w:lvlJc w:val="left"/>
      <w:pPr>
        <w:ind w:left="5127" w:hanging="311"/>
      </w:pPr>
    </w:lvl>
    <w:lvl w:ilvl="6">
      <w:numFmt w:val="bullet"/>
      <w:lvlText w:val="•"/>
      <w:lvlJc w:val="left"/>
      <w:pPr>
        <w:ind w:left="6270" w:hanging="312"/>
      </w:pPr>
    </w:lvl>
    <w:lvl w:ilvl="7">
      <w:numFmt w:val="bullet"/>
      <w:lvlText w:val="•"/>
      <w:lvlJc w:val="left"/>
      <w:pPr>
        <w:ind w:left="7412" w:hanging="312"/>
      </w:pPr>
    </w:lvl>
    <w:lvl w:ilvl="8">
      <w:numFmt w:val="bullet"/>
      <w:lvlText w:val="•"/>
      <w:lvlJc w:val="left"/>
      <w:pPr>
        <w:ind w:left="8555" w:hanging="312"/>
      </w:pPr>
    </w:lvl>
  </w:abstractNum>
  <w:abstractNum w:abstractNumId="90" w15:restartNumberingAfterBreak="0">
    <w:nsid w:val="59111A03"/>
    <w:multiLevelType w:val="multilevel"/>
    <w:tmpl w:val="3F16B0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59CD650B"/>
    <w:multiLevelType w:val="multilevel"/>
    <w:tmpl w:val="2CC6F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9CE7C58"/>
    <w:multiLevelType w:val="multilevel"/>
    <w:tmpl w:val="136A3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A636336"/>
    <w:multiLevelType w:val="multilevel"/>
    <w:tmpl w:val="9D16F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AD55E89"/>
    <w:multiLevelType w:val="multilevel"/>
    <w:tmpl w:val="D0A622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5BFF0CB4"/>
    <w:multiLevelType w:val="multilevel"/>
    <w:tmpl w:val="0DA8496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D111955"/>
    <w:multiLevelType w:val="hybridMultilevel"/>
    <w:tmpl w:val="863E7440"/>
    <w:lvl w:ilvl="0" w:tplc="F708A504">
      <w:start w:val="1"/>
      <w:numFmt w:val="decimal"/>
      <w:lvlText w:val="%1."/>
      <w:lvlJc w:val="left"/>
      <w:rPr>
        <w:rFonts w:ascii="Calibri" w:hAnsi="Calibri" w:cs="Calibri" w:hint="default"/>
        <w:b w:val="0"/>
        <w:bCs/>
        <w:i w:val="0"/>
        <w:iCs w:val="0"/>
        <w:color w:val="auto"/>
        <w:sz w:val="22"/>
        <w:szCs w:val="22"/>
      </w:rPr>
    </w:lvl>
    <w:lvl w:ilvl="1" w:tplc="FB127C32" w:tentative="1">
      <w:start w:val="1"/>
      <w:numFmt w:val="lowerLetter"/>
      <w:lvlText w:val="%2."/>
      <w:lvlJc w:val="left"/>
      <w:pPr>
        <w:ind w:left="446" w:hanging="360"/>
      </w:pPr>
    </w:lvl>
    <w:lvl w:ilvl="2" w:tplc="182CAA8A" w:tentative="1">
      <w:start w:val="1"/>
      <w:numFmt w:val="lowerRoman"/>
      <w:lvlText w:val="%3."/>
      <w:lvlJc w:val="right"/>
      <w:pPr>
        <w:ind w:left="1166" w:hanging="180"/>
      </w:pPr>
    </w:lvl>
    <w:lvl w:ilvl="3" w:tplc="EAC6403A" w:tentative="1">
      <w:start w:val="1"/>
      <w:numFmt w:val="decimal"/>
      <w:lvlText w:val="%4."/>
      <w:lvlJc w:val="left"/>
      <w:pPr>
        <w:ind w:left="1886" w:hanging="360"/>
      </w:pPr>
    </w:lvl>
    <w:lvl w:ilvl="4" w:tplc="7E027412" w:tentative="1">
      <w:start w:val="1"/>
      <w:numFmt w:val="lowerLetter"/>
      <w:lvlText w:val="%5."/>
      <w:lvlJc w:val="left"/>
      <w:pPr>
        <w:ind w:left="2606" w:hanging="360"/>
      </w:pPr>
    </w:lvl>
    <w:lvl w:ilvl="5" w:tplc="4280B638" w:tentative="1">
      <w:start w:val="1"/>
      <w:numFmt w:val="lowerRoman"/>
      <w:lvlText w:val="%6."/>
      <w:lvlJc w:val="right"/>
      <w:pPr>
        <w:ind w:left="3326" w:hanging="180"/>
      </w:pPr>
    </w:lvl>
    <w:lvl w:ilvl="6" w:tplc="FBF489EE" w:tentative="1">
      <w:start w:val="1"/>
      <w:numFmt w:val="decimal"/>
      <w:lvlText w:val="%7."/>
      <w:lvlJc w:val="left"/>
      <w:pPr>
        <w:ind w:left="4046" w:hanging="360"/>
      </w:pPr>
    </w:lvl>
    <w:lvl w:ilvl="7" w:tplc="EEB8D1BC" w:tentative="1">
      <w:start w:val="1"/>
      <w:numFmt w:val="lowerLetter"/>
      <w:lvlText w:val="%8."/>
      <w:lvlJc w:val="left"/>
      <w:pPr>
        <w:ind w:left="4766" w:hanging="360"/>
      </w:pPr>
    </w:lvl>
    <w:lvl w:ilvl="8" w:tplc="C96A7EDA" w:tentative="1">
      <w:start w:val="1"/>
      <w:numFmt w:val="lowerRoman"/>
      <w:lvlText w:val="%9."/>
      <w:lvlJc w:val="right"/>
      <w:pPr>
        <w:ind w:left="5486" w:hanging="180"/>
      </w:pPr>
    </w:lvl>
  </w:abstractNum>
  <w:abstractNum w:abstractNumId="97" w15:restartNumberingAfterBreak="0">
    <w:nsid w:val="5D624CD5"/>
    <w:multiLevelType w:val="hybridMultilevel"/>
    <w:tmpl w:val="B18A7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DCB6D37"/>
    <w:multiLevelType w:val="hybridMultilevel"/>
    <w:tmpl w:val="3BB8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996F86"/>
    <w:multiLevelType w:val="multilevel"/>
    <w:tmpl w:val="7B76C1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0352946"/>
    <w:multiLevelType w:val="multilevel"/>
    <w:tmpl w:val="1B20FB40"/>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07F3632"/>
    <w:multiLevelType w:val="multilevel"/>
    <w:tmpl w:val="D3200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3D11F2D"/>
    <w:multiLevelType w:val="multilevel"/>
    <w:tmpl w:val="51D23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3DF31C3"/>
    <w:multiLevelType w:val="multilevel"/>
    <w:tmpl w:val="698EE1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4" w15:restartNumberingAfterBreak="0">
    <w:nsid w:val="642364E9"/>
    <w:multiLevelType w:val="multilevel"/>
    <w:tmpl w:val="2B0CE80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46008E7"/>
    <w:multiLevelType w:val="multilevel"/>
    <w:tmpl w:val="83C23D7C"/>
    <w:lvl w:ilvl="0">
      <w:start w:val="1"/>
      <w:numFmt w:val="bullet"/>
      <w:lvlText w:val="●"/>
      <w:lvlJc w:val="left"/>
      <w:pPr>
        <w:ind w:left="992" w:hanging="992"/>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06" w15:restartNumberingAfterBreak="0">
    <w:nsid w:val="651E0CFF"/>
    <w:multiLevelType w:val="multilevel"/>
    <w:tmpl w:val="A29A67B0"/>
    <w:lvl w:ilvl="0">
      <w:start w:val="1"/>
      <w:numFmt w:val="upperRoman"/>
      <w:lvlText w:val="%1."/>
      <w:lvlJc w:val="left"/>
      <w:pPr>
        <w:ind w:left="400" w:hanging="183"/>
      </w:pPr>
      <w:rPr>
        <w:rFonts w:ascii="Calibri" w:eastAsia="Calibri" w:hAnsi="Calibri" w:cs="Calibri"/>
        <w:i/>
        <w:sz w:val="18"/>
        <w:szCs w:val="18"/>
      </w:rPr>
    </w:lvl>
    <w:lvl w:ilvl="1">
      <w:numFmt w:val="bullet"/>
      <w:lvlText w:val="•"/>
      <w:lvlJc w:val="left"/>
      <w:pPr>
        <w:ind w:left="600" w:hanging="183"/>
      </w:pPr>
    </w:lvl>
    <w:lvl w:ilvl="2">
      <w:numFmt w:val="bullet"/>
      <w:lvlText w:val="•"/>
      <w:lvlJc w:val="left"/>
      <w:pPr>
        <w:ind w:left="800" w:hanging="183"/>
      </w:pPr>
    </w:lvl>
    <w:lvl w:ilvl="3">
      <w:numFmt w:val="bullet"/>
      <w:lvlText w:val="•"/>
      <w:lvlJc w:val="left"/>
      <w:pPr>
        <w:ind w:left="1001" w:hanging="183"/>
      </w:pPr>
    </w:lvl>
    <w:lvl w:ilvl="4">
      <w:numFmt w:val="bullet"/>
      <w:lvlText w:val="•"/>
      <w:lvlJc w:val="left"/>
      <w:pPr>
        <w:ind w:left="1201" w:hanging="183"/>
      </w:pPr>
    </w:lvl>
    <w:lvl w:ilvl="5">
      <w:numFmt w:val="bullet"/>
      <w:lvlText w:val="•"/>
      <w:lvlJc w:val="left"/>
      <w:pPr>
        <w:ind w:left="1402" w:hanging="183"/>
      </w:pPr>
    </w:lvl>
    <w:lvl w:ilvl="6">
      <w:numFmt w:val="bullet"/>
      <w:lvlText w:val="•"/>
      <w:lvlJc w:val="left"/>
      <w:pPr>
        <w:ind w:left="1602" w:hanging="183"/>
      </w:pPr>
    </w:lvl>
    <w:lvl w:ilvl="7">
      <w:numFmt w:val="bullet"/>
      <w:lvlText w:val="•"/>
      <w:lvlJc w:val="left"/>
      <w:pPr>
        <w:ind w:left="1803" w:hanging="183"/>
      </w:pPr>
    </w:lvl>
    <w:lvl w:ilvl="8">
      <w:numFmt w:val="bullet"/>
      <w:lvlText w:val="•"/>
      <w:lvlJc w:val="left"/>
      <w:pPr>
        <w:ind w:left="2003" w:hanging="183"/>
      </w:pPr>
    </w:lvl>
  </w:abstractNum>
  <w:abstractNum w:abstractNumId="107" w15:restartNumberingAfterBreak="0">
    <w:nsid w:val="65B21DEA"/>
    <w:multiLevelType w:val="multilevel"/>
    <w:tmpl w:val="97483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5D67F14"/>
    <w:multiLevelType w:val="multilevel"/>
    <w:tmpl w:val="F7147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6F04F50"/>
    <w:multiLevelType w:val="multilevel"/>
    <w:tmpl w:val="DD2EB4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71A14E1"/>
    <w:multiLevelType w:val="multilevel"/>
    <w:tmpl w:val="719CC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6A871A76"/>
    <w:multiLevelType w:val="multilevel"/>
    <w:tmpl w:val="A838E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B254050"/>
    <w:multiLevelType w:val="multilevel"/>
    <w:tmpl w:val="025CF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6BF90DD8"/>
    <w:multiLevelType w:val="multilevel"/>
    <w:tmpl w:val="928C9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6C19431D"/>
    <w:multiLevelType w:val="multilevel"/>
    <w:tmpl w:val="F814A7B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15" w15:restartNumberingAfterBreak="0">
    <w:nsid w:val="6C1A7E1C"/>
    <w:multiLevelType w:val="multilevel"/>
    <w:tmpl w:val="74789430"/>
    <w:lvl w:ilvl="0">
      <w:start w:val="1"/>
      <w:numFmt w:val="bullet"/>
      <w:lvlText w:val="●"/>
      <w:lvlJc w:val="left"/>
      <w:pPr>
        <w:ind w:left="710" w:hanging="360"/>
      </w:pPr>
      <w:rPr>
        <w:rFonts w:ascii="Noto Sans Symbols" w:eastAsia="Noto Sans Symbols" w:hAnsi="Noto Sans Symbols" w:cs="Noto Sans Symbols"/>
      </w:rPr>
    </w:lvl>
    <w:lvl w:ilvl="1">
      <w:start w:val="1"/>
      <w:numFmt w:val="bullet"/>
      <w:lvlText w:val="o"/>
      <w:lvlJc w:val="left"/>
      <w:pPr>
        <w:ind w:left="1430" w:hanging="360"/>
      </w:pPr>
      <w:rPr>
        <w:rFonts w:ascii="Courier New" w:eastAsia="Courier New" w:hAnsi="Courier New" w:cs="Courier New"/>
      </w:rPr>
    </w:lvl>
    <w:lvl w:ilvl="2">
      <w:start w:val="1"/>
      <w:numFmt w:val="bullet"/>
      <w:lvlText w:val="▪"/>
      <w:lvlJc w:val="left"/>
      <w:pPr>
        <w:ind w:left="2150" w:hanging="360"/>
      </w:pPr>
      <w:rPr>
        <w:rFonts w:ascii="Noto Sans Symbols" w:eastAsia="Noto Sans Symbols" w:hAnsi="Noto Sans Symbols" w:cs="Noto Sans Symbols"/>
      </w:rPr>
    </w:lvl>
    <w:lvl w:ilvl="3">
      <w:start w:val="1"/>
      <w:numFmt w:val="bullet"/>
      <w:lvlText w:val="●"/>
      <w:lvlJc w:val="left"/>
      <w:pPr>
        <w:ind w:left="2870" w:hanging="360"/>
      </w:pPr>
      <w:rPr>
        <w:rFonts w:ascii="Noto Sans Symbols" w:eastAsia="Noto Sans Symbols" w:hAnsi="Noto Sans Symbols" w:cs="Noto Sans Symbols"/>
      </w:rPr>
    </w:lvl>
    <w:lvl w:ilvl="4">
      <w:start w:val="1"/>
      <w:numFmt w:val="bullet"/>
      <w:lvlText w:val="o"/>
      <w:lvlJc w:val="left"/>
      <w:pPr>
        <w:ind w:left="3590" w:hanging="360"/>
      </w:pPr>
      <w:rPr>
        <w:rFonts w:ascii="Courier New" w:eastAsia="Courier New" w:hAnsi="Courier New" w:cs="Courier New"/>
      </w:rPr>
    </w:lvl>
    <w:lvl w:ilvl="5">
      <w:start w:val="1"/>
      <w:numFmt w:val="bullet"/>
      <w:lvlText w:val="▪"/>
      <w:lvlJc w:val="left"/>
      <w:pPr>
        <w:ind w:left="4310" w:hanging="360"/>
      </w:pPr>
      <w:rPr>
        <w:rFonts w:ascii="Noto Sans Symbols" w:eastAsia="Noto Sans Symbols" w:hAnsi="Noto Sans Symbols" w:cs="Noto Sans Symbols"/>
      </w:rPr>
    </w:lvl>
    <w:lvl w:ilvl="6">
      <w:start w:val="1"/>
      <w:numFmt w:val="bullet"/>
      <w:lvlText w:val="●"/>
      <w:lvlJc w:val="left"/>
      <w:pPr>
        <w:ind w:left="5030" w:hanging="360"/>
      </w:pPr>
      <w:rPr>
        <w:rFonts w:ascii="Noto Sans Symbols" w:eastAsia="Noto Sans Symbols" w:hAnsi="Noto Sans Symbols" w:cs="Noto Sans Symbols"/>
      </w:rPr>
    </w:lvl>
    <w:lvl w:ilvl="7">
      <w:start w:val="1"/>
      <w:numFmt w:val="bullet"/>
      <w:lvlText w:val="o"/>
      <w:lvlJc w:val="left"/>
      <w:pPr>
        <w:ind w:left="5750" w:hanging="360"/>
      </w:pPr>
      <w:rPr>
        <w:rFonts w:ascii="Courier New" w:eastAsia="Courier New" w:hAnsi="Courier New" w:cs="Courier New"/>
      </w:rPr>
    </w:lvl>
    <w:lvl w:ilvl="8">
      <w:start w:val="1"/>
      <w:numFmt w:val="bullet"/>
      <w:lvlText w:val="▪"/>
      <w:lvlJc w:val="left"/>
      <w:pPr>
        <w:ind w:left="6470" w:hanging="360"/>
      </w:pPr>
      <w:rPr>
        <w:rFonts w:ascii="Noto Sans Symbols" w:eastAsia="Noto Sans Symbols" w:hAnsi="Noto Sans Symbols" w:cs="Noto Sans Symbols"/>
      </w:rPr>
    </w:lvl>
  </w:abstractNum>
  <w:abstractNum w:abstractNumId="116" w15:restartNumberingAfterBreak="0">
    <w:nsid w:val="6D080887"/>
    <w:multiLevelType w:val="multilevel"/>
    <w:tmpl w:val="9DB6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D5F1FCB"/>
    <w:multiLevelType w:val="multilevel"/>
    <w:tmpl w:val="DA8CB042"/>
    <w:lvl w:ilvl="0">
      <w:start w:val="1"/>
      <w:numFmt w:val="lowerLetter"/>
      <w:lvlText w:val="%1."/>
      <w:lvlJc w:val="left"/>
      <w:pPr>
        <w:ind w:left="1260" w:hanging="360"/>
      </w:pPr>
      <w:rPr>
        <w:rFonts w:ascii="Calibri" w:eastAsia="Calibri" w:hAnsi="Calibri" w:cs="Calibri"/>
      </w:rPr>
    </w:lvl>
    <w:lvl w:ilvl="1">
      <w:start w:val="1"/>
      <w:numFmt w:val="decimal"/>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8" w15:restartNumberingAfterBreak="0">
    <w:nsid w:val="6E8653BA"/>
    <w:multiLevelType w:val="multilevel"/>
    <w:tmpl w:val="AC804C08"/>
    <w:lvl w:ilvl="0">
      <w:start w:val="1"/>
      <w:numFmt w:val="bullet"/>
      <w:lvlText w:val="●"/>
      <w:lvlJc w:val="left"/>
      <w:pPr>
        <w:ind w:left="716" w:hanging="358"/>
      </w:pPr>
      <w:rPr>
        <w:rFonts w:ascii="Noto Sans Symbols" w:eastAsia="Noto Sans Symbols" w:hAnsi="Noto Sans Symbols" w:cs="Noto Sans Symbols"/>
        <w:sz w:val="22"/>
        <w:szCs w:val="22"/>
      </w:rPr>
    </w:lvl>
    <w:lvl w:ilvl="1">
      <w:start w:val="1"/>
      <w:numFmt w:val="lowerRoman"/>
      <w:lvlText w:val="%2."/>
      <w:lvlJc w:val="left"/>
      <w:pPr>
        <w:ind w:left="1295" w:hanging="452"/>
      </w:pPr>
      <w:rPr>
        <w:rFonts w:ascii="Arial" w:eastAsia="Arial" w:hAnsi="Arial" w:cs="Arial"/>
        <w:sz w:val="23"/>
        <w:szCs w:val="23"/>
      </w:rPr>
    </w:lvl>
    <w:lvl w:ilvl="2">
      <w:numFmt w:val="bullet"/>
      <w:lvlText w:val="•"/>
      <w:lvlJc w:val="left"/>
      <w:pPr>
        <w:ind w:left="2312" w:hanging="452"/>
      </w:pPr>
    </w:lvl>
    <w:lvl w:ilvl="3">
      <w:numFmt w:val="bullet"/>
      <w:lvlText w:val="•"/>
      <w:lvlJc w:val="left"/>
      <w:pPr>
        <w:ind w:left="3328" w:hanging="452"/>
      </w:pPr>
    </w:lvl>
    <w:lvl w:ilvl="4">
      <w:numFmt w:val="bullet"/>
      <w:lvlText w:val="•"/>
      <w:lvlJc w:val="left"/>
      <w:pPr>
        <w:ind w:left="4343" w:hanging="452"/>
      </w:pPr>
    </w:lvl>
    <w:lvl w:ilvl="5">
      <w:numFmt w:val="bullet"/>
      <w:lvlText w:val="•"/>
      <w:lvlJc w:val="left"/>
      <w:pPr>
        <w:ind w:left="5359" w:hanging="452"/>
      </w:pPr>
    </w:lvl>
    <w:lvl w:ilvl="6">
      <w:numFmt w:val="bullet"/>
      <w:lvlText w:val="•"/>
      <w:lvlJc w:val="left"/>
      <w:pPr>
        <w:ind w:left="6374" w:hanging="452"/>
      </w:pPr>
    </w:lvl>
    <w:lvl w:ilvl="7">
      <w:numFmt w:val="bullet"/>
      <w:lvlText w:val="•"/>
      <w:lvlJc w:val="left"/>
      <w:pPr>
        <w:ind w:left="7390" w:hanging="452"/>
      </w:pPr>
    </w:lvl>
    <w:lvl w:ilvl="8">
      <w:numFmt w:val="bullet"/>
      <w:lvlText w:val="•"/>
      <w:lvlJc w:val="left"/>
      <w:pPr>
        <w:ind w:left="8405" w:hanging="452"/>
      </w:pPr>
    </w:lvl>
  </w:abstractNum>
  <w:abstractNum w:abstractNumId="119" w15:restartNumberingAfterBreak="0">
    <w:nsid w:val="707213B9"/>
    <w:multiLevelType w:val="multilevel"/>
    <w:tmpl w:val="A878AB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11031B1"/>
    <w:multiLevelType w:val="multilevel"/>
    <w:tmpl w:val="3F34F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2E62B2B"/>
    <w:multiLevelType w:val="multilevel"/>
    <w:tmpl w:val="B2BED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71B0910"/>
    <w:multiLevelType w:val="multilevel"/>
    <w:tmpl w:val="B0C4B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89E0CE1"/>
    <w:multiLevelType w:val="multilevel"/>
    <w:tmpl w:val="92487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9284096"/>
    <w:multiLevelType w:val="multilevel"/>
    <w:tmpl w:val="F474C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25" w15:restartNumberingAfterBreak="0">
    <w:nsid w:val="794054BE"/>
    <w:multiLevelType w:val="multilevel"/>
    <w:tmpl w:val="A768BD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6" w15:restartNumberingAfterBreak="0">
    <w:nsid w:val="7C5B743A"/>
    <w:multiLevelType w:val="multilevel"/>
    <w:tmpl w:val="26C4ADC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7" w15:restartNumberingAfterBreak="0">
    <w:nsid w:val="7D1C775F"/>
    <w:multiLevelType w:val="multilevel"/>
    <w:tmpl w:val="9DC29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4"/>
  </w:num>
  <w:num w:numId="2">
    <w:abstractNumId w:val="112"/>
  </w:num>
  <w:num w:numId="3">
    <w:abstractNumId w:val="3"/>
  </w:num>
  <w:num w:numId="4">
    <w:abstractNumId w:val="91"/>
  </w:num>
  <w:num w:numId="5">
    <w:abstractNumId w:val="119"/>
  </w:num>
  <w:num w:numId="6">
    <w:abstractNumId w:val="5"/>
  </w:num>
  <w:num w:numId="7">
    <w:abstractNumId w:val="120"/>
  </w:num>
  <w:num w:numId="8">
    <w:abstractNumId w:val="77"/>
  </w:num>
  <w:num w:numId="9">
    <w:abstractNumId w:val="51"/>
  </w:num>
  <w:num w:numId="10">
    <w:abstractNumId w:val="10"/>
  </w:num>
  <w:num w:numId="11">
    <w:abstractNumId w:val="37"/>
  </w:num>
  <w:num w:numId="12">
    <w:abstractNumId w:val="52"/>
  </w:num>
  <w:num w:numId="13">
    <w:abstractNumId w:val="110"/>
  </w:num>
  <w:num w:numId="14">
    <w:abstractNumId w:val="26"/>
  </w:num>
  <w:num w:numId="15">
    <w:abstractNumId w:val="53"/>
  </w:num>
  <w:num w:numId="16">
    <w:abstractNumId w:val="108"/>
  </w:num>
  <w:num w:numId="17">
    <w:abstractNumId w:val="101"/>
  </w:num>
  <w:num w:numId="18">
    <w:abstractNumId w:val="87"/>
  </w:num>
  <w:num w:numId="19">
    <w:abstractNumId w:val="54"/>
  </w:num>
  <w:num w:numId="20">
    <w:abstractNumId w:val="9"/>
  </w:num>
  <w:num w:numId="21">
    <w:abstractNumId w:val="79"/>
  </w:num>
  <w:num w:numId="22">
    <w:abstractNumId w:val="99"/>
  </w:num>
  <w:num w:numId="23">
    <w:abstractNumId w:val="36"/>
  </w:num>
  <w:num w:numId="24">
    <w:abstractNumId w:val="59"/>
  </w:num>
  <w:num w:numId="25">
    <w:abstractNumId w:val="8"/>
  </w:num>
  <w:num w:numId="26">
    <w:abstractNumId w:val="1"/>
  </w:num>
  <w:num w:numId="27">
    <w:abstractNumId w:val="80"/>
  </w:num>
  <w:num w:numId="28">
    <w:abstractNumId w:val="122"/>
  </w:num>
  <w:num w:numId="29">
    <w:abstractNumId w:val="24"/>
  </w:num>
  <w:num w:numId="30">
    <w:abstractNumId w:val="46"/>
  </w:num>
  <w:num w:numId="31">
    <w:abstractNumId w:val="118"/>
  </w:num>
  <w:num w:numId="32">
    <w:abstractNumId w:val="39"/>
  </w:num>
  <w:num w:numId="33">
    <w:abstractNumId w:val="31"/>
  </w:num>
  <w:num w:numId="34">
    <w:abstractNumId w:val="23"/>
  </w:num>
  <w:num w:numId="35">
    <w:abstractNumId w:val="2"/>
  </w:num>
  <w:num w:numId="36">
    <w:abstractNumId w:val="114"/>
  </w:num>
  <w:num w:numId="37">
    <w:abstractNumId w:val="65"/>
  </w:num>
  <w:num w:numId="38">
    <w:abstractNumId w:val="106"/>
  </w:num>
  <w:num w:numId="39">
    <w:abstractNumId w:val="29"/>
  </w:num>
  <w:num w:numId="40">
    <w:abstractNumId w:val="83"/>
  </w:num>
  <w:num w:numId="41">
    <w:abstractNumId w:val="102"/>
  </w:num>
  <w:num w:numId="42">
    <w:abstractNumId w:val="55"/>
  </w:num>
  <w:num w:numId="43">
    <w:abstractNumId w:val="74"/>
  </w:num>
  <w:num w:numId="44">
    <w:abstractNumId w:val="117"/>
  </w:num>
  <w:num w:numId="45">
    <w:abstractNumId w:val="35"/>
  </w:num>
  <w:num w:numId="46">
    <w:abstractNumId w:val="76"/>
  </w:num>
  <w:num w:numId="47">
    <w:abstractNumId w:val="115"/>
  </w:num>
  <w:num w:numId="48">
    <w:abstractNumId w:val="41"/>
  </w:num>
  <w:num w:numId="49">
    <w:abstractNumId w:val="105"/>
  </w:num>
  <w:num w:numId="50">
    <w:abstractNumId w:val="7"/>
  </w:num>
  <w:num w:numId="51">
    <w:abstractNumId w:val="0"/>
  </w:num>
  <w:num w:numId="52">
    <w:abstractNumId w:val="71"/>
  </w:num>
  <w:num w:numId="53">
    <w:abstractNumId w:val="123"/>
  </w:num>
  <w:num w:numId="54">
    <w:abstractNumId w:val="70"/>
  </w:num>
  <w:num w:numId="55">
    <w:abstractNumId w:val="16"/>
  </w:num>
  <w:num w:numId="56">
    <w:abstractNumId w:val="63"/>
  </w:num>
  <w:num w:numId="57">
    <w:abstractNumId w:val="40"/>
  </w:num>
  <w:num w:numId="58">
    <w:abstractNumId w:val="69"/>
  </w:num>
  <w:num w:numId="59">
    <w:abstractNumId w:val="61"/>
  </w:num>
  <w:num w:numId="60">
    <w:abstractNumId w:val="38"/>
  </w:num>
  <w:num w:numId="61">
    <w:abstractNumId w:val="84"/>
  </w:num>
  <w:num w:numId="62">
    <w:abstractNumId w:val="127"/>
  </w:num>
  <w:num w:numId="63">
    <w:abstractNumId w:val="86"/>
  </w:num>
  <w:num w:numId="64">
    <w:abstractNumId w:val="125"/>
  </w:num>
  <w:num w:numId="65">
    <w:abstractNumId w:val="113"/>
  </w:num>
  <w:num w:numId="66">
    <w:abstractNumId w:val="27"/>
  </w:num>
  <w:num w:numId="67">
    <w:abstractNumId w:val="43"/>
  </w:num>
  <w:num w:numId="68">
    <w:abstractNumId w:val="104"/>
  </w:num>
  <w:num w:numId="69">
    <w:abstractNumId w:val="107"/>
  </w:num>
  <w:num w:numId="70">
    <w:abstractNumId w:val="19"/>
  </w:num>
  <w:num w:numId="71">
    <w:abstractNumId w:val="66"/>
  </w:num>
  <w:num w:numId="72">
    <w:abstractNumId w:val="20"/>
  </w:num>
  <w:num w:numId="73">
    <w:abstractNumId w:val="18"/>
  </w:num>
  <w:num w:numId="74">
    <w:abstractNumId w:val="94"/>
  </w:num>
  <w:num w:numId="75">
    <w:abstractNumId w:val="109"/>
  </w:num>
  <w:num w:numId="76">
    <w:abstractNumId w:val="32"/>
  </w:num>
  <w:num w:numId="77">
    <w:abstractNumId w:val="30"/>
  </w:num>
  <w:num w:numId="78">
    <w:abstractNumId w:val="116"/>
  </w:num>
  <w:num w:numId="79">
    <w:abstractNumId w:val="95"/>
  </w:num>
  <w:num w:numId="80">
    <w:abstractNumId w:val="28"/>
  </w:num>
  <w:num w:numId="81">
    <w:abstractNumId w:val="47"/>
  </w:num>
  <w:num w:numId="82">
    <w:abstractNumId w:val="73"/>
  </w:num>
  <w:num w:numId="83">
    <w:abstractNumId w:val="25"/>
  </w:num>
  <w:num w:numId="84">
    <w:abstractNumId w:val="111"/>
  </w:num>
  <w:num w:numId="85">
    <w:abstractNumId w:val="13"/>
  </w:num>
  <w:num w:numId="86">
    <w:abstractNumId w:val="17"/>
  </w:num>
  <w:num w:numId="87">
    <w:abstractNumId w:val="75"/>
  </w:num>
  <w:num w:numId="88">
    <w:abstractNumId w:val="103"/>
  </w:num>
  <w:num w:numId="89">
    <w:abstractNumId w:val="4"/>
  </w:num>
  <w:num w:numId="90">
    <w:abstractNumId w:val="68"/>
  </w:num>
  <w:num w:numId="91">
    <w:abstractNumId w:val="49"/>
  </w:num>
  <w:num w:numId="92">
    <w:abstractNumId w:val="81"/>
  </w:num>
  <w:num w:numId="93">
    <w:abstractNumId w:val="88"/>
  </w:num>
  <w:num w:numId="94">
    <w:abstractNumId w:val="90"/>
  </w:num>
  <w:num w:numId="95">
    <w:abstractNumId w:val="82"/>
  </w:num>
  <w:num w:numId="96">
    <w:abstractNumId w:val="22"/>
  </w:num>
  <w:num w:numId="97">
    <w:abstractNumId w:val="6"/>
  </w:num>
  <w:num w:numId="98">
    <w:abstractNumId w:val="45"/>
  </w:num>
  <w:num w:numId="99">
    <w:abstractNumId w:val="14"/>
  </w:num>
  <w:num w:numId="100">
    <w:abstractNumId w:val="126"/>
  </w:num>
  <w:num w:numId="101">
    <w:abstractNumId w:val="11"/>
  </w:num>
  <w:num w:numId="102">
    <w:abstractNumId w:val="89"/>
  </w:num>
  <w:num w:numId="103">
    <w:abstractNumId w:val="93"/>
  </w:num>
  <w:num w:numId="104">
    <w:abstractNumId w:val="33"/>
  </w:num>
  <w:num w:numId="105">
    <w:abstractNumId w:val="64"/>
  </w:num>
  <w:num w:numId="106">
    <w:abstractNumId w:val="121"/>
  </w:num>
  <w:num w:numId="107">
    <w:abstractNumId w:val="92"/>
  </w:num>
  <w:num w:numId="108">
    <w:abstractNumId w:val="62"/>
  </w:num>
  <w:num w:numId="109">
    <w:abstractNumId w:val="58"/>
  </w:num>
  <w:num w:numId="110">
    <w:abstractNumId w:val="48"/>
  </w:num>
  <w:num w:numId="111">
    <w:abstractNumId w:val="56"/>
  </w:num>
  <w:num w:numId="112">
    <w:abstractNumId w:val="42"/>
  </w:num>
  <w:num w:numId="113">
    <w:abstractNumId w:val="72"/>
  </w:num>
  <w:num w:numId="114">
    <w:abstractNumId w:val="44"/>
  </w:num>
  <w:num w:numId="115">
    <w:abstractNumId w:val="34"/>
  </w:num>
  <w:num w:numId="116">
    <w:abstractNumId w:val="97"/>
  </w:num>
  <w:num w:numId="117">
    <w:abstractNumId w:val="78"/>
  </w:num>
  <w:num w:numId="118">
    <w:abstractNumId w:val="67"/>
  </w:num>
  <w:num w:numId="119">
    <w:abstractNumId w:val="85"/>
  </w:num>
  <w:num w:numId="120">
    <w:abstractNumId w:val="50"/>
  </w:num>
  <w:num w:numId="121">
    <w:abstractNumId w:val="12"/>
  </w:num>
  <w:num w:numId="122">
    <w:abstractNumId w:val="96"/>
  </w:num>
  <w:num w:numId="123">
    <w:abstractNumId w:val="15"/>
  </w:num>
  <w:num w:numId="124">
    <w:abstractNumId w:val="98"/>
  </w:num>
  <w:num w:numId="125">
    <w:abstractNumId w:val="57"/>
  </w:num>
  <w:num w:numId="126">
    <w:abstractNumId w:val="21"/>
  </w:num>
  <w:num w:numId="127">
    <w:abstractNumId w:val="100"/>
  </w:num>
  <w:num w:numId="128">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3sjQ2tzQ3MzM0MzdV0lEKTi0uzszPAykwqQUAahF/6CwAAAA="/>
  </w:docVars>
  <w:rsids>
    <w:rsidRoot w:val="00D47879"/>
    <w:rsid w:val="00001BA5"/>
    <w:rsid w:val="00001DB1"/>
    <w:rsid w:val="00005178"/>
    <w:rsid w:val="000205A4"/>
    <w:rsid w:val="00023551"/>
    <w:rsid w:val="00025A39"/>
    <w:rsid w:val="000324A2"/>
    <w:rsid w:val="00033308"/>
    <w:rsid w:val="00034E4C"/>
    <w:rsid w:val="0004211F"/>
    <w:rsid w:val="00042631"/>
    <w:rsid w:val="00047264"/>
    <w:rsid w:val="000544E5"/>
    <w:rsid w:val="00054E49"/>
    <w:rsid w:val="0005705C"/>
    <w:rsid w:val="00061634"/>
    <w:rsid w:val="000720C1"/>
    <w:rsid w:val="0007422C"/>
    <w:rsid w:val="000767BE"/>
    <w:rsid w:val="0008153E"/>
    <w:rsid w:val="000849B3"/>
    <w:rsid w:val="00085541"/>
    <w:rsid w:val="00086312"/>
    <w:rsid w:val="00086F7F"/>
    <w:rsid w:val="00090A7F"/>
    <w:rsid w:val="00094025"/>
    <w:rsid w:val="000A0E3E"/>
    <w:rsid w:val="000B2B41"/>
    <w:rsid w:val="000B3F5C"/>
    <w:rsid w:val="000C41F9"/>
    <w:rsid w:val="000C7B2F"/>
    <w:rsid w:val="000D2736"/>
    <w:rsid w:val="000E0A3D"/>
    <w:rsid w:val="000E5998"/>
    <w:rsid w:val="000E5B37"/>
    <w:rsid w:val="000E7186"/>
    <w:rsid w:val="000F5B0C"/>
    <w:rsid w:val="001040D7"/>
    <w:rsid w:val="00106607"/>
    <w:rsid w:val="00114039"/>
    <w:rsid w:val="001146D9"/>
    <w:rsid w:val="0011514E"/>
    <w:rsid w:val="0011678C"/>
    <w:rsid w:val="00117097"/>
    <w:rsid w:val="00117876"/>
    <w:rsid w:val="001232AC"/>
    <w:rsid w:val="00127CA7"/>
    <w:rsid w:val="00140FEA"/>
    <w:rsid w:val="001448A4"/>
    <w:rsid w:val="001958E0"/>
    <w:rsid w:val="00196C9E"/>
    <w:rsid w:val="001A12FB"/>
    <w:rsid w:val="001A7908"/>
    <w:rsid w:val="001B1AC5"/>
    <w:rsid w:val="001B5C96"/>
    <w:rsid w:val="001B68CB"/>
    <w:rsid w:val="001C3F18"/>
    <w:rsid w:val="001C42BA"/>
    <w:rsid w:val="001D2E81"/>
    <w:rsid w:val="001E1FCA"/>
    <w:rsid w:val="001F7FED"/>
    <w:rsid w:val="00201B61"/>
    <w:rsid w:val="00202386"/>
    <w:rsid w:val="00202500"/>
    <w:rsid w:val="002070A9"/>
    <w:rsid w:val="002118EF"/>
    <w:rsid w:val="00211D83"/>
    <w:rsid w:val="00211E65"/>
    <w:rsid w:val="00215A65"/>
    <w:rsid w:val="00224A5E"/>
    <w:rsid w:val="00225B10"/>
    <w:rsid w:val="00227938"/>
    <w:rsid w:val="00245233"/>
    <w:rsid w:val="00246504"/>
    <w:rsid w:val="0025023F"/>
    <w:rsid w:val="00256863"/>
    <w:rsid w:val="00264EBA"/>
    <w:rsid w:val="002659CE"/>
    <w:rsid w:val="00275106"/>
    <w:rsid w:val="00281964"/>
    <w:rsid w:val="00284419"/>
    <w:rsid w:val="00284523"/>
    <w:rsid w:val="00284774"/>
    <w:rsid w:val="0028536A"/>
    <w:rsid w:val="00287240"/>
    <w:rsid w:val="0029029A"/>
    <w:rsid w:val="00294ACF"/>
    <w:rsid w:val="00294BF7"/>
    <w:rsid w:val="00294EC1"/>
    <w:rsid w:val="00295240"/>
    <w:rsid w:val="00295CE2"/>
    <w:rsid w:val="00296E23"/>
    <w:rsid w:val="002A54F5"/>
    <w:rsid w:val="002A691F"/>
    <w:rsid w:val="002B20DF"/>
    <w:rsid w:val="002C19AF"/>
    <w:rsid w:val="002C5502"/>
    <w:rsid w:val="002C6652"/>
    <w:rsid w:val="002C67BC"/>
    <w:rsid w:val="002D5410"/>
    <w:rsid w:val="002E28C7"/>
    <w:rsid w:val="002F16F2"/>
    <w:rsid w:val="002F2CA2"/>
    <w:rsid w:val="002F3FD4"/>
    <w:rsid w:val="002F5471"/>
    <w:rsid w:val="002F5E2A"/>
    <w:rsid w:val="00300858"/>
    <w:rsid w:val="00301A5D"/>
    <w:rsid w:val="003022CA"/>
    <w:rsid w:val="0030708C"/>
    <w:rsid w:val="00307AFF"/>
    <w:rsid w:val="00307DBC"/>
    <w:rsid w:val="00311F68"/>
    <w:rsid w:val="00315A1B"/>
    <w:rsid w:val="003171F3"/>
    <w:rsid w:val="003210AA"/>
    <w:rsid w:val="0032156B"/>
    <w:rsid w:val="00330AD0"/>
    <w:rsid w:val="00331D31"/>
    <w:rsid w:val="00332F2A"/>
    <w:rsid w:val="00333993"/>
    <w:rsid w:val="00336D47"/>
    <w:rsid w:val="00340AFE"/>
    <w:rsid w:val="00341832"/>
    <w:rsid w:val="00347D22"/>
    <w:rsid w:val="00350019"/>
    <w:rsid w:val="00351895"/>
    <w:rsid w:val="003555D9"/>
    <w:rsid w:val="00363C4F"/>
    <w:rsid w:val="0037497C"/>
    <w:rsid w:val="00377A13"/>
    <w:rsid w:val="003855DC"/>
    <w:rsid w:val="00390217"/>
    <w:rsid w:val="003907DF"/>
    <w:rsid w:val="003A5927"/>
    <w:rsid w:val="003A6C29"/>
    <w:rsid w:val="003B2D3E"/>
    <w:rsid w:val="003B5FB9"/>
    <w:rsid w:val="003B68B2"/>
    <w:rsid w:val="003C17BE"/>
    <w:rsid w:val="003C4BC5"/>
    <w:rsid w:val="003D0360"/>
    <w:rsid w:val="003D3418"/>
    <w:rsid w:val="003D42C6"/>
    <w:rsid w:val="003D4B78"/>
    <w:rsid w:val="003D55EF"/>
    <w:rsid w:val="003D610D"/>
    <w:rsid w:val="003D7AF4"/>
    <w:rsid w:val="003E0C14"/>
    <w:rsid w:val="003E2D80"/>
    <w:rsid w:val="003E3762"/>
    <w:rsid w:val="003F0573"/>
    <w:rsid w:val="003F6078"/>
    <w:rsid w:val="00407499"/>
    <w:rsid w:val="004103E3"/>
    <w:rsid w:val="00410B4E"/>
    <w:rsid w:val="00411F1E"/>
    <w:rsid w:val="0041459D"/>
    <w:rsid w:val="00416CDA"/>
    <w:rsid w:val="0043558F"/>
    <w:rsid w:val="00435867"/>
    <w:rsid w:val="00437377"/>
    <w:rsid w:val="00442FBB"/>
    <w:rsid w:val="00443127"/>
    <w:rsid w:val="0044340A"/>
    <w:rsid w:val="00443D99"/>
    <w:rsid w:val="004511F2"/>
    <w:rsid w:val="00463C74"/>
    <w:rsid w:val="0046582E"/>
    <w:rsid w:val="00473DF7"/>
    <w:rsid w:val="00476391"/>
    <w:rsid w:val="004868EB"/>
    <w:rsid w:val="00497914"/>
    <w:rsid w:val="004A3068"/>
    <w:rsid w:val="004A3582"/>
    <w:rsid w:val="004A7E4E"/>
    <w:rsid w:val="004B4B1A"/>
    <w:rsid w:val="004B7A9C"/>
    <w:rsid w:val="004B7EC0"/>
    <w:rsid w:val="004C3D11"/>
    <w:rsid w:val="004E0011"/>
    <w:rsid w:val="004E7B76"/>
    <w:rsid w:val="004F209B"/>
    <w:rsid w:val="004F29F5"/>
    <w:rsid w:val="004F38B5"/>
    <w:rsid w:val="004F3EF8"/>
    <w:rsid w:val="00506F3F"/>
    <w:rsid w:val="00507399"/>
    <w:rsid w:val="005100C5"/>
    <w:rsid w:val="00514DC9"/>
    <w:rsid w:val="00515119"/>
    <w:rsid w:val="005166BB"/>
    <w:rsid w:val="005207B1"/>
    <w:rsid w:val="0052083D"/>
    <w:rsid w:val="00522F07"/>
    <w:rsid w:val="00531D24"/>
    <w:rsid w:val="0054378D"/>
    <w:rsid w:val="00553F2B"/>
    <w:rsid w:val="00562837"/>
    <w:rsid w:val="00570164"/>
    <w:rsid w:val="00574D49"/>
    <w:rsid w:val="00577EF4"/>
    <w:rsid w:val="00582A50"/>
    <w:rsid w:val="005854A9"/>
    <w:rsid w:val="005866E0"/>
    <w:rsid w:val="005913AA"/>
    <w:rsid w:val="00595E02"/>
    <w:rsid w:val="005A0448"/>
    <w:rsid w:val="005B451E"/>
    <w:rsid w:val="005C1D27"/>
    <w:rsid w:val="005D1E0C"/>
    <w:rsid w:val="005E038D"/>
    <w:rsid w:val="005E07CC"/>
    <w:rsid w:val="005E19E3"/>
    <w:rsid w:val="005E7C34"/>
    <w:rsid w:val="005F199C"/>
    <w:rsid w:val="005F3CEE"/>
    <w:rsid w:val="005F4E43"/>
    <w:rsid w:val="00602213"/>
    <w:rsid w:val="00613F47"/>
    <w:rsid w:val="006170A6"/>
    <w:rsid w:val="00621505"/>
    <w:rsid w:val="00637250"/>
    <w:rsid w:val="006434EB"/>
    <w:rsid w:val="00647A6E"/>
    <w:rsid w:val="00652BE3"/>
    <w:rsid w:val="006568C8"/>
    <w:rsid w:val="006641E5"/>
    <w:rsid w:val="00666E58"/>
    <w:rsid w:val="00670BE3"/>
    <w:rsid w:val="006716C7"/>
    <w:rsid w:val="00674533"/>
    <w:rsid w:val="00682071"/>
    <w:rsid w:val="00687D9E"/>
    <w:rsid w:val="006917A6"/>
    <w:rsid w:val="006936D8"/>
    <w:rsid w:val="006A162C"/>
    <w:rsid w:val="006A3866"/>
    <w:rsid w:val="006A7669"/>
    <w:rsid w:val="006B01F5"/>
    <w:rsid w:val="006C127C"/>
    <w:rsid w:val="006D6279"/>
    <w:rsid w:val="006E2B64"/>
    <w:rsid w:val="006F127F"/>
    <w:rsid w:val="006F3EAA"/>
    <w:rsid w:val="006F60CA"/>
    <w:rsid w:val="006F663C"/>
    <w:rsid w:val="0070274A"/>
    <w:rsid w:val="007030BF"/>
    <w:rsid w:val="00704FE0"/>
    <w:rsid w:val="00712871"/>
    <w:rsid w:val="00726500"/>
    <w:rsid w:val="00730773"/>
    <w:rsid w:val="0073300B"/>
    <w:rsid w:val="00736286"/>
    <w:rsid w:val="007377F5"/>
    <w:rsid w:val="00750453"/>
    <w:rsid w:val="007528CD"/>
    <w:rsid w:val="00773924"/>
    <w:rsid w:val="00777AF6"/>
    <w:rsid w:val="007914E5"/>
    <w:rsid w:val="007A3569"/>
    <w:rsid w:val="007A550B"/>
    <w:rsid w:val="007A678A"/>
    <w:rsid w:val="007B1C45"/>
    <w:rsid w:val="007B45C5"/>
    <w:rsid w:val="007C062A"/>
    <w:rsid w:val="007C15DC"/>
    <w:rsid w:val="007C3B0F"/>
    <w:rsid w:val="007D1FF6"/>
    <w:rsid w:val="007D4497"/>
    <w:rsid w:val="007D5A92"/>
    <w:rsid w:val="007E1607"/>
    <w:rsid w:val="007E32AA"/>
    <w:rsid w:val="007E36F0"/>
    <w:rsid w:val="007F2480"/>
    <w:rsid w:val="007F2FF3"/>
    <w:rsid w:val="00801A79"/>
    <w:rsid w:val="0081081B"/>
    <w:rsid w:val="00814BBB"/>
    <w:rsid w:val="00820ECF"/>
    <w:rsid w:val="00822299"/>
    <w:rsid w:val="008241AD"/>
    <w:rsid w:val="0082596C"/>
    <w:rsid w:val="008352D9"/>
    <w:rsid w:val="00835BEE"/>
    <w:rsid w:val="00835CA6"/>
    <w:rsid w:val="00840718"/>
    <w:rsid w:val="008421A6"/>
    <w:rsid w:val="00845877"/>
    <w:rsid w:val="00846431"/>
    <w:rsid w:val="00846CEE"/>
    <w:rsid w:val="0085550D"/>
    <w:rsid w:val="00855CA3"/>
    <w:rsid w:val="008616E6"/>
    <w:rsid w:val="0086281D"/>
    <w:rsid w:val="00863BF0"/>
    <w:rsid w:val="00864961"/>
    <w:rsid w:val="00864A12"/>
    <w:rsid w:val="00870FF4"/>
    <w:rsid w:val="00873297"/>
    <w:rsid w:val="008740EB"/>
    <w:rsid w:val="008740F8"/>
    <w:rsid w:val="00874750"/>
    <w:rsid w:val="008776FF"/>
    <w:rsid w:val="00877D51"/>
    <w:rsid w:val="00882D87"/>
    <w:rsid w:val="00883EBB"/>
    <w:rsid w:val="008843A8"/>
    <w:rsid w:val="00885236"/>
    <w:rsid w:val="00886235"/>
    <w:rsid w:val="0089352F"/>
    <w:rsid w:val="00897217"/>
    <w:rsid w:val="008A0F26"/>
    <w:rsid w:val="008B5454"/>
    <w:rsid w:val="008C102E"/>
    <w:rsid w:val="008D0C33"/>
    <w:rsid w:val="008E24CE"/>
    <w:rsid w:val="008E6AAB"/>
    <w:rsid w:val="008F100E"/>
    <w:rsid w:val="008F1420"/>
    <w:rsid w:val="009029F4"/>
    <w:rsid w:val="00904B49"/>
    <w:rsid w:val="0091590A"/>
    <w:rsid w:val="0092165A"/>
    <w:rsid w:val="00922795"/>
    <w:rsid w:val="00922AF9"/>
    <w:rsid w:val="00927160"/>
    <w:rsid w:val="00934B3D"/>
    <w:rsid w:val="00942110"/>
    <w:rsid w:val="0094583E"/>
    <w:rsid w:val="0095256E"/>
    <w:rsid w:val="0095367A"/>
    <w:rsid w:val="00971413"/>
    <w:rsid w:val="0097740E"/>
    <w:rsid w:val="00985CD4"/>
    <w:rsid w:val="009A069B"/>
    <w:rsid w:val="009A176B"/>
    <w:rsid w:val="009A2047"/>
    <w:rsid w:val="009B3B96"/>
    <w:rsid w:val="009B7DCA"/>
    <w:rsid w:val="009C1420"/>
    <w:rsid w:val="009C26F6"/>
    <w:rsid w:val="009C48DE"/>
    <w:rsid w:val="009C71FA"/>
    <w:rsid w:val="009D5202"/>
    <w:rsid w:val="009D530F"/>
    <w:rsid w:val="009D5BC6"/>
    <w:rsid w:val="009E1D18"/>
    <w:rsid w:val="009E6662"/>
    <w:rsid w:val="009F3015"/>
    <w:rsid w:val="009F5489"/>
    <w:rsid w:val="009F77EB"/>
    <w:rsid w:val="00A1647E"/>
    <w:rsid w:val="00A203D2"/>
    <w:rsid w:val="00A25679"/>
    <w:rsid w:val="00A303B2"/>
    <w:rsid w:val="00A30F6D"/>
    <w:rsid w:val="00A3455B"/>
    <w:rsid w:val="00A47308"/>
    <w:rsid w:val="00A47534"/>
    <w:rsid w:val="00A54B3A"/>
    <w:rsid w:val="00A5751F"/>
    <w:rsid w:val="00A57B33"/>
    <w:rsid w:val="00A66075"/>
    <w:rsid w:val="00A67599"/>
    <w:rsid w:val="00A7137B"/>
    <w:rsid w:val="00A71EDE"/>
    <w:rsid w:val="00A7413C"/>
    <w:rsid w:val="00A858A4"/>
    <w:rsid w:val="00A93EB0"/>
    <w:rsid w:val="00A94674"/>
    <w:rsid w:val="00A9475B"/>
    <w:rsid w:val="00A959B9"/>
    <w:rsid w:val="00A95B6A"/>
    <w:rsid w:val="00AA439D"/>
    <w:rsid w:val="00AA7D1C"/>
    <w:rsid w:val="00AB64EE"/>
    <w:rsid w:val="00AC1838"/>
    <w:rsid w:val="00AC3FB6"/>
    <w:rsid w:val="00AC4B5D"/>
    <w:rsid w:val="00AC6048"/>
    <w:rsid w:val="00AD0BB6"/>
    <w:rsid w:val="00AD1E76"/>
    <w:rsid w:val="00AD3E01"/>
    <w:rsid w:val="00AD44CD"/>
    <w:rsid w:val="00AD7E0B"/>
    <w:rsid w:val="00AE17AC"/>
    <w:rsid w:val="00AE1B05"/>
    <w:rsid w:val="00AE2D05"/>
    <w:rsid w:val="00AE536D"/>
    <w:rsid w:val="00AF2279"/>
    <w:rsid w:val="00AF3C49"/>
    <w:rsid w:val="00AF66DE"/>
    <w:rsid w:val="00AF7166"/>
    <w:rsid w:val="00AF78FB"/>
    <w:rsid w:val="00B00C44"/>
    <w:rsid w:val="00B037C1"/>
    <w:rsid w:val="00B041E1"/>
    <w:rsid w:val="00B11177"/>
    <w:rsid w:val="00B11965"/>
    <w:rsid w:val="00B164B1"/>
    <w:rsid w:val="00B20DA4"/>
    <w:rsid w:val="00B22A61"/>
    <w:rsid w:val="00B2327C"/>
    <w:rsid w:val="00B24EBA"/>
    <w:rsid w:val="00B260E8"/>
    <w:rsid w:val="00B2756F"/>
    <w:rsid w:val="00B34A12"/>
    <w:rsid w:val="00B4034A"/>
    <w:rsid w:val="00B47106"/>
    <w:rsid w:val="00B53EA4"/>
    <w:rsid w:val="00B67DA9"/>
    <w:rsid w:val="00B7164B"/>
    <w:rsid w:val="00B727D9"/>
    <w:rsid w:val="00B73992"/>
    <w:rsid w:val="00B81335"/>
    <w:rsid w:val="00B8345D"/>
    <w:rsid w:val="00B87211"/>
    <w:rsid w:val="00B900E3"/>
    <w:rsid w:val="00B92770"/>
    <w:rsid w:val="00B9419D"/>
    <w:rsid w:val="00BA361B"/>
    <w:rsid w:val="00BA5DB5"/>
    <w:rsid w:val="00BB36B6"/>
    <w:rsid w:val="00BB5406"/>
    <w:rsid w:val="00BB7B16"/>
    <w:rsid w:val="00BC137F"/>
    <w:rsid w:val="00BC54C7"/>
    <w:rsid w:val="00BC6AD9"/>
    <w:rsid w:val="00BC7492"/>
    <w:rsid w:val="00BD046C"/>
    <w:rsid w:val="00BD3B61"/>
    <w:rsid w:val="00BD4BCD"/>
    <w:rsid w:val="00BE7CDD"/>
    <w:rsid w:val="00BF203C"/>
    <w:rsid w:val="00BF229C"/>
    <w:rsid w:val="00C014AA"/>
    <w:rsid w:val="00C02C8C"/>
    <w:rsid w:val="00C04236"/>
    <w:rsid w:val="00C1105D"/>
    <w:rsid w:val="00C21F3D"/>
    <w:rsid w:val="00C22FA4"/>
    <w:rsid w:val="00C24180"/>
    <w:rsid w:val="00C2483E"/>
    <w:rsid w:val="00C270BD"/>
    <w:rsid w:val="00C2765C"/>
    <w:rsid w:val="00C33D82"/>
    <w:rsid w:val="00C40DC5"/>
    <w:rsid w:val="00C41CE2"/>
    <w:rsid w:val="00C42646"/>
    <w:rsid w:val="00C511A5"/>
    <w:rsid w:val="00C606EF"/>
    <w:rsid w:val="00C62CE7"/>
    <w:rsid w:val="00C64EC5"/>
    <w:rsid w:val="00C7340E"/>
    <w:rsid w:val="00C74981"/>
    <w:rsid w:val="00C758C9"/>
    <w:rsid w:val="00C76008"/>
    <w:rsid w:val="00C772BD"/>
    <w:rsid w:val="00C822ED"/>
    <w:rsid w:val="00C959EA"/>
    <w:rsid w:val="00CA56F9"/>
    <w:rsid w:val="00CA6FC7"/>
    <w:rsid w:val="00CA76A7"/>
    <w:rsid w:val="00CC04F2"/>
    <w:rsid w:val="00CC2CDF"/>
    <w:rsid w:val="00CD5BF5"/>
    <w:rsid w:val="00CE04D6"/>
    <w:rsid w:val="00CE63BF"/>
    <w:rsid w:val="00CE7065"/>
    <w:rsid w:val="00CF1B9A"/>
    <w:rsid w:val="00CF488B"/>
    <w:rsid w:val="00D0770F"/>
    <w:rsid w:val="00D15601"/>
    <w:rsid w:val="00D15C64"/>
    <w:rsid w:val="00D16DD4"/>
    <w:rsid w:val="00D2134A"/>
    <w:rsid w:val="00D251F5"/>
    <w:rsid w:val="00D45A18"/>
    <w:rsid w:val="00D47879"/>
    <w:rsid w:val="00D507A1"/>
    <w:rsid w:val="00D50BBE"/>
    <w:rsid w:val="00D60646"/>
    <w:rsid w:val="00D666E1"/>
    <w:rsid w:val="00D740E1"/>
    <w:rsid w:val="00D75A16"/>
    <w:rsid w:val="00D76AA7"/>
    <w:rsid w:val="00D803D0"/>
    <w:rsid w:val="00D8129C"/>
    <w:rsid w:val="00D850B6"/>
    <w:rsid w:val="00D878AA"/>
    <w:rsid w:val="00D905F3"/>
    <w:rsid w:val="00D9320D"/>
    <w:rsid w:val="00DA6869"/>
    <w:rsid w:val="00DA7BB3"/>
    <w:rsid w:val="00DB3518"/>
    <w:rsid w:val="00DE0501"/>
    <w:rsid w:val="00DE1F27"/>
    <w:rsid w:val="00DF2AC8"/>
    <w:rsid w:val="00E13D37"/>
    <w:rsid w:val="00E176E8"/>
    <w:rsid w:val="00E22270"/>
    <w:rsid w:val="00E26FAA"/>
    <w:rsid w:val="00E30E3D"/>
    <w:rsid w:val="00E45F35"/>
    <w:rsid w:val="00E466B7"/>
    <w:rsid w:val="00E508CE"/>
    <w:rsid w:val="00E516BB"/>
    <w:rsid w:val="00E5391E"/>
    <w:rsid w:val="00E579BF"/>
    <w:rsid w:val="00E75272"/>
    <w:rsid w:val="00E80189"/>
    <w:rsid w:val="00E80926"/>
    <w:rsid w:val="00E80F54"/>
    <w:rsid w:val="00E84DB9"/>
    <w:rsid w:val="00E8579E"/>
    <w:rsid w:val="00E921CC"/>
    <w:rsid w:val="00E96ED7"/>
    <w:rsid w:val="00EA2F90"/>
    <w:rsid w:val="00EA4654"/>
    <w:rsid w:val="00EA5495"/>
    <w:rsid w:val="00EB7D85"/>
    <w:rsid w:val="00EC21C4"/>
    <w:rsid w:val="00ED5F1C"/>
    <w:rsid w:val="00ED7078"/>
    <w:rsid w:val="00EE01CF"/>
    <w:rsid w:val="00EE1DCF"/>
    <w:rsid w:val="00EE7D40"/>
    <w:rsid w:val="00EF18A2"/>
    <w:rsid w:val="00EF403B"/>
    <w:rsid w:val="00EF7ADE"/>
    <w:rsid w:val="00F007E3"/>
    <w:rsid w:val="00F02A3E"/>
    <w:rsid w:val="00F2172C"/>
    <w:rsid w:val="00F228BE"/>
    <w:rsid w:val="00F30770"/>
    <w:rsid w:val="00F327EE"/>
    <w:rsid w:val="00F34A30"/>
    <w:rsid w:val="00F4286D"/>
    <w:rsid w:val="00F4327F"/>
    <w:rsid w:val="00F43D2A"/>
    <w:rsid w:val="00F57645"/>
    <w:rsid w:val="00F60284"/>
    <w:rsid w:val="00F602FE"/>
    <w:rsid w:val="00F64024"/>
    <w:rsid w:val="00F72EF8"/>
    <w:rsid w:val="00F7508F"/>
    <w:rsid w:val="00F777B0"/>
    <w:rsid w:val="00F82412"/>
    <w:rsid w:val="00F86719"/>
    <w:rsid w:val="00F86BDA"/>
    <w:rsid w:val="00F879F6"/>
    <w:rsid w:val="00F9037D"/>
    <w:rsid w:val="00F92F75"/>
    <w:rsid w:val="00F936CD"/>
    <w:rsid w:val="00F94F46"/>
    <w:rsid w:val="00FA6EBC"/>
    <w:rsid w:val="00FA755C"/>
    <w:rsid w:val="00FB5FF0"/>
    <w:rsid w:val="00FB7065"/>
    <w:rsid w:val="00FC77B7"/>
    <w:rsid w:val="00FC7F6E"/>
    <w:rsid w:val="00FD7776"/>
    <w:rsid w:val="00FE140F"/>
    <w:rsid w:val="00FE1797"/>
    <w:rsid w:val="00FE2FFF"/>
    <w:rsid w:val="00FE3DA4"/>
    <w:rsid w:val="00FE5E8F"/>
    <w:rsid w:val="00FE6BA2"/>
    <w:rsid w:val="00FF2582"/>
    <w:rsid w:val="011AF913"/>
    <w:rsid w:val="03076963"/>
    <w:rsid w:val="04199CEA"/>
    <w:rsid w:val="063ED84F"/>
    <w:rsid w:val="08BA6E45"/>
    <w:rsid w:val="08E352ED"/>
    <w:rsid w:val="098F7935"/>
    <w:rsid w:val="09D29F24"/>
    <w:rsid w:val="0CC719F7"/>
    <w:rsid w:val="0D29C137"/>
    <w:rsid w:val="115CDEA6"/>
    <w:rsid w:val="1333B6EC"/>
    <w:rsid w:val="14A2D840"/>
    <w:rsid w:val="161BE46E"/>
    <w:rsid w:val="1712EF95"/>
    <w:rsid w:val="18665758"/>
    <w:rsid w:val="18F77417"/>
    <w:rsid w:val="1A49E989"/>
    <w:rsid w:val="1A91B011"/>
    <w:rsid w:val="1AEB6E6B"/>
    <w:rsid w:val="1B0067E8"/>
    <w:rsid w:val="1B1D68A8"/>
    <w:rsid w:val="1F822F39"/>
    <w:rsid w:val="1FDF1F95"/>
    <w:rsid w:val="211E6441"/>
    <w:rsid w:val="220ECD35"/>
    <w:rsid w:val="2490EEF0"/>
    <w:rsid w:val="26C81371"/>
    <w:rsid w:val="27E093B5"/>
    <w:rsid w:val="28D56F6F"/>
    <w:rsid w:val="2A3F1FE0"/>
    <w:rsid w:val="2FFB78CF"/>
    <w:rsid w:val="32C4696F"/>
    <w:rsid w:val="35F4F8EA"/>
    <w:rsid w:val="387F613F"/>
    <w:rsid w:val="38F9BD37"/>
    <w:rsid w:val="39BAB98C"/>
    <w:rsid w:val="3A60CA9F"/>
    <w:rsid w:val="3BD82181"/>
    <w:rsid w:val="3BE13CFC"/>
    <w:rsid w:val="3CF96DB9"/>
    <w:rsid w:val="3DC48E13"/>
    <w:rsid w:val="3F0B81CF"/>
    <w:rsid w:val="3F82B2D3"/>
    <w:rsid w:val="414DABC5"/>
    <w:rsid w:val="47B40EA3"/>
    <w:rsid w:val="48D7EB47"/>
    <w:rsid w:val="4ED6D784"/>
    <w:rsid w:val="53729080"/>
    <w:rsid w:val="537788AE"/>
    <w:rsid w:val="5686DD80"/>
    <w:rsid w:val="575A2C36"/>
    <w:rsid w:val="57E9D805"/>
    <w:rsid w:val="5916A669"/>
    <w:rsid w:val="5933A90B"/>
    <w:rsid w:val="59E1D204"/>
    <w:rsid w:val="5A507809"/>
    <w:rsid w:val="5BA3EF3F"/>
    <w:rsid w:val="5C18D55C"/>
    <w:rsid w:val="5CAEB7CE"/>
    <w:rsid w:val="62C38D16"/>
    <w:rsid w:val="62D9F3D9"/>
    <w:rsid w:val="632A2DEC"/>
    <w:rsid w:val="6343C8EE"/>
    <w:rsid w:val="63855B46"/>
    <w:rsid w:val="644CEA05"/>
    <w:rsid w:val="6471077E"/>
    <w:rsid w:val="654D04D1"/>
    <w:rsid w:val="68283B8F"/>
    <w:rsid w:val="6AB00A14"/>
    <w:rsid w:val="6ABC9AC8"/>
    <w:rsid w:val="6C67ADC2"/>
    <w:rsid w:val="6C881A1F"/>
    <w:rsid w:val="6C924606"/>
    <w:rsid w:val="6C9AF9A0"/>
    <w:rsid w:val="6E0A3126"/>
    <w:rsid w:val="6E269061"/>
    <w:rsid w:val="6F6681E5"/>
    <w:rsid w:val="6F6E5E5C"/>
    <w:rsid w:val="72664F0A"/>
    <w:rsid w:val="72946C10"/>
    <w:rsid w:val="73D346AC"/>
    <w:rsid w:val="762EA3FB"/>
    <w:rsid w:val="78D16F3A"/>
    <w:rsid w:val="7B6BFE20"/>
    <w:rsid w:val="7BBC6B27"/>
    <w:rsid w:val="7D1A2512"/>
    <w:rsid w:val="7E1CFBEC"/>
    <w:rsid w:val="7E7B116F"/>
    <w:rsid w:val="7F54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11A6CA"/>
  <w15:docId w15:val="{F9C0989D-D466-4FBA-B6AD-48C6E1D76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US"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39"/>
    <w:rPr>
      <w:rFonts w:ascii="Gill Sans MT" w:eastAsiaTheme="minorEastAsia" w:hAnsi="Gill Sans MT"/>
    </w:rPr>
  </w:style>
  <w:style w:type="paragraph" w:styleId="Heading1">
    <w:name w:val="heading 1"/>
    <w:basedOn w:val="Normal"/>
    <w:next w:val="Normal"/>
    <w:link w:val="Heading1Char"/>
    <w:uiPriority w:val="9"/>
    <w:qFormat/>
    <w:rsid w:val="00835BEE"/>
    <w:pPr>
      <w:keepNext/>
      <w:keepLines/>
      <w:pBdr>
        <w:bottom w:val="single" w:sz="4" w:space="1" w:color="595959" w:themeColor="text1" w:themeTint="A6"/>
      </w:pBdr>
      <w:spacing w:before="360"/>
      <w:outlineLvl w:val="0"/>
    </w:pPr>
    <w:rPr>
      <w:rFonts w:eastAsiaTheme="majorEastAsia" w:cstheme="majorBidi"/>
      <w:b/>
      <w:bCs/>
      <w:smallCaps/>
      <w:color w:val="000000" w:themeColor="text1"/>
      <w:sz w:val="28"/>
      <w:szCs w:val="36"/>
    </w:rPr>
  </w:style>
  <w:style w:type="paragraph" w:styleId="Heading2">
    <w:name w:val="heading 2"/>
    <w:basedOn w:val="Normal"/>
    <w:next w:val="Normal"/>
    <w:link w:val="Heading2Char"/>
    <w:uiPriority w:val="9"/>
    <w:unhideWhenUsed/>
    <w:qFormat/>
    <w:rsid w:val="00835BEE"/>
    <w:pPr>
      <w:keepNext/>
      <w:keepLines/>
      <w:spacing w:before="360" w:after="0"/>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835BEE"/>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835BEE"/>
    <w:pPr>
      <w:keepNext/>
      <w:keepLines/>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semiHidden/>
    <w:unhideWhenUsed/>
    <w:qFormat/>
    <w:rsid w:val="00AD65A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AD65A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AD65A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65A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65A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5AC"/>
    <w:rPr>
      <w:rFonts w:ascii="Gill Sans MT" w:eastAsiaTheme="majorEastAsia" w:hAnsi="Gill Sans MT" w:cstheme="majorBidi"/>
      <w:b/>
      <w:bCs/>
      <w:smallCaps/>
      <w:color w:val="000000" w:themeColor="text1"/>
      <w:sz w:val="28"/>
      <w:szCs w:val="36"/>
    </w:rPr>
  </w:style>
  <w:style w:type="character" w:customStyle="1" w:styleId="Heading2Char">
    <w:name w:val="Heading 2 Char"/>
    <w:basedOn w:val="DefaultParagraphFont"/>
    <w:link w:val="Heading2"/>
    <w:uiPriority w:val="9"/>
    <w:rsid w:val="00AD65AC"/>
    <w:rPr>
      <w:rFonts w:ascii="Gill Sans MT" w:eastAsiaTheme="majorEastAsia" w:hAnsi="Gill Sans MT" w:cstheme="majorBidi"/>
      <w:b/>
      <w:bCs/>
      <w:smallCaps/>
      <w:color w:val="000000" w:themeColor="text1"/>
      <w:sz w:val="24"/>
      <w:szCs w:val="28"/>
    </w:rPr>
  </w:style>
  <w:style w:type="character" w:customStyle="1" w:styleId="Heading3Char">
    <w:name w:val="Heading 3 Char"/>
    <w:basedOn w:val="DefaultParagraphFont"/>
    <w:link w:val="Heading3"/>
    <w:uiPriority w:val="9"/>
    <w:rsid w:val="00AD65AC"/>
    <w:rPr>
      <w:rFonts w:ascii="Gill Sans MT" w:eastAsiaTheme="majorEastAsia" w:hAnsi="Gill Sans MT" w:cstheme="majorBidi"/>
      <w:b/>
      <w:bCs/>
      <w:color w:val="000000" w:themeColor="text1"/>
      <w:sz w:val="24"/>
    </w:rPr>
  </w:style>
  <w:style w:type="character" w:customStyle="1" w:styleId="Heading4Char">
    <w:name w:val="Heading 4 Char"/>
    <w:basedOn w:val="DefaultParagraphFont"/>
    <w:link w:val="Heading4"/>
    <w:uiPriority w:val="9"/>
    <w:rsid w:val="00835BEE"/>
    <w:rPr>
      <w:rFonts w:ascii="Gill Sans MT" w:eastAsiaTheme="majorEastAsia" w:hAnsi="Gill Sans MT" w:cstheme="majorBidi"/>
      <w:b/>
      <w:bCs/>
      <w:i/>
      <w:iCs/>
      <w:color w:val="000000" w:themeColor="text1"/>
    </w:rPr>
  </w:style>
  <w:style w:type="character" w:customStyle="1" w:styleId="Heading5Char">
    <w:name w:val="Heading 5 Char"/>
    <w:basedOn w:val="DefaultParagraphFont"/>
    <w:link w:val="Heading5"/>
    <w:uiPriority w:val="9"/>
    <w:semiHidden/>
    <w:rsid w:val="00AD65AC"/>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AD65AC"/>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AD65A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AD65A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65AC"/>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uiPriority w:val="10"/>
    <w:qFormat/>
    <w:rsid w:val="0089733A"/>
    <w:pPr>
      <w:widowControl w:val="0"/>
      <w:autoSpaceDE w:val="0"/>
      <w:autoSpaceDN w:val="0"/>
      <w:spacing w:before="1" w:after="0"/>
      <w:ind w:left="1294" w:right="2028"/>
      <w:jc w:val="center"/>
    </w:pPr>
    <w:rPr>
      <w:rFonts w:ascii="Liberation Sans Narrow" w:eastAsia="Liberation Sans Narrow" w:hAnsi="Liberation Sans Narrow" w:cs="Liberation Sans Narrow"/>
      <w:b/>
      <w:bCs/>
      <w:sz w:val="28"/>
      <w:szCs w:val="28"/>
    </w:rPr>
  </w:style>
  <w:style w:type="character" w:customStyle="1" w:styleId="TitleChar">
    <w:name w:val="Title Char"/>
    <w:basedOn w:val="DefaultParagraphFont"/>
    <w:link w:val="Title"/>
    <w:uiPriority w:val="10"/>
    <w:rsid w:val="0089733A"/>
    <w:rPr>
      <w:rFonts w:ascii="Liberation Sans Narrow" w:eastAsia="Liberation Sans Narrow" w:hAnsi="Liberation Sans Narrow" w:cs="Liberation Sans Narrow"/>
      <w:b/>
      <w:bCs/>
      <w:sz w:val="28"/>
      <w:szCs w:val="28"/>
    </w:rPr>
  </w:style>
  <w:style w:type="paragraph" w:styleId="ListParagraph">
    <w:name w:val="List Paragraph"/>
    <w:aliases w:val="Bullets,List Paragraph1,List Paragraph (numbered (a)),List Bullet Mary,Akapit z listą BS,List Paragraph 1,List_Paragraph,Multilevel para_II,Numbered List Paragraph,Main numbered paragraph,LIST OF TABLES.,Citation List,Normal bullet 2,Ha"/>
    <w:basedOn w:val="Normal"/>
    <w:link w:val="ListParagraphChar"/>
    <w:uiPriority w:val="34"/>
    <w:qFormat/>
    <w:rsid w:val="00AD65AC"/>
    <w:pPr>
      <w:ind w:left="720"/>
      <w:contextualSpacing/>
    </w:pPr>
  </w:style>
  <w:style w:type="character" w:customStyle="1" w:styleId="ListParagraphChar">
    <w:name w:val="List Paragraph Char"/>
    <w:aliases w:val="Bullets Char,List Paragraph1 Char,List Paragraph (numbered (a)) Char,List Bullet Mary Char,Akapit z listą BS Char,List Paragraph 1 Char,List_Paragraph Char,Multilevel para_II Char,Numbered List Paragraph Char,LIST OF TABLES. Char"/>
    <w:link w:val="ListParagraph"/>
    <w:uiPriority w:val="34"/>
    <w:qFormat/>
    <w:rsid w:val="00786925"/>
    <w:rPr>
      <w:rFonts w:ascii="Gill Sans MT" w:eastAsiaTheme="minorEastAsia" w:hAnsi="Gill Sans MT"/>
      <w:sz w:val="24"/>
    </w:rPr>
  </w:style>
  <w:style w:type="paragraph" w:styleId="Subtitle">
    <w:name w:val="Subtitle"/>
    <w:basedOn w:val="Normal"/>
    <w:next w:val="Normal"/>
    <w:link w:val="SubtitleChar"/>
    <w:uiPriority w:val="11"/>
    <w:qFormat/>
    <w:rPr>
      <w:b/>
    </w:rPr>
  </w:style>
  <w:style w:type="character" w:customStyle="1" w:styleId="SubtitleChar">
    <w:name w:val="Subtitle Char"/>
    <w:basedOn w:val="DefaultParagraphFont"/>
    <w:link w:val="Subtitle"/>
    <w:uiPriority w:val="11"/>
    <w:rsid w:val="00AD65AC"/>
    <w:rPr>
      <w:rFonts w:ascii="Gill Sans MT" w:eastAsiaTheme="minorEastAsia" w:hAnsi="Gill Sans MT"/>
      <w:b/>
      <w:spacing w:val="10"/>
      <w:sz w:val="24"/>
    </w:rPr>
  </w:style>
  <w:style w:type="character" w:styleId="CommentReference">
    <w:name w:val="annotation reference"/>
    <w:basedOn w:val="DefaultParagraphFont"/>
    <w:uiPriority w:val="99"/>
    <w:semiHidden/>
    <w:unhideWhenUsed/>
    <w:rsid w:val="00AD65AC"/>
    <w:rPr>
      <w:sz w:val="16"/>
      <w:szCs w:val="16"/>
    </w:rPr>
  </w:style>
  <w:style w:type="paragraph" w:styleId="CommentText">
    <w:name w:val="annotation text"/>
    <w:basedOn w:val="Normal"/>
    <w:link w:val="CommentTextChar"/>
    <w:uiPriority w:val="99"/>
    <w:semiHidden/>
    <w:unhideWhenUsed/>
    <w:rsid w:val="00AD65AC"/>
    <w:rPr>
      <w:sz w:val="20"/>
      <w:szCs w:val="20"/>
    </w:rPr>
  </w:style>
  <w:style w:type="character" w:customStyle="1" w:styleId="CommentTextChar">
    <w:name w:val="Comment Text Char"/>
    <w:basedOn w:val="DefaultParagraphFont"/>
    <w:link w:val="CommentText"/>
    <w:uiPriority w:val="99"/>
    <w:semiHidden/>
    <w:rsid w:val="00AD65AC"/>
    <w:rPr>
      <w:rFonts w:ascii="Gill Sans MT" w:eastAsiaTheme="minorEastAsia" w:hAnsi="Gill Sans MT"/>
      <w:sz w:val="20"/>
      <w:szCs w:val="20"/>
    </w:rPr>
  </w:style>
  <w:style w:type="table" w:styleId="TableGrid">
    <w:name w:val="Table Grid"/>
    <w:basedOn w:val="TableNormal"/>
    <w:uiPriority w:val="39"/>
    <w:rsid w:val="006C626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C626C"/>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aliases w:val="hd"/>
    <w:basedOn w:val="Normal"/>
    <w:link w:val="HeaderChar"/>
    <w:uiPriority w:val="99"/>
    <w:unhideWhenUsed/>
    <w:rsid w:val="00F077D0"/>
    <w:pPr>
      <w:tabs>
        <w:tab w:val="center" w:pos="4680"/>
        <w:tab w:val="right" w:pos="9360"/>
      </w:tabs>
      <w:spacing w:after="0"/>
    </w:pPr>
  </w:style>
  <w:style w:type="character" w:customStyle="1" w:styleId="HeaderChar">
    <w:name w:val="Header Char"/>
    <w:aliases w:val="hd Char"/>
    <w:basedOn w:val="DefaultParagraphFont"/>
    <w:link w:val="Header"/>
    <w:uiPriority w:val="99"/>
    <w:rsid w:val="00F077D0"/>
    <w:rPr>
      <w:rFonts w:ascii="Gill Sans MT" w:eastAsiaTheme="minorEastAsia" w:hAnsi="Gill Sans MT"/>
      <w:sz w:val="24"/>
    </w:rPr>
  </w:style>
  <w:style w:type="paragraph" w:styleId="Footer">
    <w:name w:val="footer"/>
    <w:basedOn w:val="Normal"/>
    <w:link w:val="FooterChar"/>
    <w:uiPriority w:val="99"/>
    <w:unhideWhenUsed/>
    <w:rsid w:val="00F077D0"/>
    <w:pPr>
      <w:tabs>
        <w:tab w:val="center" w:pos="4680"/>
        <w:tab w:val="right" w:pos="9360"/>
      </w:tabs>
      <w:spacing w:after="0"/>
    </w:pPr>
  </w:style>
  <w:style w:type="character" w:customStyle="1" w:styleId="FooterChar">
    <w:name w:val="Footer Char"/>
    <w:basedOn w:val="DefaultParagraphFont"/>
    <w:link w:val="Footer"/>
    <w:uiPriority w:val="99"/>
    <w:rsid w:val="00F077D0"/>
    <w:rPr>
      <w:rFonts w:ascii="Gill Sans MT" w:eastAsiaTheme="minorEastAsia" w:hAnsi="Gill Sans MT"/>
      <w:sz w:val="24"/>
    </w:rPr>
  </w:style>
  <w:style w:type="paragraph" w:styleId="Caption">
    <w:name w:val="caption"/>
    <w:aliases w:val="Table/Figure Heading,Caption- Figure,Caption- Figure1,Caption- Figure2,Caption Char,Caption Char Char Char,Caption Char Char,Carácter Carácter,Table F2.,AGT ESIA,Char,Légende Car, Carácter Carácter, Char,Caption Char Char Char1 Char"/>
    <w:basedOn w:val="Normal"/>
    <w:next w:val="Normal"/>
    <w:link w:val="CaptionChar1"/>
    <w:uiPriority w:val="35"/>
    <w:unhideWhenUsed/>
    <w:qFormat/>
    <w:rsid w:val="00F077D0"/>
    <w:pPr>
      <w:spacing w:after="200"/>
    </w:pPr>
    <w:rPr>
      <w:i/>
      <w:iCs/>
      <w:color w:val="44546A" w:themeColor="text2"/>
      <w:sz w:val="18"/>
      <w:szCs w:val="18"/>
    </w:rPr>
  </w:style>
  <w:style w:type="character" w:customStyle="1" w:styleId="CaptionChar1">
    <w:name w:val="Caption Char1"/>
    <w:aliases w:val="Table/Figure Heading Char,Caption- Figure Char,Caption- Figure1 Char,Caption- Figure2 Char,Caption Char Char1,Caption Char Char Char Char,Caption Char Char Char1,Carácter Carácter Char,Table F2. Char,AGT ESIA Char,Char Char, Char Char"/>
    <w:link w:val="Caption"/>
    <w:uiPriority w:val="35"/>
    <w:locked/>
    <w:rsid w:val="00312D12"/>
    <w:rPr>
      <w:rFonts w:ascii="Gill Sans MT" w:eastAsiaTheme="minorEastAsia" w:hAnsi="Gill Sans MT"/>
      <w:i/>
      <w:iCs/>
      <w:color w:val="44546A" w:themeColor="text2"/>
      <w:sz w:val="18"/>
      <w:szCs w:val="18"/>
    </w:rPr>
  </w:style>
  <w:style w:type="table" w:styleId="GridTable4-Accent2">
    <w:name w:val="Grid Table 4 Accent 2"/>
    <w:basedOn w:val="TableNormal"/>
    <w:uiPriority w:val="49"/>
    <w:rsid w:val="0046205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8D0228"/>
    <w:pPr>
      <w:widowControl w:val="0"/>
      <w:autoSpaceDE w:val="0"/>
      <w:autoSpaceDN w:val="0"/>
      <w:spacing w:after="0"/>
      <w:jc w:val="left"/>
    </w:pPr>
    <w:rPr>
      <w:rFonts w:ascii="Calibri" w:eastAsia="Calibri" w:hAnsi="Calibri" w:cs="Calibri"/>
      <w:sz w:val="22"/>
      <w:lang w:bidi="en-US"/>
    </w:rPr>
  </w:style>
  <w:style w:type="character" w:customStyle="1" w:styleId="BodyTextChar">
    <w:name w:val="Body Text Char"/>
    <w:basedOn w:val="DefaultParagraphFont"/>
    <w:link w:val="BodyText"/>
    <w:uiPriority w:val="1"/>
    <w:rsid w:val="008D0228"/>
    <w:rPr>
      <w:rFonts w:ascii="Calibri" w:eastAsia="Calibri" w:hAnsi="Calibri" w:cs="Calibri"/>
      <w:lang w:bidi="en-US"/>
    </w:rPr>
  </w:style>
  <w:style w:type="paragraph" w:styleId="NoSpacing">
    <w:name w:val="No Spacing"/>
    <w:aliases w:val="intro - conclu"/>
    <w:link w:val="NoSpacingChar"/>
    <w:uiPriority w:val="1"/>
    <w:qFormat/>
    <w:rsid w:val="006E05C3"/>
    <w:pPr>
      <w:spacing w:after="0"/>
    </w:pPr>
    <w:rPr>
      <w:rFonts w:ascii="Gill Sans MT" w:eastAsiaTheme="minorEastAsia" w:hAnsi="Gill Sans MT"/>
    </w:rPr>
  </w:style>
  <w:style w:type="character" w:customStyle="1" w:styleId="NoSpacingChar">
    <w:name w:val="No Spacing Char"/>
    <w:aliases w:val="intro - conclu Char"/>
    <w:basedOn w:val="DefaultParagraphFont"/>
    <w:link w:val="NoSpacing"/>
    <w:uiPriority w:val="1"/>
    <w:rsid w:val="00495958"/>
    <w:rPr>
      <w:rFonts w:ascii="Gill Sans MT" w:eastAsiaTheme="minorEastAsia" w:hAnsi="Gill Sans MT"/>
      <w:sz w:val="24"/>
    </w:rPr>
  </w:style>
  <w:style w:type="character" w:styleId="Hyperlink">
    <w:name w:val="Hyperlink"/>
    <w:basedOn w:val="DefaultParagraphFont"/>
    <w:uiPriority w:val="99"/>
    <w:unhideWhenUsed/>
    <w:rsid w:val="00495958"/>
    <w:rPr>
      <w:color w:val="0000FF"/>
      <w:u w:val="single"/>
    </w:rPr>
  </w:style>
  <w:style w:type="table" w:styleId="PlainTable1">
    <w:name w:val="Plain Table 1"/>
    <w:basedOn w:val="TableNormal"/>
    <w:uiPriority w:val="41"/>
    <w:rsid w:val="0049595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1PlainText">
    <w:name w:val="C1 Plain Text"/>
    <w:basedOn w:val="Normal"/>
    <w:link w:val="C1PlainTextChar1"/>
    <w:qFormat/>
    <w:rsid w:val="00495958"/>
    <w:pPr>
      <w:overflowPunct w:val="0"/>
      <w:autoSpaceDE w:val="0"/>
      <w:autoSpaceDN w:val="0"/>
      <w:adjustRightInd w:val="0"/>
      <w:spacing w:before="120" w:after="120" w:line="360" w:lineRule="auto"/>
      <w:textAlignment w:val="baseline"/>
    </w:pPr>
    <w:rPr>
      <w:rFonts w:ascii="Times New Roman" w:eastAsia="Times New Roman" w:hAnsi="Times New Roman" w:cs="Times New Roman"/>
      <w:szCs w:val="20"/>
      <w:lang w:val="en-GB"/>
    </w:rPr>
  </w:style>
  <w:style w:type="character" w:customStyle="1" w:styleId="C1PlainTextChar1">
    <w:name w:val="C1 Plain Text Char1"/>
    <w:basedOn w:val="DefaultParagraphFont"/>
    <w:link w:val="C1PlainText"/>
    <w:rsid w:val="00495958"/>
    <w:rPr>
      <w:rFonts w:ascii="Times New Roman" w:eastAsia="Times New Roman" w:hAnsi="Times New Roman" w:cs="Times New Roman"/>
      <w:sz w:val="24"/>
      <w:szCs w:val="20"/>
      <w:lang w:val="en-GB"/>
    </w:rPr>
  </w:style>
  <w:style w:type="table" w:styleId="GridTable6Colorful-Accent6">
    <w:name w:val="Grid Table 6 Colorful Accent 6"/>
    <w:basedOn w:val="TableNormal"/>
    <w:uiPriority w:val="51"/>
    <w:rsid w:val="0049595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2">
    <w:name w:val="Grid Table 3 Accent 2"/>
    <w:basedOn w:val="TableNormal"/>
    <w:uiPriority w:val="48"/>
    <w:rsid w:val="0049595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4-Accent6">
    <w:name w:val="List Table 4 Accent 6"/>
    <w:basedOn w:val="TableNormal"/>
    <w:uiPriority w:val="49"/>
    <w:rsid w:val="0049595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
    <w:uiPriority w:val="1"/>
    <w:qFormat/>
    <w:rsid w:val="00706104"/>
    <w:pPr>
      <w:widowControl w:val="0"/>
      <w:autoSpaceDE w:val="0"/>
      <w:autoSpaceDN w:val="0"/>
      <w:spacing w:after="0"/>
      <w:jc w:val="left"/>
    </w:pPr>
    <w:rPr>
      <w:rFonts w:ascii="Times New Roman" w:eastAsia="Times New Roman" w:hAnsi="Times New Roman" w:cs="Times New Roman"/>
      <w:sz w:val="22"/>
      <w:lang w:bidi="en-US"/>
    </w:rPr>
  </w:style>
  <w:style w:type="paragraph" w:customStyle="1" w:styleId="Default">
    <w:name w:val="Default"/>
    <w:rsid w:val="00786925"/>
    <w:pPr>
      <w:autoSpaceDE w:val="0"/>
      <w:autoSpaceDN w:val="0"/>
      <w:adjustRightInd w:val="0"/>
      <w:spacing w:after="0"/>
    </w:pPr>
    <w:rPr>
      <w:rFonts w:ascii="Gill Sans MT" w:hAnsi="Gill Sans MT" w:cs="Gill Sans MT"/>
      <w:color w:val="000000"/>
    </w:rPr>
  </w:style>
  <w:style w:type="table" w:styleId="GridTable4-Accent1">
    <w:name w:val="Grid Table 4 Accent 1"/>
    <w:basedOn w:val="TableNormal"/>
    <w:uiPriority w:val="49"/>
    <w:rsid w:val="00F40E67"/>
    <w:pPr>
      <w:spacing w:after="0"/>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F40E6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71746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3">
    <w:name w:val="Grid Table 5 Dark Accent 3"/>
    <w:basedOn w:val="TableNormal"/>
    <w:uiPriority w:val="50"/>
    <w:rsid w:val="00312D12"/>
    <w:pPr>
      <w:spacing w:after="0"/>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rsid w:val="002645F5"/>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497171"/>
    <w:pPr>
      <w:spacing w:after="0"/>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aliases w:val="single space,footnote text,fn,FOOTNOTES,ft,Fußnotentextf,footnote text Char Char Char,footnote text Char Char,footnote text Char Char Char Char Char,Char Char Char,texto de nota al pie Car1,Nota a pie/Bibliog Car1,Cha,ALTS FOOTNOTE,ADB,f,9"/>
    <w:basedOn w:val="Normal"/>
    <w:link w:val="FootnoteTextChar"/>
    <w:uiPriority w:val="99"/>
    <w:unhideWhenUsed/>
    <w:qFormat/>
    <w:rsid w:val="003379E1"/>
    <w:pPr>
      <w:spacing w:after="0"/>
      <w:ind w:left="10" w:right="46" w:hanging="10"/>
    </w:pPr>
    <w:rPr>
      <w:rFonts w:ascii="Times New Roman" w:eastAsia="Times New Roman" w:hAnsi="Times New Roman" w:cs="Times New Roman"/>
      <w:color w:val="000000"/>
      <w:sz w:val="20"/>
      <w:szCs w:val="20"/>
    </w:rPr>
  </w:style>
  <w:style w:type="character" w:customStyle="1" w:styleId="FootnoteTextChar">
    <w:name w:val="Footnote Text Char"/>
    <w:aliases w:val="single space Char,footnote text Char,fn Char,FOOTNOTES Char,ft Char,Fußnotentextf Char,footnote text Char Char Char Char,footnote text Char Char Char1,footnote text Char Char Char Char Char Char,Char Char Char Char,Cha Char,ADB Char"/>
    <w:basedOn w:val="DefaultParagraphFont"/>
    <w:link w:val="FootnoteText"/>
    <w:uiPriority w:val="99"/>
    <w:qFormat/>
    <w:rsid w:val="003379E1"/>
    <w:rPr>
      <w:rFonts w:ascii="Times New Roman" w:eastAsia="Times New Roman" w:hAnsi="Times New Roman" w:cs="Times New Roman"/>
      <w:color w:val="000000"/>
      <w:sz w:val="20"/>
      <w:szCs w:val="20"/>
    </w:rPr>
  </w:style>
  <w:style w:type="character" w:styleId="FootnoteReference">
    <w:name w:val="footnote reference"/>
    <w:aliases w:val="ftref,BVI fnr,Ref,de nota al pie,16 Point,Superscript 6 Point,fr,Used by Word for Help footnote symbols,SUPERS,EN Footnote Reference,number,Footnote Reference Number,Footnote Reference_LVL6,Footnote Reference_LVL61, Char Cha,Style 24"/>
    <w:basedOn w:val="DefaultParagraphFont"/>
    <w:link w:val="CarattereCarattereCharCharCharCharCharCharZchn"/>
    <w:uiPriority w:val="99"/>
    <w:unhideWhenUsed/>
    <w:qFormat/>
    <w:rsid w:val="003379E1"/>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3379E1"/>
    <w:pPr>
      <w:spacing w:line="240" w:lineRule="exact"/>
      <w:jc w:val="left"/>
    </w:pPr>
    <w:rPr>
      <w:rFonts w:asciiTheme="minorHAnsi" w:eastAsiaTheme="minorHAnsi" w:hAnsiTheme="minorHAnsi"/>
      <w:sz w:val="22"/>
      <w:vertAlign w:val="superscript"/>
    </w:rPr>
  </w:style>
  <w:style w:type="table" w:styleId="GridTable4-Accent4">
    <w:name w:val="Grid Table 4 Accent 4"/>
    <w:basedOn w:val="TableNormal"/>
    <w:uiPriority w:val="49"/>
    <w:rsid w:val="00D51CB5"/>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1">
    <w:name w:val="toc 1"/>
    <w:basedOn w:val="Normal"/>
    <w:next w:val="Normal"/>
    <w:autoRedefine/>
    <w:uiPriority w:val="39"/>
    <w:unhideWhenUsed/>
    <w:rsid w:val="00AC1838"/>
    <w:pPr>
      <w:tabs>
        <w:tab w:val="right" w:pos="9350"/>
      </w:tabs>
      <w:spacing w:before="360" w:after="360"/>
      <w:jc w:val="left"/>
    </w:pPr>
    <w:rPr>
      <w:rFonts w:asciiTheme="minorHAnsi" w:hAnsiTheme="minorHAnsi" w:cstheme="minorHAnsi"/>
      <w:b/>
      <w:bCs/>
      <w:caps/>
      <w:sz w:val="22"/>
      <w:u w:val="single"/>
    </w:rPr>
  </w:style>
  <w:style w:type="paragraph" w:styleId="TOC2">
    <w:name w:val="toc 2"/>
    <w:basedOn w:val="Normal"/>
    <w:next w:val="Normal"/>
    <w:autoRedefine/>
    <w:uiPriority w:val="39"/>
    <w:unhideWhenUsed/>
    <w:rsid w:val="00582EE5"/>
    <w:pPr>
      <w:spacing w:after="0"/>
      <w:jc w:val="left"/>
    </w:pPr>
    <w:rPr>
      <w:rFonts w:asciiTheme="minorHAnsi" w:hAnsiTheme="minorHAnsi" w:cstheme="minorHAnsi"/>
      <w:b/>
      <w:bCs/>
      <w:smallCaps/>
      <w:sz w:val="22"/>
    </w:rPr>
  </w:style>
  <w:style w:type="paragraph" w:styleId="TOC3">
    <w:name w:val="toc 3"/>
    <w:basedOn w:val="Normal"/>
    <w:next w:val="Normal"/>
    <w:autoRedefine/>
    <w:uiPriority w:val="39"/>
    <w:unhideWhenUsed/>
    <w:rsid w:val="00582EE5"/>
    <w:pPr>
      <w:spacing w:after="0"/>
      <w:jc w:val="left"/>
    </w:pPr>
    <w:rPr>
      <w:rFonts w:asciiTheme="minorHAnsi" w:hAnsiTheme="minorHAnsi" w:cstheme="minorHAnsi"/>
      <w:smallCaps/>
      <w:sz w:val="22"/>
    </w:rPr>
  </w:style>
  <w:style w:type="paragraph" w:styleId="TOC4">
    <w:name w:val="toc 4"/>
    <w:basedOn w:val="Normal"/>
    <w:next w:val="Normal"/>
    <w:autoRedefine/>
    <w:uiPriority w:val="39"/>
    <w:unhideWhenUsed/>
    <w:rsid w:val="00582EE5"/>
    <w:pPr>
      <w:spacing w:after="0"/>
      <w:jc w:val="left"/>
    </w:pPr>
    <w:rPr>
      <w:rFonts w:asciiTheme="minorHAnsi" w:hAnsiTheme="minorHAnsi" w:cstheme="minorHAnsi"/>
      <w:sz w:val="22"/>
    </w:rPr>
  </w:style>
  <w:style w:type="paragraph" w:styleId="TOC5">
    <w:name w:val="toc 5"/>
    <w:basedOn w:val="Normal"/>
    <w:next w:val="Normal"/>
    <w:autoRedefine/>
    <w:uiPriority w:val="39"/>
    <w:unhideWhenUsed/>
    <w:rsid w:val="00582EE5"/>
    <w:pPr>
      <w:spacing w:after="0"/>
      <w:jc w:val="left"/>
    </w:pPr>
    <w:rPr>
      <w:rFonts w:asciiTheme="minorHAnsi" w:hAnsiTheme="minorHAnsi" w:cstheme="minorHAnsi"/>
      <w:sz w:val="22"/>
    </w:rPr>
  </w:style>
  <w:style w:type="paragraph" w:styleId="TOC6">
    <w:name w:val="toc 6"/>
    <w:basedOn w:val="Normal"/>
    <w:next w:val="Normal"/>
    <w:autoRedefine/>
    <w:uiPriority w:val="39"/>
    <w:unhideWhenUsed/>
    <w:rsid w:val="00582EE5"/>
    <w:pPr>
      <w:spacing w:after="0"/>
      <w:jc w:val="left"/>
    </w:pPr>
    <w:rPr>
      <w:rFonts w:asciiTheme="minorHAnsi" w:hAnsiTheme="minorHAnsi" w:cstheme="minorHAnsi"/>
      <w:sz w:val="22"/>
    </w:rPr>
  </w:style>
  <w:style w:type="paragraph" w:styleId="TOC7">
    <w:name w:val="toc 7"/>
    <w:basedOn w:val="Normal"/>
    <w:next w:val="Normal"/>
    <w:autoRedefine/>
    <w:uiPriority w:val="39"/>
    <w:unhideWhenUsed/>
    <w:rsid w:val="00582EE5"/>
    <w:pPr>
      <w:spacing w:after="0"/>
      <w:jc w:val="left"/>
    </w:pPr>
    <w:rPr>
      <w:rFonts w:asciiTheme="minorHAnsi" w:hAnsiTheme="minorHAnsi" w:cstheme="minorHAnsi"/>
      <w:sz w:val="22"/>
    </w:rPr>
  </w:style>
  <w:style w:type="paragraph" w:styleId="TOC8">
    <w:name w:val="toc 8"/>
    <w:basedOn w:val="Normal"/>
    <w:next w:val="Normal"/>
    <w:autoRedefine/>
    <w:uiPriority w:val="39"/>
    <w:unhideWhenUsed/>
    <w:rsid w:val="00582EE5"/>
    <w:pPr>
      <w:spacing w:after="0"/>
      <w:jc w:val="left"/>
    </w:pPr>
    <w:rPr>
      <w:rFonts w:asciiTheme="minorHAnsi" w:hAnsiTheme="minorHAnsi" w:cstheme="minorHAnsi"/>
      <w:sz w:val="22"/>
    </w:rPr>
  </w:style>
  <w:style w:type="paragraph" w:styleId="TOC9">
    <w:name w:val="toc 9"/>
    <w:basedOn w:val="Normal"/>
    <w:next w:val="Normal"/>
    <w:autoRedefine/>
    <w:uiPriority w:val="39"/>
    <w:unhideWhenUsed/>
    <w:rsid w:val="00582EE5"/>
    <w:pPr>
      <w:spacing w:after="0"/>
      <w:jc w:val="left"/>
    </w:pPr>
    <w:rPr>
      <w:rFonts w:asciiTheme="minorHAnsi" w:hAnsiTheme="minorHAnsi" w:cstheme="minorHAnsi"/>
      <w:sz w:val="22"/>
    </w:rPr>
  </w:style>
  <w:style w:type="character" w:customStyle="1" w:styleId="UnresolvedMention1">
    <w:name w:val="Unresolved Mention1"/>
    <w:basedOn w:val="DefaultParagraphFont"/>
    <w:uiPriority w:val="99"/>
    <w:semiHidden/>
    <w:unhideWhenUsed/>
    <w:rsid w:val="00582EE5"/>
    <w:rPr>
      <w:color w:val="605E5C"/>
      <w:shd w:val="clear" w:color="auto" w:fill="E1DFDD"/>
    </w:rPr>
  </w:style>
  <w:style w:type="table" w:styleId="GridTable1Light-Accent2">
    <w:name w:val="Grid Table 1 Light Accent 2"/>
    <w:basedOn w:val="TableNormal"/>
    <w:uiPriority w:val="46"/>
    <w:rsid w:val="007F7934"/>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AC5690"/>
    <w:pPr>
      <w:spacing w:after="0"/>
      <w:ind w:left="480" w:hanging="480"/>
      <w:jc w:val="left"/>
    </w:pPr>
    <w:rPr>
      <w:rFonts w:asciiTheme="minorHAnsi" w:hAnsiTheme="minorHAnsi" w:cstheme="minorHAnsi"/>
      <w:smallCaps/>
      <w:sz w:val="20"/>
      <w:szCs w:val="20"/>
    </w:rPr>
  </w:style>
  <w:style w:type="paragraph" w:styleId="Revision">
    <w:name w:val="Revision"/>
    <w:hidden/>
    <w:uiPriority w:val="99"/>
    <w:semiHidden/>
    <w:rsid w:val="00C11FF4"/>
    <w:pPr>
      <w:spacing w:after="0"/>
    </w:pPr>
    <w:rPr>
      <w:rFonts w:ascii="Gill Sans MT" w:eastAsiaTheme="minorEastAsia" w:hAnsi="Gill Sans MT"/>
    </w:rPr>
  </w:style>
  <w:style w:type="paragraph" w:styleId="CommentSubject">
    <w:name w:val="annotation subject"/>
    <w:basedOn w:val="CommentText"/>
    <w:next w:val="CommentText"/>
    <w:link w:val="CommentSubjectChar"/>
    <w:uiPriority w:val="99"/>
    <w:semiHidden/>
    <w:unhideWhenUsed/>
    <w:rsid w:val="00A64969"/>
    <w:rPr>
      <w:b/>
      <w:bCs/>
    </w:rPr>
  </w:style>
  <w:style w:type="character" w:customStyle="1" w:styleId="CommentSubjectChar">
    <w:name w:val="Comment Subject Char"/>
    <w:basedOn w:val="CommentTextChar"/>
    <w:link w:val="CommentSubject"/>
    <w:uiPriority w:val="99"/>
    <w:semiHidden/>
    <w:rsid w:val="00A64969"/>
    <w:rPr>
      <w:rFonts w:ascii="Gill Sans MT" w:eastAsiaTheme="minorEastAsia" w:hAnsi="Gill Sans MT"/>
      <w:b/>
      <w:bCs/>
      <w:sz w:val="20"/>
      <w:szCs w:val="20"/>
    </w:rPr>
  </w:style>
  <w:style w:type="character" w:styleId="Emphasis">
    <w:name w:val="Emphasis"/>
    <w:basedOn w:val="DefaultParagraphFont"/>
    <w:uiPriority w:val="20"/>
    <w:qFormat/>
    <w:rsid w:val="005A6BD5"/>
    <w:rPr>
      <w:i/>
      <w:iCs/>
    </w:rPr>
  </w:style>
  <w:style w:type="character" w:styleId="FollowedHyperlink">
    <w:name w:val="FollowedHyperlink"/>
    <w:basedOn w:val="DefaultParagraphFont"/>
    <w:uiPriority w:val="99"/>
    <w:semiHidden/>
    <w:unhideWhenUsed/>
    <w:rsid w:val="0089733A"/>
    <w:rPr>
      <w:color w:val="954F72" w:themeColor="followedHyperlink"/>
      <w:u w:val="single"/>
    </w:rPr>
  </w:style>
  <w:style w:type="table" w:styleId="PlainTable5">
    <w:name w:val="Plain Table 5"/>
    <w:basedOn w:val="TableNormal"/>
    <w:uiPriority w:val="45"/>
    <w:rsid w:val="005764C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3">
    <w:name w:val="Grid Table 4 Accent 3"/>
    <w:basedOn w:val="TableNormal"/>
    <w:uiPriority w:val="49"/>
    <w:rsid w:val="005764CC"/>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ps">
    <w:name w:val="hps"/>
    <w:basedOn w:val="DefaultParagraphFont"/>
    <w:rsid w:val="00663B58"/>
  </w:style>
  <w:style w:type="table" w:customStyle="1" w:styleId="a">
    <w:basedOn w:val="TableNormal"/>
    <w:pPr>
      <w:spacing w:after="0"/>
    </w:pPr>
    <w:rPr>
      <w:color w:val="2F5496"/>
    </w:rPr>
    <w:tblPr>
      <w:tblStyleRowBandSize w:val="1"/>
      <w:tblStyleColBandSize w:val="1"/>
    </w:tblPr>
    <w:tcPr>
      <w:shd w:val="clear" w:color="auto" w:fill="EDEDED"/>
    </w:tc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2">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TableNormal"/>
    <w:pPr>
      <w:spacing w:after="0"/>
    </w:pPr>
    <w:rPr>
      <w:color w:val="2F5496"/>
    </w:rPr>
    <w:tblPr>
      <w:tblStyleRowBandSize w:val="1"/>
      <w:tblStyleColBandSize w:val="1"/>
    </w:tblPr>
    <w:tcPr>
      <w:shd w:val="clear" w:color="auto" w:fill="EDEDED"/>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5">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
    <w:pPr>
      <w:spacing w:after="0"/>
    </w:pPr>
    <w:rPr>
      <w:color w:val="2F5496"/>
    </w:rPr>
    <w:tblPr>
      <w:tblStyleRowBandSize w:val="1"/>
      <w:tblStyleColBandSize w:val="1"/>
    </w:tblPr>
    <w:tcPr>
      <w:shd w:val="clear" w:color="auto" w:fill="EDEDED"/>
    </w:tc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
    <w:pPr>
      <w:spacing w:after="0"/>
    </w:pPr>
    <w:rPr>
      <w:color w:val="2F5496"/>
    </w:rPr>
    <w:tblPr>
      <w:tblStyleRowBandSize w:val="1"/>
      <w:tblStyleColBandSize w:val="1"/>
    </w:tblPr>
    <w:tcPr>
      <w:shd w:val="clear" w:color="auto" w:fill="EDEDE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BE5D5"/>
      </w:tcPr>
    </w:tblStylePr>
    <w:tblStylePr w:type="band1Horz">
      <w:tblPr/>
      <w:tcPr>
        <w:shd w:val="clear" w:color="auto" w:fill="FBE5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a">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b">
    <w:basedOn w:val="TableNormal"/>
    <w:pPr>
      <w:spacing w:after="0"/>
    </w:pPr>
    <w:rPr>
      <w:color w:val="2F5496"/>
    </w:rPr>
    <w:tblPr>
      <w:tblStyleRowBandSize w:val="1"/>
      <w:tblStyleColBandSize w:val="1"/>
    </w:tblPr>
    <w:tcPr>
      <w:shd w:val="clear" w:color="auto" w:fill="EDEDED"/>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c">
    <w:basedOn w:val="TableNormal"/>
    <w:pPr>
      <w:spacing w:after="0"/>
    </w:pPr>
    <w:rPr>
      <w:color w:val="2F5496"/>
    </w:rPr>
    <w:tblPr>
      <w:tblStyleRowBandSize w:val="1"/>
      <w:tblStyleColBandSize w:val="1"/>
    </w:tblPr>
    <w:tcPr>
      <w:shd w:val="clear" w:color="auto" w:fill="EDEDED"/>
    </w:tcPr>
    <w:tblStylePr w:type="firstRow">
      <w:rPr>
        <w:b/>
      </w:rPr>
      <w:tblPr/>
      <w:tcPr>
        <w:tcBorders>
          <w:bottom w:val="single" w:sz="12" w:space="0" w:color="F4B083"/>
        </w:tcBorders>
      </w:tcPr>
    </w:tblStylePr>
    <w:tblStylePr w:type="lastRow">
      <w:rPr>
        <w:b/>
      </w:rPr>
      <w:tblPr/>
      <w:tcPr>
        <w:tcBorders>
          <w:top w:val="single" w:sz="4" w:space="0" w:color="F4B083"/>
        </w:tcBorders>
      </w:tcPr>
    </w:tblStylePr>
    <w:tblStylePr w:type="firstCol">
      <w:rPr>
        <w:b/>
      </w:rPr>
    </w:tblStylePr>
    <w:tblStylePr w:type="lastCol">
      <w:rPr>
        <w:b/>
      </w:rPr>
    </w:tblStylePr>
  </w:style>
  <w:style w:type="table" w:customStyle="1" w:styleId="ad">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e">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1">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2">
    <w:basedOn w:val="TableNormal"/>
    <w:pPr>
      <w:spacing w:after="0"/>
    </w:pPr>
    <w:rPr>
      <w:color w:val="2F5496"/>
    </w:rPr>
    <w:tblPr>
      <w:tblStyleRowBandSize w:val="1"/>
      <w:tblStyleColBandSize w:val="1"/>
      <w:tblCellMar>
        <w:top w:w="15" w:type="dxa"/>
        <w:left w:w="107" w:type="dxa"/>
        <w:right w:w="48" w:type="dxa"/>
      </w:tblCellMar>
    </w:tblPr>
    <w:tcPr>
      <w:shd w:val="clear" w:color="auto" w:fill="EDEDED"/>
    </w:tcPr>
  </w:style>
  <w:style w:type="table" w:customStyle="1" w:styleId="af3">
    <w:basedOn w:val="TableNormal"/>
    <w:pPr>
      <w:spacing w:after="0"/>
    </w:pPr>
    <w:rPr>
      <w:color w:val="2F5496"/>
    </w:rPr>
    <w:tblPr>
      <w:tblStyleRowBandSize w:val="1"/>
      <w:tblStyleColBandSize w:val="1"/>
    </w:tblPr>
    <w:tcPr>
      <w:shd w:val="clear" w:color="auto" w:fill="EDEDED"/>
    </w:tcPr>
  </w:style>
  <w:style w:type="table" w:customStyle="1" w:styleId="af4">
    <w:basedOn w:val="TableNormal"/>
    <w:pPr>
      <w:spacing w:after="0"/>
    </w:pPr>
    <w:rPr>
      <w:color w:val="2F5496"/>
    </w:rPr>
    <w:tblPr>
      <w:tblStyleRowBandSize w:val="1"/>
      <w:tblStyleColBandSize w:val="1"/>
    </w:tblPr>
    <w:tcPr>
      <w:shd w:val="clear" w:color="auto" w:fill="EDEDED"/>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f5">
    <w:basedOn w:val="TableNormal"/>
    <w:pPr>
      <w:spacing w:after="0"/>
    </w:pPr>
    <w:rPr>
      <w:color w:val="2F5496"/>
    </w:rPr>
    <w:tblPr>
      <w:tblStyleRowBandSize w:val="1"/>
      <w:tblStyleColBandSize w:val="1"/>
    </w:tblPr>
    <w:tcPr>
      <w:shd w:val="clear" w:color="auto" w:fill="EDEDED"/>
    </w:tcPr>
  </w:style>
  <w:style w:type="table" w:customStyle="1" w:styleId="af6">
    <w:basedOn w:val="TableNormal"/>
    <w:pPr>
      <w:spacing w:after="0"/>
    </w:pPr>
    <w:rPr>
      <w:color w:val="2F5496"/>
    </w:rPr>
    <w:tblPr>
      <w:tblStyleRowBandSize w:val="1"/>
      <w:tblStyleColBandSize w:val="1"/>
    </w:tblPr>
    <w:tcPr>
      <w:shd w:val="clear" w:color="auto" w:fill="EDEDED"/>
    </w:tcPr>
  </w:style>
  <w:style w:type="table" w:customStyle="1" w:styleId="af7">
    <w:basedOn w:val="TableNormal"/>
    <w:pPr>
      <w:spacing w:after="0"/>
    </w:pPr>
    <w:rPr>
      <w:color w:val="2F5496"/>
    </w:rPr>
    <w:tblPr>
      <w:tblStyleRowBandSize w:val="1"/>
      <w:tblStyleColBandSize w:val="1"/>
    </w:tblPr>
    <w:tcPr>
      <w:shd w:val="clear" w:color="auto" w:fill="EDEDED"/>
    </w:tcPr>
  </w:style>
  <w:style w:type="table" w:customStyle="1" w:styleId="af8">
    <w:basedOn w:val="TableNormal"/>
    <w:pPr>
      <w:spacing w:after="0"/>
    </w:pPr>
    <w:rPr>
      <w:color w:val="2F5496"/>
    </w:rPr>
    <w:tblPr>
      <w:tblStyleRowBandSize w:val="1"/>
      <w:tblStyleColBandSize w:val="1"/>
    </w:tblPr>
    <w:tcPr>
      <w:shd w:val="clear" w:color="auto" w:fill="EDEDED"/>
    </w:tcPr>
  </w:style>
  <w:style w:type="table" w:customStyle="1" w:styleId="af9">
    <w:basedOn w:val="TableNormal"/>
    <w:pPr>
      <w:spacing w:after="0"/>
    </w:pPr>
    <w:rPr>
      <w:color w:val="2F5496"/>
    </w:rPr>
    <w:tblPr>
      <w:tblStyleRowBandSize w:val="1"/>
      <w:tblStyleColBandSize w:val="1"/>
    </w:tblPr>
    <w:tcPr>
      <w:shd w:val="clear" w:color="auto" w:fill="EDEDED"/>
    </w:tcPr>
  </w:style>
  <w:style w:type="table" w:customStyle="1" w:styleId="afa">
    <w:basedOn w:val="TableNormal"/>
    <w:pPr>
      <w:spacing w:after="0"/>
    </w:pPr>
    <w:rPr>
      <w:color w:val="2F5496"/>
    </w:rPr>
    <w:tblPr>
      <w:tblStyleRowBandSize w:val="1"/>
      <w:tblStyleColBandSize w:val="1"/>
    </w:tblPr>
    <w:tcPr>
      <w:shd w:val="clear" w:color="auto" w:fill="EDEDED"/>
    </w:tcPr>
  </w:style>
  <w:style w:type="table" w:customStyle="1" w:styleId="afb">
    <w:basedOn w:val="TableNormal"/>
    <w:pPr>
      <w:spacing w:after="0"/>
    </w:pPr>
    <w:rPr>
      <w:color w:val="2F5496"/>
    </w:rPr>
    <w:tblPr>
      <w:tblStyleRowBandSize w:val="1"/>
      <w:tblStyleColBandSize w:val="1"/>
    </w:tblPr>
    <w:tcPr>
      <w:shd w:val="clear" w:color="auto" w:fill="EDEDED"/>
    </w:tcPr>
  </w:style>
  <w:style w:type="table" w:customStyle="1" w:styleId="afc">
    <w:basedOn w:val="TableNormal"/>
    <w:pPr>
      <w:spacing w:after="0"/>
    </w:pPr>
    <w:rPr>
      <w:color w:val="2F5496"/>
    </w:rPr>
    <w:tblPr>
      <w:tblStyleRowBandSize w:val="1"/>
      <w:tblStyleColBandSize w:val="1"/>
    </w:tblPr>
    <w:tcPr>
      <w:shd w:val="clear" w:color="auto" w:fill="EDEDED"/>
    </w:tcPr>
  </w:style>
  <w:style w:type="table" w:customStyle="1" w:styleId="afd">
    <w:basedOn w:val="TableNormal"/>
    <w:pPr>
      <w:spacing w:after="0"/>
    </w:pPr>
    <w:rPr>
      <w:color w:val="2F5496"/>
    </w:rPr>
    <w:tblPr>
      <w:tblStyleRowBandSize w:val="1"/>
      <w:tblStyleColBandSize w:val="1"/>
    </w:tblPr>
    <w:tcPr>
      <w:shd w:val="clear" w:color="auto" w:fill="EDEDED"/>
    </w:tcPr>
  </w:style>
  <w:style w:type="table" w:customStyle="1" w:styleId="afe">
    <w:basedOn w:val="TableNormal"/>
    <w:pPr>
      <w:spacing w:after="0"/>
    </w:pPr>
    <w:rPr>
      <w:color w:val="2F5496"/>
    </w:rPr>
    <w:tblPr>
      <w:tblStyleRowBandSize w:val="1"/>
      <w:tblStyleColBandSize w:val="1"/>
    </w:tblPr>
    <w:tcPr>
      <w:shd w:val="clear" w:color="auto" w:fill="EDEDED"/>
    </w:tcPr>
  </w:style>
  <w:style w:type="table" w:customStyle="1" w:styleId="aff">
    <w:basedOn w:val="TableNormal"/>
    <w:pPr>
      <w:spacing w:after="0"/>
    </w:pPr>
    <w:rPr>
      <w:color w:val="2F5496"/>
    </w:rPr>
    <w:tblPr>
      <w:tblStyleRowBandSize w:val="1"/>
      <w:tblStyleColBandSize w:val="1"/>
    </w:tblPr>
    <w:tcPr>
      <w:shd w:val="clear" w:color="auto" w:fill="EDEDED"/>
    </w:tcPr>
  </w:style>
  <w:style w:type="table" w:customStyle="1" w:styleId="aff0">
    <w:basedOn w:val="TableNormal"/>
    <w:pPr>
      <w:spacing w:after="0"/>
    </w:pPr>
    <w:rPr>
      <w:color w:val="2F5496"/>
    </w:rPr>
    <w:tblPr>
      <w:tblStyleRowBandSize w:val="1"/>
      <w:tblStyleColBandSize w:val="1"/>
    </w:tblPr>
    <w:tcPr>
      <w:shd w:val="clear" w:color="auto" w:fill="EDEDED"/>
    </w:tcPr>
  </w:style>
  <w:style w:type="table" w:customStyle="1" w:styleId="aff1">
    <w:basedOn w:val="TableNormal"/>
    <w:pPr>
      <w:spacing w:after="0"/>
    </w:pPr>
    <w:rPr>
      <w:color w:val="2F5496"/>
    </w:rPr>
    <w:tblPr>
      <w:tblStyleRowBandSize w:val="1"/>
      <w:tblStyleColBandSize w:val="1"/>
    </w:tblPr>
    <w:tcPr>
      <w:shd w:val="clear" w:color="auto" w:fill="EDEDED"/>
    </w:tcPr>
  </w:style>
  <w:style w:type="table" w:customStyle="1" w:styleId="aff2">
    <w:basedOn w:val="TableNormal"/>
    <w:pPr>
      <w:spacing w:after="0"/>
    </w:pPr>
    <w:rPr>
      <w:color w:val="2F5496"/>
    </w:rPr>
    <w:tblPr>
      <w:tblStyleRowBandSize w:val="1"/>
      <w:tblStyleColBandSize w:val="1"/>
    </w:tblPr>
    <w:tcPr>
      <w:shd w:val="clear" w:color="auto" w:fill="EDEDED"/>
    </w:tcPr>
  </w:style>
  <w:style w:type="table" w:customStyle="1" w:styleId="aff3">
    <w:basedOn w:val="TableNormal"/>
    <w:pPr>
      <w:spacing w:after="0"/>
    </w:pPr>
    <w:rPr>
      <w:color w:val="2F5496"/>
    </w:rPr>
    <w:tblPr>
      <w:tblStyleRowBandSize w:val="1"/>
      <w:tblStyleColBandSize w:val="1"/>
    </w:tblPr>
    <w:tcPr>
      <w:shd w:val="clear" w:color="auto" w:fill="EDEDED"/>
    </w:tcPr>
  </w:style>
  <w:style w:type="table" w:customStyle="1" w:styleId="aff4">
    <w:basedOn w:val="TableNormal"/>
    <w:pPr>
      <w:spacing w:after="0"/>
    </w:pPr>
    <w:rPr>
      <w:color w:val="2F5496"/>
    </w:rPr>
    <w:tblPr>
      <w:tblStyleRowBandSize w:val="1"/>
      <w:tblStyleColBandSize w:val="1"/>
    </w:tblPr>
    <w:tcPr>
      <w:shd w:val="clear" w:color="auto" w:fill="EDEDED"/>
    </w:tcPr>
  </w:style>
  <w:style w:type="table" w:customStyle="1" w:styleId="aff5">
    <w:basedOn w:val="TableNormal"/>
    <w:pPr>
      <w:spacing w:after="0"/>
    </w:pPr>
    <w:rPr>
      <w:color w:val="2F5496"/>
    </w:rPr>
    <w:tblPr>
      <w:tblStyleRowBandSize w:val="1"/>
      <w:tblStyleColBandSize w:val="1"/>
    </w:tblPr>
    <w:tcPr>
      <w:shd w:val="clear" w:color="auto" w:fill="EDEDED"/>
    </w:tcPr>
  </w:style>
  <w:style w:type="table" w:customStyle="1" w:styleId="aff6">
    <w:basedOn w:val="TableNormal"/>
    <w:pPr>
      <w:spacing w:after="0"/>
    </w:pPr>
    <w:rPr>
      <w:color w:val="2F5496"/>
    </w:rPr>
    <w:tblPr>
      <w:tblStyleRowBandSize w:val="1"/>
      <w:tblStyleColBandSize w:val="1"/>
    </w:tblPr>
    <w:tcPr>
      <w:shd w:val="clear" w:color="auto" w:fill="EDEDED"/>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pPr>
      <w:spacing w:after="0"/>
    </w:pPr>
    <w:rPr>
      <w:color w:val="2F5496"/>
    </w:rPr>
    <w:tblPr>
      <w:tblStyleRowBandSize w:val="1"/>
      <w:tblStyleColBandSize w:val="1"/>
    </w:tblPr>
    <w:tcPr>
      <w:shd w:val="clear" w:color="auto" w:fill="EDEDED"/>
    </w:tcPr>
  </w:style>
  <w:style w:type="table" w:customStyle="1" w:styleId="afff2">
    <w:basedOn w:val="TableNormal"/>
    <w:pPr>
      <w:spacing w:after="0"/>
    </w:pPr>
    <w:rPr>
      <w:color w:val="2F5496"/>
    </w:rPr>
    <w:tblPr>
      <w:tblStyleRowBandSize w:val="1"/>
      <w:tblStyleColBandSize w:val="1"/>
    </w:tblPr>
    <w:tcPr>
      <w:shd w:val="clear" w:color="auto" w:fill="EDEDED"/>
    </w:tcPr>
  </w:style>
  <w:style w:type="table" w:customStyle="1" w:styleId="afff3">
    <w:basedOn w:val="TableNormal"/>
    <w:pPr>
      <w:spacing w:after="0"/>
    </w:pPr>
    <w:rPr>
      <w:color w:val="2F5496"/>
    </w:rPr>
    <w:tblPr>
      <w:tblStyleRowBandSize w:val="1"/>
      <w:tblStyleColBandSize w:val="1"/>
    </w:tblPr>
    <w:tcPr>
      <w:shd w:val="clear" w:color="auto" w:fill="EDEDED"/>
    </w:tcPr>
  </w:style>
  <w:style w:type="table" w:customStyle="1" w:styleId="afff4">
    <w:basedOn w:val="TableNormal"/>
    <w:pPr>
      <w:spacing w:after="0"/>
    </w:pPr>
    <w:rPr>
      <w:color w:val="2F5496"/>
    </w:rPr>
    <w:tblPr>
      <w:tblStyleRowBandSize w:val="1"/>
      <w:tblStyleColBandSize w:val="1"/>
    </w:tblPr>
    <w:tcPr>
      <w:shd w:val="clear" w:color="auto" w:fill="EDEDED"/>
    </w:tc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character" w:customStyle="1" w:styleId="cf01">
    <w:name w:val="cf01"/>
    <w:basedOn w:val="DefaultParagraphFont"/>
    <w:rsid w:val="00332F2A"/>
    <w:rPr>
      <w:rFonts w:ascii="Segoe UI" w:hAnsi="Segoe UI" w:cs="Segoe UI" w:hint="default"/>
      <w:sz w:val="18"/>
      <w:szCs w:val="18"/>
    </w:rPr>
  </w:style>
  <w:style w:type="paragraph" w:styleId="BalloonText">
    <w:name w:val="Balloon Text"/>
    <w:basedOn w:val="Normal"/>
    <w:link w:val="BalloonTextChar"/>
    <w:uiPriority w:val="99"/>
    <w:semiHidden/>
    <w:unhideWhenUsed/>
    <w:rsid w:val="00D8129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29C"/>
    <w:rPr>
      <w:rFonts w:ascii="Segoe UI" w:eastAsiaTheme="minorEastAsia" w:hAnsi="Segoe UI" w:cs="Segoe UI"/>
      <w:sz w:val="18"/>
      <w:szCs w:val="18"/>
    </w:rPr>
  </w:style>
  <w:style w:type="character" w:customStyle="1" w:styleId="UnresolvedMention2">
    <w:name w:val="Unresolved Mention2"/>
    <w:basedOn w:val="DefaultParagraphFont"/>
    <w:uiPriority w:val="99"/>
    <w:semiHidden/>
    <w:unhideWhenUsed/>
    <w:rsid w:val="00BC137F"/>
    <w:rPr>
      <w:color w:val="605E5C"/>
      <w:shd w:val="clear" w:color="auto" w:fill="E1DFDD"/>
    </w:rPr>
  </w:style>
  <w:style w:type="character" w:customStyle="1" w:styleId="normaltextrun">
    <w:name w:val="normaltextrun"/>
    <w:basedOn w:val="DefaultParagraphFont"/>
    <w:rsid w:val="00E921CC"/>
  </w:style>
  <w:style w:type="character" w:customStyle="1" w:styleId="eop">
    <w:name w:val="eop"/>
    <w:basedOn w:val="DefaultParagraphFont"/>
    <w:rsid w:val="00E921CC"/>
  </w:style>
  <w:style w:type="paragraph" w:customStyle="1" w:styleId="paragraph">
    <w:name w:val="paragraph"/>
    <w:basedOn w:val="Normal"/>
    <w:rsid w:val="00E921CC"/>
    <w:pPr>
      <w:spacing w:before="100" w:beforeAutospacing="1" w:after="100" w:afterAutospacing="1"/>
      <w:jc w:val="left"/>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B3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742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jpeg"/><Relationship Id="rId21" Type="http://schemas.openxmlformats.org/officeDocument/2006/relationships/hyperlink" Target="file:///C:\Users\beage\Downloads\LURP_RPF_%20April8%20(1).docx" TargetMode="External"/><Relationship Id="rId42" Type="http://schemas.openxmlformats.org/officeDocument/2006/relationships/chart" Target="charts/chart3.xml"/><Relationship Id="rId63" Type="http://schemas.openxmlformats.org/officeDocument/2006/relationships/hyperlink" Target="http://www.africanchildforum.org/clr/policy%20per%20country/liberia/liberia_gender_2009_en.pdf" TargetMode="External"/><Relationship Id="rId84" Type="http://schemas.openxmlformats.org/officeDocument/2006/relationships/image" Target="media/image39.jpeg"/><Relationship Id="rId16" Type="http://schemas.openxmlformats.org/officeDocument/2006/relationships/hyperlink" Target="file:///C:\Users\beage\Downloads\LURP_RPF_%20April8%20(1).docx" TargetMode="External"/><Relationship Id="rId107" Type="http://schemas.openxmlformats.org/officeDocument/2006/relationships/image" Target="media/image57.jpg"/><Relationship Id="rId11" Type="http://schemas.openxmlformats.org/officeDocument/2006/relationships/endnotes" Target="endnotes.xml"/><Relationship Id="rId32" Type="http://schemas.openxmlformats.org/officeDocument/2006/relationships/image" Target="media/image4.jpeg"/><Relationship Id="rId37" Type="http://schemas.openxmlformats.org/officeDocument/2006/relationships/image" Target="media/image8.jpeg"/><Relationship Id="rId53" Type="http://schemas.openxmlformats.org/officeDocument/2006/relationships/image" Target="media/image20.jpeg"/><Relationship Id="rId58" Type="http://schemas.openxmlformats.org/officeDocument/2006/relationships/hyperlink" Target="http://documents.worldbank.org/curated/en/383011492423734099/pdf/114278-WP-REVISED-PUBLIC-Environmental-and-Social-Framework.pdf" TargetMode="External"/><Relationship Id="rId74" Type="http://schemas.openxmlformats.org/officeDocument/2006/relationships/image" Target="media/image29.jpeg"/><Relationship Id="rId79" Type="http://schemas.openxmlformats.org/officeDocument/2006/relationships/image" Target="media/image34.jpeg"/><Relationship Id="rId102" Type="http://schemas.openxmlformats.org/officeDocument/2006/relationships/image" Target="media/image54.jpeg"/><Relationship Id="rId123" Type="http://schemas.openxmlformats.org/officeDocument/2006/relationships/image" Target="media/image73.jpeg"/><Relationship Id="rId128" Type="http://schemas.openxmlformats.org/officeDocument/2006/relationships/image" Target="media/image78.jpeg"/><Relationship Id="rId5" Type="http://schemas.openxmlformats.org/officeDocument/2006/relationships/customXml" Target="../customXml/item5.xml"/><Relationship Id="rId90" Type="http://schemas.openxmlformats.org/officeDocument/2006/relationships/image" Target="media/image45.jpeg"/><Relationship Id="rId95" Type="http://schemas.openxmlformats.org/officeDocument/2006/relationships/footer" Target="footer5.xml"/><Relationship Id="rId22" Type="http://schemas.openxmlformats.org/officeDocument/2006/relationships/hyperlink" Target="file:///C:\Users\beage\Downloads\LURP_RPF_%20April8%20(1).docx" TargetMode="External"/><Relationship Id="rId27" Type="http://schemas.openxmlformats.org/officeDocument/2006/relationships/footer" Target="footer1.xml"/><Relationship Id="rId43" Type="http://schemas.openxmlformats.org/officeDocument/2006/relationships/image" Target="media/image12.jpeg"/><Relationship Id="rId48" Type="http://schemas.openxmlformats.org/officeDocument/2006/relationships/chart" Target="charts/chart6.xml"/><Relationship Id="rId64" Type="http://schemas.openxmlformats.org/officeDocument/2006/relationships/hyperlink" Target="http://www.africanchildforum.org/clr/policy%20per%20country/liberia/liberia_gender_2009_en.pdf" TargetMode="External"/><Relationship Id="rId69" Type="http://schemas.openxmlformats.org/officeDocument/2006/relationships/image" Target="media/image24.jpeg"/><Relationship Id="rId113" Type="http://schemas.openxmlformats.org/officeDocument/2006/relationships/image" Target="media/image63.jpeg"/><Relationship Id="rId118" Type="http://schemas.openxmlformats.org/officeDocument/2006/relationships/image" Target="media/image68.jpeg"/><Relationship Id="rId80" Type="http://schemas.openxmlformats.org/officeDocument/2006/relationships/image" Target="media/image35.jpeg"/><Relationship Id="rId85" Type="http://schemas.openxmlformats.org/officeDocument/2006/relationships/image" Target="media/image40.jpeg"/><Relationship Id="rId12" Type="http://schemas.openxmlformats.org/officeDocument/2006/relationships/image" Target="media/image1.jpeg"/><Relationship Id="rId17" Type="http://schemas.openxmlformats.org/officeDocument/2006/relationships/hyperlink" Target="file:///C:\Users\beage\Downloads\LURP_RPF_%20April8%20(1).docx" TargetMode="External"/><Relationship Id="rId33" Type="http://schemas.openxmlformats.org/officeDocument/2006/relationships/image" Target="media/image5.jpeg"/><Relationship Id="rId38" Type="http://schemas.openxmlformats.org/officeDocument/2006/relationships/image" Target="media/image9.jpeg"/><Relationship Id="rId59" Type="http://schemas.openxmlformats.org/officeDocument/2006/relationships/hyperlink" Target="http://documents.worldbank.org/curated/en/158491468050694915/pdf/461340ESW0P10310Box33409" TargetMode="External"/><Relationship Id="rId103" Type="http://schemas.openxmlformats.org/officeDocument/2006/relationships/footer" Target="footer8.xml"/><Relationship Id="rId108" Type="http://schemas.openxmlformats.org/officeDocument/2006/relationships/image" Target="media/image58.jpg"/><Relationship Id="rId124" Type="http://schemas.openxmlformats.org/officeDocument/2006/relationships/image" Target="media/image74.jpeg"/><Relationship Id="rId129" Type="http://schemas.openxmlformats.org/officeDocument/2006/relationships/image" Target="media/image79.jpeg"/><Relationship Id="rId54" Type="http://schemas.openxmlformats.org/officeDocument/2006/relationships/image" Target="media/image21.jpeg"/><Relationship Id="rId70" Type="http://schemas.openxmlformats.org/officeDocument/2006/relationships/image" Target="media/image25.jpeg"/><Relationship Id="rId75" Type="http://schemas.openxmlformats.org/officeDocument/2006/relationships/image" Target="media/image30.jpeg"/><Relationship Id="rId91" Type="http://schemas.openxmlformats.org/officeDocument/2006/relationships/image" Target="media/image46.jpe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file:///C:\Users\beage\Downloads\LURP_RPF_%20April8%20(1).docx" TargetMode="External"/><Relationship Id="rId28" Type="http://schemas.openxmlformats.org/officeDocument/2006/relationships/footer" Target="footer2.xml"/><Relationship Id="rId49" Type="http://schemas.openxmlformats.org/officeDocument/2006/relationships/image" Target="media/image17.png"/><Relationship Id="rId114" Type="http://schemas.openxmlformats.org/officeDocument/2006/relationships/image" Target="media/image64.jpeg"/><Relationship Id="rId119" Type="http://schemas.openxmlformats.org/officeDocument/2006/relationships/image" Target="media/image69.jpeg"/><Relationship Id="rId44" Type="http://schemas.openxmlformats.org/officeDocument/2006/relationships/image" Target="media/image13.jpeg"/><Relationship Id="rId60" Type="http://schemas.openxmlformats.org/officeDocument/2006/relationships/hyperlink" Target="http://rmportal.net/library/content/liberias-land-rights-and-community-" TargetMode="External"/><Relationship Id="rId65" Type="http://schemas.openxmlformats.org/officeDocument/2006/relationships/hyperlink" Target="http://www.africanchildforum.org/clr/policy%20per%20country/liberia/liberia_gender_2009_en.pdf" TargetMode="External"/><Relationship Id="rId81" Type="http://schemas.openxmlformats.org/officeDocument/2006/relationships/image" Target="media/image36.jpeg"/><Relationship Id="rId86" Type="http://schemas.openxmlformats.org/officeDocument/2006/relationships/image" Target="media/image41.jpeg"/><Relationship Id="rId130" Type="http://schemas.openxmlformats.org/officeDocument/2006/relationships/image" Target="media/image80.jpeg"/><Relationship Id="rId13" Type="http://schemas.openxmlformats.org/officeDocument/2006/relationships/image" Target="media/image2.jpeg"/><Relationship Id="rId18" Type="http://schemas.openxmlformats.org/officeDocument/2006/relationships/hyperlink" Target="file:///C:\Users\beage\Downloads\LURP_RPF_%20April8%20(1).docx" TargetMode="External"/><Relationship Id="rId39" Type="http://schemas.openxmlformats.org/officeDocument/2006/relationships/image" Target="media/image10.jpeg"/><Relationship Id="rId109" Type="http://schemas.openxmlformats.org/officeDocument/2006/relationships/image" Target="media/image59.jpg"/><Relationship Id="rId34" Type="http://schemas.openxmlformats.org/officeDocument/2006/relationships/image" Target="media/image6.jpeg"/><Relationship Id="rId50" Type="http://schemas.openxmlformats.org/officeDocument/2006/relationships/image" Target="media/image18.jpeg"/><Relationship Id="rId55" Type="http://schemas.openxmlformats.org/officeDocument/2006/relationships/footer" Target="footer4.xml"/><Relationship Id="rId76" Type="http://schemas.openxmlformats.org/officeDocument/2006/relationships/image" Target="media/image31.jpeg"/><Relationship Id="rId97" Type="http://schemas.openxmlformats.org/officeDocument/2006/relationships/image" Target="media/image50.jpeg"/><Relationship Id="rId104" Type="http://schemas.openxmlformats.org/officeDocument/2006/relationships/image" Target="media/image55.jpg"/><Relationship Id="rId120" Type="http://schemas.openxmlformats.org/officeDocument/2006/relationships/image" Target="media/image70.jpeg"/><Relationship Id="rId125" Type="http://schemas.openxmlformats.org/officeDocument/2006/relationships/image" Target="media/image75.jpeg"/><Relationship Id="rId7" Type="http://schemas.openxmlformats.org/officeDocument/2006/relationships/styles" Target="styles.xml"/><Relationship Id="rId71" Type="http://schemas.openxmlformats.org/officeDocument/2006/relationships/image" Target="media/image26.jpeg"/><Relationship Id="rId92"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file:///C:\Users\beage\Downloads\LURP_RPF_%20April8%20(1).docx" TargetMode="External"/><Relationship Id="rId40" Type="http://schemas.openxmlformats.org/officeDocument/2006/relationships/image" Target="media/image11.png"/><Relationship Id="rId45" Type="http://schemas.openxmlformats.org/officeDocument/2006/relationships/image" Target="media/image14.jpeg"/><Relationship Id="rId66" Type="http://schemas.openxmlformats.org/officeDocument/2006/relationships/hyperlink" Target="http://www.mfdp.gov.lr/index.php/economic-outlook" TargetMode="External"/><Relationship Id="rId87" Type="http://schemas.openxmlformats.org/officeDocument/2006/relationships/image" Target="media/image42.jpeg"/><Relationship Id="rId110" Type="http://schemas.openxmlformats.org/officeDocument/2006/relationships/image" Target="media/image60.jpeg"/><Relationship Id="rId115" Type="http://schemas.openxmlformats.org/officeDocument/2006/relationships/image" Target="media/image65.jpeg"/><Relationship Id="rId131" Type="http://schemas.openxmlformats.org/officeDocument/2006/relationships/fontTable" Target="fontTable.xml"/><Relationship Id="rId61" Type="http://schemas.openxmlformats.org/officeDocument/2006/relationships/hyperlink" Target="http://rmportal.net/library/content/liberias-land-rights-and-community-" TargetMode="External"/><Relationship Id="rId82" Type="http://schemas.openxmlformats.org/officeDocument/2006/relationships/image" Target="media/image37.jpeg"/><Relationship Id="rId19" Type="http://schemas.openxmlformats.org/officeDocument/2006/relationships/hyperlink" Target="file:///C:\Users\beage\Downloads\LURP_RPF_%20April8%20(1).docx" TargetMode="External"/><Relationship Id="rId14" Type="http://schemas.openxmlformats.org/officeDocument/2006/relationships/image" Target="media/image3.jpeg"/><Relationship Id="rId30" Type="http://schemas.openxmlformats.org/officeDocument/2006/relationships/footer" Target="footer3.xml"/><Relationship Id="rId35" Type="http://schemas.openxmlformats.org/officeDocument/2006/relationships/image" Target="media/image7.jpeg"/><Relationship Id="rId56" Type="http://schemas.openxmlformats.org/officeDocument/2006/relationships/image" Target="media/image22.jpeg"/><Relationship Id="rId77" Type="http://schemas.openxmlformats.org/officeDocument/2006/relationships/image" Target="media/image32.jpeg"/><Relationship Id="rId100" Type="http://schemas.openxmlformats.org/officeDocument/2006/relationships/image" Target="media/image52.jpeg"/><Relationship Id="rId105" Type="http://schemas.openxmlformats.org/officeDocument/2006/relationships/image" Target="media/image55.jpeg"/><Relationship Id="rId126" Type="http://schemas.openxmlformats.org/officeDocument/2006/relationships/image" Target="media/image76.jpeg"/><Relationship Id="rId8" Type="http://schemas.openxmlformats.org/officeDocument/2006/relationships/settings" Target="settings.xml"/><Relationship Id="rId51" Type="http://schemas.openxmlformats.org/officeDocument/2006/relationships/image" Target="media/image19.jpeg"/><Relationship Id="rId72" Type="http://schemas.openxmlformats.org/officeDocument/2006/relationships/image" Target="media/image27.jpeg"/><Relationship Id="rId93" Type="http://schemas.openxmlformats.org/officeDocument/2006/relationships/image" Target="media/image48.jpeg"/><Relationship Id="rId98" Type="http://schemas.openxmlformats.org/officeDocument/2006/relationships/image" Target="media/image51.jpeg"/><Relationship Id="rId121" Type="http://schemas.openxmlformats.org/officeDocument/2006/relationships/image" Target="media/image71.jpeg"/><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chart" Target="charts/chart4.xml"/><Relationship Id="rId67" Type="http://schemas.openxmlformats.org/officeDocument/2006/relationships/hyperlink" Target="http://documents.worldbank.org/curated/en/383011492423734099/pdf/114278-WP-REVISED-PUBLIC-" TargetMode="External"/><Relationship Id="rId116" Type="http://schemas.openxmlformats.org/officeDocument/2006/relationships/image" Target="media/image66.jpeg"/><Relationship Id="rId20" Type="http://schemas.openxmlformats.org/officeDocument/2006/relationships/hyperlink" Target="file:///C:\Users\beage\Downloads\LURP_RPF_%20April8%20(1).docx" TargetMode="External"/><Relationship Id="rId41" Type="http://schemas.openxmlformats.org/officeDocument/2006/relationships/chart" Target="charts/chart2.xml"/><Relationship Id="rId62" Type="http://schemas.openxmlformats.org/officeDocument/2006/relationships/hyperlink" Target="http://rmportal.net/library/content/liberias-land-rights-and-community-" TargetMode="External"/><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image" Target="media/image61.jpeg"/><Relationship Id="rId132" Type="http://schemas.openxmlformats.org/officeDocument/2006/relationships/glossaryDocument" Target="glossary/document.xml"/><Relationship Id="rId15" Type="http://schemas.openxmlformats.org/officeDocument/2006/relationships/hyperlink" Target="file:///C:\Users\beage\Downloads\LURP_RPF_%20April8%20(1).docx" TargetMode="External"/><Relationship Id="rId36" Type="http://schemas.openxmlformats.org/officeDocument/2006/relationships/chart" Target="charts/chart1.xml"/><Relationship Id="rId57" Type="http://schemas.openxmlformats.org/officeDocument/2006/relationships/image" Target="media/image23.jpeg"/><Relationship Id="rId106" Type="http://schemas.openxmlformats.org/officeDocument/2006/relationships/image" Target="media/image56.jpg"/><Relationship Id="rId127" Type="http://schemas.openxmlformats.org/officeDocument/2006/relationships/image" Target="media/image77.jpeg"/><Relationship Id="rId10" Type="http://schemas.openxmlformats.org/officeDocument/2006/relationships/footnotes" Target="footnotes.xml"/><Relationship Id="rId31" Type="http://schemas.openxmlformats.org/officeDocument/2006/relationships/hyperlink" Target="https://en.wikipedia.org/wiki/Liberia" TargetMode="External"/><Relationship Id="rId52" Type="http://schemas.openxmlformats.org/officeDocument/2006/relationships/chart" Target="charts/chart7.xml"/><Relationship Id="rId73" Type="http://schemas.openxmlformats.org/officeDocument/2006/relationships/image" Target="media/image28.jpeg"/><Relationship Id="rId78" Type="http://schemas.openxmlformats.org/officeDocument/2006/relationships/image" Target="media/image33.jpeg"/><Relationship Id="rId94" Type="http://schemas.openxmlformats.org/officeDocument/2006/relationships/image" Target="media/image49.jpeg"/><Relationship Id="rId99" Type="http://schemas.openxmlformats.org/officeDocument/2006/relationships/footer" Target="footer7.xml"/><Relationship Id="rId101" Type="http://schemas.openxmlformats.org/officeDocument/2006/relationships/image" Target="media/image53.jpeg"/><Relationship Id="rId122" Type="http://schemas.openxmlformats.org/officeDocument/2006/relationships/image" Target="media/image72.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2.xml"/><Relationship Id="rId47" Type="http://schemas.openxmlformats.org/officeDocument/2006/relationships/chart" Target="charts/chart5.xml"/><Relationship Id="rId68" Type="http://schemas.openxmlformats.org/officeDocument/2006/relationships/hyperlink" Target="http://documents.worldbank.org/curated/en/425421510962301689/pdf/SFG3795-RP-P149279-Box405310B-PUBLIC-Disclosed-11-17-2017.pdf" TargetMode="External"/><Relationship Id="rId89" Type="http://schemas.openxmlformats.org/officeDocument/2006/relationships/image" Target="media/image44.jpeg"/><Relationship Id="rId112" Type="http://schemas.openxmlformats.org/officeDocument/2006/relationships/image" Target="media/image62.jpeg"/><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ecliberia.com/?page_id=106" TargetMode="External"/><Relationship Id="rId13" Type="http://schemas.openxmlformats.org/officeDocument/2006/relationships/hyperlink" Target="https://moh.gov.lr/moh-madate/" TargetMode="External"/><Relationship Id="rId3" Type="http://schemas.openxmlformats.org/officeDocument/2006/relationships/hyperlink" Target="https://www.mpw.gov.lr/general/about-ministry-public-works" TargetMode="External"/><Relationship Id="rId7" Type="http://schemas.openxmlformats.org/officeDocument/2006/relationships/hyperlink" Target="https://www.epa.gov.lr/content/brief-history" TargetMode="External"/><Relationship Id="rId12" Type="http://schemas.openxmlformats.org/officeDocument/2006/relationships/hyperlink" Target="https://www.mia.gov.lr/doc/Draft%20Act%20-The%20National%20Disaster%20Management%20Agency.pdf" TargetMode="External"/><Relationship Id="rId2" Type="http://schemas.openxmlformats.org/officeDocument/2006/relationships/hyperlink" Target="https://www.epa.gov.lr/content/brief-history" TargetMode="External"/><Relationship Id="rId1" Type="http://schemas.openxmlformats.org/officeDocument/2006/relationships/hyperlink" Target="https://www.epa.gov.lr/content/brief-history" TargetMode="External"/><Relationship Id="rId6" Type="http://schemas.openxmlformats.org/officeDocument/2006/relationships/hyperlink" Target="https://www.devex.com/organizations/ministry-of-agriculture-liberia-123240" TargetMode="External"/><Relationship Id="rId11" Type="http://schemas.openxmlformats.org/officeDocument/2006/relationships/hyperlink" Target="https://web.archive.org/web/20161021231047/http://cndra.gov.lr/doc/CNDRA%20Act%20of%201977.pdf" TargetMode="External"/><Relationship Id="rId5" Type="http://schemas.openxmlformats.org/officeDocument/2006/relationships/hyperlink" Target="https://www.informea.org/en/legislation/land-authority-act-2016" TargetMode="External"/><Relationship Id="rId10" Type="http://schemas.openxmlformats.org/officeDocument/2006/relationships/hyperlink" Target="https://www.devex.com/organizations/liberia-revenue-authority-lra-134245" TargetMode="External"/><Relationship Id="rId4" Type="http://schemas.openxmlformats.org/officeDocument/2006/relationships/hyperlink" Target="https://www.devex.com/organizations/liberia-water-and-sewer-corporation-lwsc-121942" TargetMode="External"/><Relationship Id="rId9" Type="http://schemas.openxmlformats.org/officeDocument/2006/relationships/hyperlink" Target="https://www.fda.gov.lr/index.php/about-us/histor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cuments\Dell%20Doc\SOFTWARE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cuments\Dell%20Doc\SOFTWARES\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image" Target="../media/image15.jpg"/><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oleObject" Target="file:///C:\Users\pc\Documents\Dell%20Doc\SOFTWARES\Book1.xlsx" TargetMode="External"/><Relationship Id="rId4" Type="http://schemas.openxmlformats.org/officeDocument/2006/relationships/image" Target="../media/image16.jpg"/></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0"/>
            <c:invertIfNegative val="0"/>
            <c:bubble3D val="0"/>
            <c:spPr>
              <a:pattFill prst="ltDnDiag">
                <a:fgClr>
                  <a:schemeClr val="accent1"/>
                </a:fgClr>
                <a:bgClr>
                  <a:schemeClr val="accent1">
                    <a:lumMod val="20000"/>
                    <a:lumOff val="80000"/>
                  </a:schemeClr>
                </a:bgClr>
              </a:pattFill>
              <a:ln>
                <a:solidFill>
                  <a:srgbClr val="FF0000"/>
                </a:solidFill>
              </a:ln>
              <a:effectLst/>
              <a:sp3d>
                <a:contourClr>
                  <a:srgbClr val="FF0000"/>
                </a:contourClr>
              </a:sp3d>
            </c:spPr>
            <c:extLst>
              <c:ext xmlns:c16="http://schemas.microsoft.com/office/drawing/2014/chart" uri="{C3380CC4-5D6E-409C-BE32-E72D297353CC}">
                <c16:uniqueId val="{00000001-AF00-4BCF-908F-4B6C6DCBE21D}"/>
              </c:ext>
            </c:extLst>
          </c:dPt>
          <c:dPt>
            <c:idx val="1"/>
            <c:invertIfNegative val="0"/>
            <c:bubble3D val="0"/>
            <c:spPr>
              <a:pattFill prst="ltDnDiag">
                <a:fgClr>
                  <a:schemeClr val="accent1"/>
                </a:fgClr>
                <a:bgClr>
                  <a:schemeClr val="accent1">
                    <a:lumMod val="20000"/>
                    <a:lumOff val="80000"/>
                  </a:schemeClr>
                </a:bgClr>
              </a:pattFill>
              <a:ln>
                <a:solidFill>
                  <a:srgbClr val="FF0000"/>
                </a:solidFill>
              </a:ln>
              <a:effectLst/>
              <a:sp3d>
                <a:contourClr>
                  <a:srgbClr val="FF0000"/>
                </a:contourClr>
              </a:sp3d>
            </c:spPr>
            <c:extLst>
              <c:ext xmlns:c16="http://schemas.microsoft.com/office/drawing/2014/chart" uri="{C3380CC4-5D6E-409C-BE32-E72D297353CC}">
                <c16:uniqueId val="{00000003-AF00-4BCF-908F-4B6C6DCBE21D}"/>
              </c:ext>
            </c:extLst>
          </c:dPt>
          <c:dLbls>
            <c:dLbl>
              <c:idx val="0"/>
              <c:spPr>
                <a:solidFill>
                  <a:schemeClr val="accent2"/>
                </a:solidFill>
                <a:ln w="19050" cap="flat" cmpd="sng" algn="ctr">
                  <a:solidFill>
                    <a:schemeClr val="lt1"/>
                  </a:solidFill>
                  <a:prstDash val="solid"/>
                  <a:miter lim="800000"/>
                </a:ln>
                <a:effectLst/>
              </c:spPr>
              <c:txPr>
                <a:bodyPr rot="0" spcFirstLastPara="1" vertOverflow="ellipsis" vert="horz" wrap="square" anchor="ctr" anchorCtr="1"/>
                <a:lstStyle/>
                <a:p>
                  <a:pPr>
                    <a:defRPr sz="2000" b="0" i="0" u="none" strike="noStrike" kern="1200" baseline="0">
                      <a:solidFill>
                        <a:sysClr val="windowText" lastClr="000000"/>
                      </a:solidFill>
                      <a:latin typeface="Arial Black" panose="020B0A040201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F00-4BCF-908F-4B6C6DCBE21D}"/>
                </c:ext>
              </c:extLst>
            </c:dLbl>
            <c:dLbl>
              <c:idx val="1"/>
              <c:spPr>
                <a:solidFill>
                  <a:schemeClr val="accent6"/>
                </a:solidFill>
                <a:ln w="19050" cap="flat" cmpd="sng" algn="ctr">
                  <a:solidFill>
                    <a:schemeClr val="lt1"/>
                  </a:solidFill>
                  <a:prstDash val="solid"/>
                  <a:miter lim="800000"/>
                </a:ln>
                <a:effectLst/>
              </c:spPr>
              <c:txPr>
                <a:bodyPr rot="0" spcFirstLastPara="1" vertOverflow="ellipsis" vert="horz" wrap="square" anchor="ctr" anchorCtr="1"/>
                <a:lstStyle/>
                <a:p>
                  <a:pPr>
                    <a:defRPr sz="2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F00-4BCF-908F-4B6C6DCBE2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Sheet2!$B$4:$B$5</c:f>
              <c:strCache>
                <c:ptCount val="2"/>
                <c:pt idx="0">
                  <c:v>Male</c:v>
                </c:pt>
                <c:pt idx="1">
                  <c:v>Female</c:v>
                </c:pt>
              </c:strCache>
            </c:strRef>
          </c:cat>
          <c:val>
            <c:numRef>
              <c:f>Sheet2!$C$4:$C$5</c:f>
              <c:numCache>
                <c:formatCode>###0</c:formatCode>
                <c:ptCount val="2"/>
                <c:pt idx="0">
                  <c:v>57</c:v>
                </c:pt>
                <c:pt idx="1">
                  <c:v>43</c:v>
                </c:pt>
              </c:numCache>
            </c:numRef>
          </c:val>
          <c:extLst>
            <c:ext xmlns:c16="http://schemas.microsoft.com/office/drawing/2014/chart" uri="{C3380CC4-5D6E-409C-BE32-E72D297353CC}">
              <c16:uniqueId val="{00000004-AF00-4BCF-908F-4B6C6DCBE21D}"/>
            </c:ext>
          </c:extLst>
        </c:ser>
        <c:dLbls>
          <c:showLegendKey val="0"/>
          <c:showVal val="1"/>
          <c:showCatName val="0"/>
          <c:showSerName val="0"/>
          <c:showPercent val="0"/>
          <c:showBubbleSize val="0"/>
        </c:dLbls>
        <c:gapWidth val="150"/>
        <c:shape val="box"/>
        <c:axId val="187905424"/>
        <c:axId val="187905816"/>
        <c:axId val="0"/>
      </c:bar3DChart>
      <c:catAx>
        <c:axId val="187905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crossAx val="187905816"/>
        <c:crosses val="autoZero"/>
        <c:auto val="1"/>
        <c:lblAlgn val="ctr"/>
        <c:lblOffset val="100"/>
        <c:noMultiLvlLbl val="0"/>
      </c:catAx>
      <c:valAx>
        <c:axId val="1879058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crossAx val="18790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Black" panose="020B0A040201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Fear to be relocated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Sheet1!$C$4</c:f>
              <c:numCache>
                <c:formatCode>General</c:formatCode>
                <c:ptCount val="1"/>
                <c:pt idx="0">
                  <c:v>28</c:v>
                </c:pt>
              </c:numCache>
            </c:numRef>
          </c:val>
          <c:extLst>
            <c:ext xmlns:c16="http://schemas.microsoft.com/office/drawing/2014/chart" uri="{C3380CC4-5D6E-409C-BE32-E72D297353CC}">
              <c16:uniqueId val="{00000000-3E59-4D2E-B1D9-AB903D03F374}"/>
            </c:ext>
          </c:extLst>
        </c:ser>
        <c:ser>
          <c:idx val="1"/>
          <c:order val="1"/>
          <c:tx>
            <c:strRef>
              <c:f>Sheet1!$B$5</c:f>
              <c:strCache>
                <c:ptCount val="1"/>
                <c:pt idx="0">
                  <c:v>Difficulty in adjusting to new environment</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Sheet1!$C$5</c:f>
              <c:numCache>
                <c:formatCode>General</c:formatCode>
                <c:ptCount val="1"/>
                <c:pt idx="0">
                  <c:v>14</c:v>
                </c:pt>
              </c:numCache>
            </c:numRef>
          </c:val>
          <c:extLst>
            <c:ext xmlns:c16="http://schemas.microsoft.com/office/drawing/2014/chart" uri="{C3380CC4-5D6E-409C-BE32-E72D297353CC}">
              <c16:uniqueId val="{00000001-3E59-4D2E-B1D9-AB903D03F374}"/>
            </c:ext>
          </c:extLst>
        </c:ser>
        <c:ser>
          <c:idx val="2"/>
          <c:order val="2"/>
          <c:tx>
            <c:strRef>
              <c:f>Sheet1!$B$6</c:f>
              <c:strCache>
                <c:ptCount val="1"/>
                <c:pt idx="0">
                  <c:v>Unfair compensation for project affected persons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Sheet1!$C$6</c:f>
              <c:numCache>
                <c:formatCode>General</c:formatCode>
                <c:ptCount val="1"/>
                <c:pt idx="0">
                  <c:v>20</c:v>
                </c:pt>
              </c:numCache>
            </c:numRef>
          </c:val>
          <c:extLst>
            <c:ext xmlns:c16="http://schemas.microsoft.com/office/drawing/2014/chart" uri="{C3380CC4-5D6E-409C-BE32-E72D297353CC}">
              <c16:uniqueId val="{00000002-3E59-4D2E-B1D9-AB903D03F374}"/>
            </c:ext>
          </c:extLst>
        </c:ser>
        <c:ser>
          <c:idx val="3"/>
          <c:order val="3"/>
          <c:tx>
            <c:strRef>
              <c:f>Sheet1!$B$7</c:f>
              <c:strCache>
                <c:ptCount val="1"/>
                <c:pt idx="0">
                  <c:v>inaccessibiltiy to agricultural land when relocated</c:v>
                </c:pt>
              </c:strCache>
            </c:strRef>
          </c:tx>
          <c:spPr>
            <a:solidFill>
              <a:srgbClr val="66FF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Sheet1!$C$7</c:f>
              <c:numCache>
                <c:formatCode>General</c:formatCode>
                <c:ptCount val="1"/>
                <c:pt idx="0">
                  <c:v>12</c:v>
                </c:pt>
              </c:numCache>
            </c:numRef>
          </c:val>
          <c:extLst>
            <c:ext xmlns:c16="http://schemas.microsoft.com/office/drawing/2014/chart" uri="{C3380CC4-5D6E-409C-BE32-E72D297353CC}">
              <c16:uniqueId val="{00000003-3E59-4D2E-B1D9-AB903D03F374}"/>
            </c:ext>
          </c:extLst>
        </c:ser>
        <c:ser>
          <c:idx val="4"/>
          <c:order val="4"/>
          <c:tx>
            <c:strRef>
              <c:f>Sheet1!$B$8</c:f>
              <c:strCache>
                <c:ptCount val="1"/>
                <c:pt idx="0">
                  <c:v>Change of livelihhood </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Sheet1!$C$8</c:f>
              <c:numCache>
                <c:formatCode>General</c:formatCode>
                <c:ptCount val="1"/>
                <c:pt idx="0">
                  <c:v>26</c:v>
                </c:pt>
              </c:numCache>
            </c:numRef>
          </c:val>
          <c:extLst>
            <c:ext xmlns:c16="http://schemas.microsoft.com/office/drawing/2014/chart" uri="{C3380CC4-5D6E-409C-BE32-E72D297353CC}">
              <c16:uniqueId val="{00000004-3E59-4D2E-B1D9-AB903D03F374}"/>
            </c:ext>
          </c:extLst>
        </c:ser>
        <c:dLbls>
          <c:dLblPos val="outEnd"/>
          <c:showLegendKey val="0"/>
          <c:showVal val="1"/>
          <c:showCatName val="0"/>
          <c:showSerName val="0"/>
          <c:showPercent val="0"/>
          <c:showBubbleSize val="0"/>
        </c:dLbls>
        <c:gapWidth val="199"/>
        <c:axId val="428922296"/>
        <c:axId val="428920728"/>
      </c:barChart>
      <c:catAx>
        <c:axId val="428922296"/>
        <c:scaling>
          <c:orientation val="minMax"/>
        </c:scaling>
        <c:delete val="1"/>
        <c:axPos val="b"/>
        <c:numFmt formatCode="General" sourceLinked="1"/>
        <c:majorTickMark val="out"/>
        <c:minorTickMark val="none"/>
        <c:tickLblPos val="nextTo"/>
        <c:crossAx val="428920728"/>
        <c:crosses val="autoZero"/>
        <c:auto val="1"/>
        <c:lblAlgn val="ctr"/>
        <c:lblOffset val="100"/>
        <c:noMultiLvlLbl val="0"/>
      </c:catAx>
      <c:valAx>
        <c:axId val="428920728"/>
        <c:scaling>
          <c:orientation val="minMax"/>
        </c:scaling>
        <c:delete val="1"/>
        <c:axPos val="l"/>
        <c:numFmt formatCode="General" sourceLinked="1"/>
        <c:majorTickMark val="out"/>
        <c:minorTickMark val="none"/>
        <c:tickLblPos val="nextTo"/>
        <c:crossAx val="428922296"/>
        <c:crosses val="autoZero"/>
        <c:crossBetween val="between"/>
      </c:valAx>
      <c:spPr>
        <a:noFill/>
        <a:ln>
          <a:noFill/>
        </a:ln>
        <a:effectLst/>
      </c:spPr>
    </c:plotArea>
    <c:legend>
      <c:legendPos val="t"/>
      <c:layout>
        <c:manualLayout>
          <c:xMode val="edge"/>
          <c:yMode val="edge"/>
          <c:x val="9.3029291338582676E-2"/>
          <c:y val="2.2552151851155798E-2"/>
          <c:w val="0.81394124934383205"/>
          <c:h val="0.218475302878062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Black" panose="020B0A040201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Arial Black" panose="020B0A04020102020204" pitchFamily="34" charset="0"/>
                <a:ea typeface="+mn-ea"/>
                <a:cs typeface="+mn-cs"/>
              </a:defRPr>
            </a:pPr>
            <a:r>
              <a:rPr lang="en-US" sz="1200"/>
              <a:t>issues affecting</a:t>
            </a:r>
            <a:r>
              <a:rPr lang="en-US" sz="1200" baseline="0"/>
              <a:t> women</a:t>
            </a:r>
            <a:endParaRPr lang="en-US"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Arial Black" panose="020B0A04020102020204" pitchFamily="34" charset="0"/>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728-4A25-A728-C2AC60D37BFF}"/>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5728-4A25-A728-C2AC60D37BFF}"/>
              </c:ext>
            </c:extLst>
          </c:dPt>
          <c:dPt>
            <c:idx val="2"/>
            <c:invertIfNegative val="0"/>
            <c:bubble3D val="0"/>
            <c:spPr>
              <a:solidFill>
                <a:srgbClr val="FF0000"/>
              </a:solidFill>
              <a:ln>
                <a:noFill/>
              </a:ln>
              <a:effectLst/>
            </c:spPr>
            <c:extLst>
              <c:ext xmlns:c16="http://schemas.microsoft.com/office/drawing/2014/chart" uri="{C3380CC4-5D6E-409C-BE32-E72D297353CC}">
                <c16:uniqueId val="{00000005-5728-4A25-A728-C2AC60D37BFF}"/>
              </c:ext>
            </c:extLst>
          </c:dPt>
          <c:dPt>
            <c:idx val="3"/>
            <c:invertIfNegative val="0"/>
            <c:bubble3D val="0"/>
            <c:spPr>
              <a:solidFill>
                <a:srgbClr val="92D050"/>
              </a:solidFill>
              <a:ln>
                <a:noFill/>
              </a:ln>
              <a:effectLst/>
            </c:spPr>
            <c:extLst>
              <c:ext xmlns:c16="http://schemas.microsoft.com/office/drawing/2014/chart" uri="{C3380CC4-5D6E-409C-BE32-E72D297353CC}">
                <c16:uniqueId val="{00000007-5728-4A25-A728-C2AC60D37B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65000"/>
                    <a:lumOff val="35000"/>
                  </a:schemeClr>
                </a:solidFill>
                <a:round/>
              </a:ln>
              <a:effectLst/>
            </c:spPr>
          </c:errBars>
          <c:cat>
            <c:strRef>
              <c:f>Sheet4!$B$4:$B$7</c:f>
              <c:strCache>
                <c:ptCount val="4"/>
                <c:pt idx="0">
                  <c:v>Women Headed Household</c:v>
                </c:pt>
                <c:pt idx="1">
                  <c:v>Lack of support to enhance businesses</c:v>
                </c:pt>
                <c:pt idx="2">
                  <c:v>SGBV</c:v>
                </c:pt>
                <c:pt idx="3">
                  <c:v>Trauma as a result of flooding</c:v>
                </c:pt>
              </c:strCache>
            </c:strRef>
          </c:cat>
          <c:val>
            <c:numRef>
              <c:f>Sheet4!$C$4:$C$7</c:f>
              <c:numCache>
                <c:formatCode>###0</c:formatCode>
                <c:ptCount val="4"/>
                <c:pt idx="0">
                  <c:v>24</c:v>
                </c:pt>
                <c:pt idx="1">
                  <c:v>63</c:v>
                </c:pt>
                <c:pt idx="2">
                  <c:v>5</c:v>
                </c:pt>
                <c:pt idx="3">
                  <c:v>8</c:v>
                </c:pt>
              </c:numCache>
            </c:numRef>
          </c:val>
          <c:extLst>
            <c:ext xmlns:c16="http://schemas.microsoft.com/office/drawing/2014/chart" uri="{C3380CC4-5D6E-409C-BE32-E72D297353CC}">
              <c16:uniqueId val="{00000008-5728-4A25-A728-C2AC60D37BFF}"/>
            </c:ext>
          </c:extLst>
        </c:ser>
        <c:dLbls>
          <c:dLblPos val="ctr"/>
          <c:showLegendKey val="0"/>
          <c:showVal val="1"/>
          <c:showCatName val="0"/>
          <c:showSerName val="0"/>
          <c:showPercent val="0"/>
          <c:showBubbleSize val="0"/>
        </c:dLbls>
        <c:gapWidth val="79"/>
        <c:overlap val="100"/>
        <c:axId val="428919944"/>
        <c:axId val="428920336"/>
      </c:barChart>
      <c:catAx>
        <c:axId val="428919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rial Black" panose="020B0A04020102020204" pitchFamily="34" charset="0"/>
                <a:ea typeface="+mn-ea"/>
                <a:cs typeface="+mn-cs"/>
              </a:defRPr>
            </a:pPr>
            <a:endParaRPr lang="en-US"/>
          </a:p>
        </c:txPr>
        <c:crossAx val="428920336"/>
        <c:crosses val="autoZero"/>
        <c:auto val="1"/>
        <c:lblAlgn val="ctr"/>
        <c:lblOffset val="100"/>
        <c:noMultiLvlLbl val="0"/>
      </c:catAx>
      <c:valAx>
        <c:axId val="428920336"/>
        <c:scaling>
          <c:orientation val="minMax"/>
        </c:scaling>
        <c:delete val="1"/>
        <c:axPos val="b"/>
        <c:numFmt formatCode="###0" sourceLinked="1"/>
        <c:majorTickMark val="none"/>
        <c:minorTickMark val="none"/>
        <c:tickLblPos val="nextTo"/>
        <c:crossAx val="428919944"/>
        <c:crosses val="autoZero"/>
        <c:crossBetween val="between"/>
      </c:valAx>
      <c:spPr>
        <a:noFill/>
        <a:ln>
          <a:noFill/>
        </a:ln>
        <a:effectLst/>
      </c:spPr>
    </c:plotArea>
    <c:plotVisOnly val="1"/>
    <c:dispBlanksAs val="gap"/>
    <c:showDLblsOverMax val="0"/>
  </c:chart>
  <c:spPr>
    <a:solidFill>
      <a:schemeClr val="lt1"/>
    </a:solidFill>
    <a:ln w="19050" cap="flat" cmpd="sng" algn="ctr">
      <a:solidFill>
        <a:schemeClr val="tx1"/>
      </a:solidFill>
      <a:round/>
    </a:ln>
    <a:effectLst/>
  </c:spPr>
  <c:txPr>
    <a:bodyPr/>
    <a:lstStyle/>
    <a:p>
      <a:pPr>
        <a:defRPr>
          <a:solidFill>
            <a:sysClr val="windowText" lastClr="000000"/>
          </a:solidFill>
          <a:latin typeface="Arial Black" panose="020B0A040201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60498884416055E-2"/>
          <c:y val="0.10344961626632114"/>
          <c:w val="0.90215699236995672"/>
          <c:h val="0.70712050234227053"/>
        </c:manualLayout>
      </c:layout>
      <c:barChart>
        <c:barDir val="col"/>
        <c:grouping val="clustered"/>
        <c:varyColors val="0"/>
        <c:ser>
          <c:idx val="0"/>
          <c:order val="0"/>
          <c:spPr>
            <a:pattFill prst="ltUpDiag">
              <a:fgClr>
                <a:schemeClr val="accent1"/>
              </a:fgClr>
              <a:bgClr>
                <a:schemeClr val="lt1"/>
              </a:bgClr>
            </a:pattFill>
            <a:ln>
              <a:solidFill>
                <a:srgbClr val="FF0000"/>
              </a:solidFill>
            </a:ln>
            <a:effectLst/>
          </c:spPr>
          <c:invertIfNegative val="0"/>
          <c:dPt>
            <c:idx val="1"/>
            <c:invertIfNegative val="0"/>
            <c:bubble3D val="0"/>
            <c:spPr>
              <a:solidFill>
                <a:schemeClr val="accent2">
                  <a:lumMod val="60000"/>
                  <a:lumOff val="40000"/>
                </a:schemeClr>
              </a:solidFill>
              <a:ln>
                <a:solidFill>
                  <a:srgbClr val="FF0000"/>
                </a:solidFill>
              </a:ln>
              <a:effectLst/>
            </c:spPr>
            <c:extLst>
              <c:ext xmlns:c16="http://schemas.microsoft.com/office/drawing/2014/chart" uri="{C3380CC4-5D6E-409C-BE32-E72D297353CC}">
                <c16:uniqueId val="{00000001-3C0E-4C3E-B300-1F142D5EEA6A}"/>
              </c:ext>
            </c:extLst>
          </c:dPt>
          <c:dPt>
            <c:idx val="2"/>
            <c:invertIfNegative val="0"/>
            <c:bubble3D val="0"/>
            <c:spPr>
              <a:solidFill>
                <a:schemeClr val="accent6"/>
              </a:solidFill>
              <a:ln>
                <a:solidFill>
                  <a:srgbClr val="FF0000"/>
                </a:solidFill>
              </a:ln>
              <a:effectLst/>
            </c:spPr>
            <c:extLst>
              <c:ext xmlns:c16="http://schemas.microsoft.com/office/drawing/2014/chart" uri="{C3380CC4-5D6E-409C-BE32-E72D297353CC}">
                <c16:uniqueId val="{00000003-3C0E-4C3E-B300-1F142D5EEA6A}"/>
              </c:ext>
            </c:extLst>
          </c:dPt>
          <c:dPt>
            <c:idx val="3"/>
            <c:invertIfNegative val="0"/>
            <c:bubble3D val="0"/>
            <c:spPr>
              <a:solidFill>
                <a:schemeClr val="accent4">
                  <a:lumMod val="75000"/>
                </a:schemeClr>
              </a:solidFill>
              <a:ln>
                <a:solidFill>
                  <a:srgbClr val="FF0000"/>
                </a:solidFill>
              </a:ln>
              <a:effectLst/>
            </c:spPr>
            <c:extLst>
              <c:ext xmlns:c16="http://schemas.microsoft.com/office/drawing/2014/chart" uri="{C3380CC4-5D6E-409C-BE32-E72D297353CC}">
                <c16:uniqueId val="{00000005-3C0E-4C3E-B300-1F142D5EEA6A}"/>
              </c:ext>
            </c:extLst>
          </c:dPt>
          <c:dLbls>
            <c:dLbl>
              <c:idx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1400" b="0" i="0" u="none" strike="noStrike" kern="1200" baseline="0">
                      <a:solidFill>
                        <a:schemeClr val="dk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6-F4DF-40B0-9802-18822E47F9D6}"/>
                </c:ext>
              </c:extLst>
            </c:dLbl>
            <c:dLbl>
              <c:idx val="1"/>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anchor="ctr" anchorCtr="1"/>
                <a:lstStyle/>
                <a:p>
                  <a:pPr>
                    <a:defRPr sz="1400" b="0" i="0" u="none" strike="noStrike" kern="1200" baseline="0">
                      <a:solidFill>
                        <a:schemeClr val="lt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3C0E-4C3E-B300-1F142D5EEA6A}"/>
                </c:ext>
              </c:extLst>
            </c:dLbl>
            <c:dLbl>
              <c:idx val="2"/>
              <c:spPr>
                <a:solidFill>
                  <a:schemeClr val="accent5"/>
                </a:solidFill>
                <a:ln w="19050" cap="flat" cmpd="sng" algn="ctr">
                  <a:solidFill>
                    <a:schemeClr val="lt1"/>
                  </a:solidFill>
                  <a:prstDash val="solid"/>
                  <a:miter lim="800000"/>
                </a:ln>
                <a:effectLst/>
              </c:spPr>
              <c:txPr>
                <a:bodyPr rot="0" spcFirstLastPara="1" vertOverflow="ellipsis" vert="horz" wrap="square" anchor="ctr" anchorCtr="1"/>
                <a:lstStyle/>
                <a:p>
                  <a:pPr>
                    <a:defRPr sz="1100" b="0" i="0" u="none" strike="noStrike" kern="1200" baseline="0">
                      <a:solidFill>
                        <a:schemeClr val="lt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3-3C0E-4C3E-B300-1F142D5EEA6A}"/>
                </c:ext>
              </c:extLst>
            </c:dLbl>
            <c:dLbl>
              <c:idx val="3"/>
              <c:spPr>
                <a:solidFill>
                  <a:schemeClr val="accent6"/>
                </a:solidFill>
                <a:ln w="19050" cap="flat" cmpd="sng" algn="ctr">
                  <a:solidFill>
                    <a:schemeClr val="lt1"/>
                  </a:solidFill>
                  <a:prstDash val="solid"/>
                  <a:miter lim="800000"/>
                </a:ln>
                <a:effectLst/>
              </c:spPr>
              <c:txPr>
                <a:bodyPr rot="0" spcFirstLastPara="1" vertOverflow="ellipsis" vert="horz" wrap="square" anchor="ctr" anchorCtr="1"/>
                <a:lstStyle/>
                <a:p>
                  <a:pPr>
                    <a:defRPr sz="1050" b="0" i="0" u="none" strike="noStrike" kern="1200" baseline="0">
                      <a:solidFill>
                        <a:schemeClr val="lt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5-3C0E-4C3E-B300-1F142D5EEA6A}"/>
                </c:ext>
              </c:extLst>
            </c:dLbl>
            <c:spPr>
              <a:solidFill>
                <a:srgbClr val="5B9BD5">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errBars>
            <c:errBarType val="both"/>
            <c:errValType val="stdErr"/>
            <c:noEndCap val="0"/>
            <c:spPr>
              <a:noFill/>
              <a:ln w="9525">
                <a:solidFill>
                  <a:schemeClr val="accent1">
                    <a:lumMod val="60000"/>
                    <a:lumOff val="40000"/>
                  </a:schemeClr>
                </a:solidFill>
                <a:round/>
              </a:ln>
              <a:effectLst>
                <a:glow rad="25400">
                  <a:schemeClr val="lt1"/>
                </a:glow>
              </a:effectLst>
            </c:spPr>
          </c:errBars>
          <c:cat>
            <c:strRef>
              <c:f>Sheet1!$B$4:$B$7</c:f>
              <c:strCache>
                <c:ptCount val="4"/>
                <c:pt idx="0">
                  <c:v>Legitimate Owner</c:v>
                </c:pt>
                <c:pt idx="1">
                  <c:v>Squatter</c:v>
                </c:pt>
                <c:pt idx="2">
                  <c:v>Tenant</c:v>
                </c:pt>
                <c:pt idx="3">
                  <c:v>Caretaker</c:v>
                </c:pt>
              </c:strCache>
            </c:strRef>
          </c:cat>
          <c:val>
            <c:numRef>
              <c:f>Sheet1!$C$4:$C$7</c:f>
              <c:numCache>
                <c:formatCode>General</c:formatCode>
                <c:ptCount val="4"/>
                <c:pt idx="0">
                  <c:v>31</c:v>
                </c:pt>
                <c:pt idx="1">
                  <c:v>16</c:v>
                </c:pt>
                <c:pt idx="2">
                  <c:v>35</c:v>
                </c:pt>
                <c:pt idx="3">
                  <c:v>18</c:v>
                </c:pt>
              </c:numCache>
            </c:numRef>
          </c:val>
          <c:extLst>
            <c:ext xmlns:c16="http://schemas.microsoft.com/office/drawing/2014/chart" uri="{C3380CC4-5D6E-409C-BE32-E72D297353CC}">
              <c16:uniqueId val="{00000007-3C0E-4C3E-B300-1F142D5EEA6A}"/>
            </c:ext>
          </c:extLst>
        </c:ser>
        <c:dLbls>
          <c:dLblPos val="inEnd"/>
          <c:showLegendKey val="0"/>
          <c:showVal val="1"/>
          <c:showCatName val="0"/>
          <c:showSerName val="0"/>
          <c:showPercent val="0"/>
          <c:showBubbleSize val="0"/>
        </c:dLbls>
        <c:gapWidth val="269"/>
        <c:overlap val="-20"/>
        <c:axId val="535546872"/>
        <c:axId val="535547264"/>
      </c:barChart>
      <c:catAx>
        <c:axId val="535546872"/>
        <c:scaling>
          <c:orientation val="minMax"/>
        </c:scaling>
        <c:delete val="0"/>
        <c:axPos val="b"/>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ysClr val="windowText" lastClr="000000"/>
                </a:solidFill>
                <a:latin typeface="Arial Black" panose="020B0A04020102020204" pitchFamily="34" charset="0"/>
                <a:ea typeface="+mn-ea"/>
                <a:cs typeface="+mn-cs"/>
              </a:defRPr>
            </a:pPr>
            <a:endParaRPr lang="en-US"/>
          </a:p>
        </c:txPr>
        <c:crossAx val="535547264"/>
        <c:crosses val="autoZero"/>
        <c:auto val="1"/>
        <c:lblAlgn val="ctr"/>
        <c:lblOffset val="100"/>
        <c:noMultiLvlLbl val="0"/>
      </c:catAx>
      <c:valAx>
        <c:axId val="535547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crossAx val="535546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accent1"/>
      </a:solidFill>
      <a:round/>
    </a:ln>
    <a:effectLst/>
  </c:spPr>
  <c:txPr>
    <a:bodyPr/>
    <a:lstStyle/>
    <a:p>
      <a:pPr>
        <a:defRPr>
          <a:solidFill>
            <a:sysClr val="windowText" lastClr="000000"/>
          </a:solidFill>
          <a:latin typeface="Arial Black" panose="020B0A040201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Pt>
            <c:idx val="0"/>
            <c:invertIfNegative val="0"/>
            <c:bubble3D val="0"/>
            <c:spPr>
              <a:solidFill>
                <a:schemeClr val="accent2">
                  <a:lumMod val="60000"/>
                  <a:lumOff val="40000"/>
                </a:schemeClr>
              </a:solidFill>
              <a:ln w="9525" cap="flat" cmpd="sng" algn="ctr">
                <a:solidFill>
                  <a:srgbClr val="FFFF00"/>
                </a:solidFill>
                <a:round/>
              </a:ln>
              <a:effectLst/>
              <a:sp3d contourW="9525">
                <a:contourClr>
                  <a:srgbClr val="FFFF00"/>
                </a:contourClr>
              </a:sp3d>
            </c:spPr>
            <c:extLst>
              <c:ext xmlns:c16="http://schemas.microsoft.com/office/drawing/2014/chart" uri="{C3380CC4-5D6E-409C-BE32-E72D297353CC}">
                <c16:uniqueId val="{00000001-9F05-4570-B28D-90965F0EC06B}"/>
              </c:ext>
            </c:extLst>
          </c:dPt>
          <c:dPt>
            <c:idx val="1"/>
            <c:invertIfNegative val="0"/>
            <c:bubble3D val="0"/>
            <c:spPr>
              <a:solidFill>
                <a:srgbClr val="00B05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3-9F05-4570-B28D-90965F0EC06B}"/>
              </c:ext>
            </c:extLst>
          </c:dPt>
          <c:dPt>
            <c:idx val="2"/>
            <c:invertIfNegative val="0"/>
            <c:bubble3D val="0"/>
            <c:spPr>
              <a:solidFill>
                <a:srgbClr val="00B0F0"/>
              </a:solidFill>
              <a:ln w="9525" cap="flat" cmpd="sng" algn="ctr">
                <a:solidFill>
                  <a:schemeClr val="accent1">
                    <a:lumMod val="75000"/>
                  </a:schemeClr>
                </a:solidFill>
                <a:round/>
              </a:ln>
              <a:effectLst/>
              <a:sp3d contourW="9525">
                <a:contourClr>
                  <a:schemeClr val="accent1">
                    <a:lumMod val="75000"/>
                  </a:schemeClr>
                </a:contourClr>
              </a:sp3d>
            </c:spPr>
            <c:extLst>
              <c:ext xmlns:c16="http://schemas.microsoft.com/office/drawing/2014/chart" uri="{C3380CC4-5D6E-409C-BE32-E72D297353CC}">
                <c16:uniqueId val="{00000005-9F05-4570-B28D-90965F0EC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Sheet2!$B$4:$B$6</c:f>
              <c:strCache>
                <c:ptCount val="3"/>
                <c:pt idx="0">
                  <c:v>Private Land</c:v>
                </c:pt>
                <c:pt idx="1">
                  <c:v>Government Land</c:v>
                </c:pt>
                <c:pt idx="2">
                  <c:v>Public Land</c:v>
                </c:pt>
              </c:strCache>
            </c:strRef>
          </c:cat>
          <c:val>
            <c:numRef>
              <c:f>Sheet2!$C$4:$C$6</c:f>
              <c:numCache>
                <c:formatCode>General</c:formatCode>
                <c:ptCount val="3"/>
                <c:pt idx="0">
                  <c:v>93</c:v>
                </c:pt>
                <c:pt idx="1">
                  <c:v>3</c:v>
                </c:pt>
                <c:pt idx="2">
                  <c:v>4</c:v>
                </c:pt>
              </c:numCache>
            </c:numRef>
          </c:val>
          <c:extLst>
            <c:ext xmlns:c16="http://schemas.microsoft.com/office/drawing/2014/chart" uri="{C3380CC4-5D6E-409C-BE32-E72D297353CC}">
              <c16:uniqueId val="{00000006-9F05-4570-B28D-90965F0EC06B}"/>
            </c:ext>
          </c:extLst>
        </c:ser>
        <c:dLbls>
          <c:showLegendKey val="0"/>
          <c:showVal val="1"/>
          <c:showCatName val="0"/>
          <c:showSerName val="0"/>
          <c:showPercent val="0"/>
          <c:showBubbleSize val="0"/>
        </c:dLbls>
        <c:gapWidth val="65"/>
        <c:shape val="box"/>
        <c:axId val="262782896"/>
        <c:axId val="262784072"/>
        <c:axId val="0"/>
      </c:bar3DChart>
      <c:catAx>
        <c:axId val="2627828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Arial Black" panose="020B0A04020102020204" pitchFamily="34" charset="0"/>
                <a:ea typeface="+mn-ea"/>
                <a:cs typeface="+mn-cs"/>
              </a:defRPr>
            </a:pPr>
            <a:endParaRPr lang="en-US"/>
          </a:p>
        </c:txPr>
        <c:crossAx val="262784072"/>
        <c:crosses val="autoZero"/>
        <c:auto val="1"/>
        <c:lblAlgn val="ctr"/>
        <c:lblOffset val="100"/>
        <c:noMultiLvlLbl val="0"/>
      </c:catAx>
      <c:valAx>
        <c:axId val="2627840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crossAx val="262782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dk1">
          <a:lumMod val="25000"/>
          <a:lumOff val="75000"/>
        </a:schemeClr>
      </a:solidFill>
      <a:round/>
    </a:ln>
    <a:effectLst/>
  </c:spPr>
  <c:txPr>
    <a:bodyPr/>
    <a:lstStyle/>
    <a:p>
      <a:pPr>
        <a:defRPr>
          <a:solidFill>
            <a:sysClr val="windowText" lastClr="000000"/>
          </a:solidFill>
          <a:latin typeface="Arial Black" panose="020B0A040201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37449275301073"/>
          <c:y val="7.8289356399380811E-2"/>
          <c:w val="0.59730996660436897"/>
          <c:h val="0.92171064360061916"/>
        </c:manualLayout>
      </c:layout>
      <c:pieChart>
        <c:varyColors val="1"/>
        <c:ser>
          <c:idx val="0"/>
          <c:order val="0"/>
          <c:explosion val="15"/>
          <c:dPt>
            <c:idx val="0"/>
            <c:bubble3D val="0"/>
            <c:spPr>
              <a:blipFill>
                <a:blip xmlns:r="http://schemas.openxmlformats.org/officeDocument/2006/relationships" r:embed="rId3"/>
                <a:tile tx="0" ty="0" sx="100000" sy="100000" flip="none" algn="tl"/>
              </a:blipFill>
              <a:ln>
                <a:noFill/>
              </a:ln>
              <a:effectLst>
                <a:outerShdw blurRad="317500" algn="ctr" rotWithShape="0">
                  <a:prstClr val="black">
                    <a:alpha val="25000"/>
                  </a:prstClr>
                </a:outerShdw>
              </a:effectLst>
            </c:spPr>
            <c:extLst>
              <c:ext xmlns:c16="http://schemas.microsoft.com/office/drawing/2014/chart" uri="{C3380CC4-5D6E-409C-BE32-E72D297353CC}">
                <c16:uniqueId val="{00000001-9DC9-4095-A1CE-C50F2606F15C}"/>
              </c:ext>
            </c:extLst>
          </c:dPt>
          <c:dPt>
            <c:idx val="1"/>
            <c:bubble3D val="0"/>
            <c:spPr>
              <a:blipFill>
                <a:blip xmlns:r="http://schemas.openxmlformats.org/officeDocument/2006/relationships" r:embed="rId4"/>
                <a:tile tx="0" ty="0" sx="100000" sy="100000" flip="none" algn="tl"/>
              </a:blipFill>
              <a:ln>
                <a:noFill/>
              </a:ln>
              <a:effectLst>
                <a:outerShdw blurRad="317500" algn="ctr" rotWithShape="0">
                  <a:prstClr val="black">
                    <a:alpha val="25000"/>
                  </a:prstClr>
                </a:outerShdw>
              </a:effectLst>
            </c:spPr>
            <c:extLst>
              <c:ext xmlns:c16="http://schemas.microsoft.com/office/drawing/2014/chart" uri="{C3380CC4-5D6E-409C-BE32-E72D297353CC}">
                <c16:uniqueId val="{00000003-9DC9-4095-A1CE-C50F2606F15C}"/>
              </c:ext>
            </c:extLst>
          </c:dPt>
          <c:dLbls>
            <c:dLbl>
              <c:idx val="0"/>
              <c:spPr>
                <a:solidFill>
                  <a:srgbClr val="FFFF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0"/>
              <c:showCatName val="1"/>
              <c:showSerName val="0"/>
              <c:showPercent val="1"/>
              <c:showBubbleSize val="0"/>
              <c:extLst>
                <c:ext xmlns:c16="http://schemas.microsoft.com/office/drawing/2014/chart" uri="{C3380CC4-5D6E-409C-BE32-E72D297353CC}">
                  <c16:uniqueId val="{00000001-9DC9-4095-A1CE-C50F2606F15C}"/>
                </c:ext>
              </c:extLst>
            </c:dLbl>
            <c:dLbl>
              <c:idx val="1"/>
              <c:tx>
                <c:rich>
                  <a:bodyPr/>
                  <a:lstStyle/>
                  <a:p>
                    <a:fld id="{DA7FB202-50AE-4F44-9A06-BA24D43D073C}" type="CATEGORYNAME">
                      <a:rPr lang="en-US">
                        <a:solidFill>
                          <a:sysClr val="windowText" lastClr="000000"/>
                        </a:solidFill>
                        <a:latin typeface="Arial Black" panose="020B0A04020102020204" pitchFamily="34" charset="0"/>
                      </a:rPr>
                      <a:pPr/>
                      <a:t>[CATEGORY NAME]</a:t>
                    </a:fld>
                    <a:r>
                      <a:rPr lang="en-US" baseline="0">
                        <a:latin typeface="Arial Black" panose="020B0A04020102020204" pitchFamily="34" charset="0"/>
                      </a:rPr>
                      <a:t>
</a:t>
                    </a:r>
                    <a:fld id="{705A10EA-66AF-466A-8B67-803EF4AA1A24}" type="PERCENTAGE">
                      <a:rPr lang="en-US" baseline="0">
                        <a:solidFill>
                          <a:sysClr val="windowText" lastClr="000000"/>
                        </a:solidFill>
                        <a:latin typeface="Arial Black" panose="020B0A04020102020204" pitchFamily="34" charset="0"/>
                      </a:rPr>
                      <a:pPr/>
                      <a:t>[PERCENTAGE]</a:t>
                    </a:fld>
                    <a:endParaRPr lang="en-US" baseline="0">
                      <a:latin typeface="Arial Black" panose="020B0A04020102020204" pitchFamily="34" charset="0"/>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C9-4095-A1CE-C50F2606F15C}"/>
                </c:ext>
              </c:extLst>
            </c:dLbl>
            <c:spPr>
              <a:solidFill>
                <a:srgbClr val="00B0F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Black" panose="020B0A04020102020204" pitchFamily="34" charset="0"/>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Sheet5!$B$4:$B$5</c:f>
              <c:strCache>
                <c:ptCount val="2"/>
                <c:pt idx="0">
                  <c:v>Water is always drinkable</c:v>
                </c:pt>
                <c:pt idx="1">
                  <c:v>Water is sometimes dirty, but drinkable</c:v>
                </c:pt>
              </c:strCache>
            </c:strRef>
          </c:cat>
          <c:val>
            <c:numRef>
              <c:f>Sheet5!$C$4:$C$5</c:f>
              <c:numCache>
                <c:formatCode>###0</c:formatCode>
                <c:ptCount val="2"/>
                <c:pt idx="0">
                  <c:v>50</c:v>
                </c:pt>
                <c:pt idx="1">
                  <c:v>50</c:v>
                </c:pt>
              </c:numCache>
            </c:numRef>
          </c:val>
          <c:extLst>
            <c:ext xmlns:c16="http://schemas.microsoft.com/office/drawing/2014/chart" uri="{C3380CC4-5D6E-409C-BE32-E72D297353CC}">
              <c16:uniqueId val="{00000004-9DC9-4095-A1CE-C50F2606F15C}"/>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4">
        <a:lumMod val="60000"/>
        <a:lumOff val="40000"/>
      </a:schemeClr>
    </a:solidFill>
    <a:ln w="9525" cap="flat" cmpd="sng" algn="ctr">
      <a:solidFill>
        <a:schemeClr val="dk1">
          <a:lumMod val="15000"/>
          <a:lumOff val="85000"/>
        </a:schemeClr>
      </a:solidFill>
      <a:round/>
    </a:ln>
    <a:effectLst/>
  </c:spPr>
  <c:txPr>
    <a:bodyPr/>
    <a:lstStyle/>
    <a:p>
      <a:pPr>
        <a:defRPr/>
      </a:pPr>
      <a:endParaRPr lang="en-US"/>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Self-employment</c:v>
                </c:pt>
              </c:strCache>
            </c:strRef>
          </c:tx>
          <c:spPr>
            <a:solidFill>
              <a:srgbClr val="FFFF00"/>
            </a:solidFill>
            <a:ln w="9525" cap="flat" cmpd="sng" algn="ctr">
              <a:solidFill>
                <a:schemeClr val="lt1">
                  <a:alpha val="50000"/>
                </a:schemeClr>
              </a:solidFill>
              <a:round/>
            </a:ln>
            <a:effectLst/>
          </c:spPr>
          <c:invertIfNegative val="0"/>
          <c:dLbls>
            <c:dLbl>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1800" b="1" i="0" u="none" strike="noStrike" kern="1200" baseline="0">
                      <a:solidFill>
                        <a:schemeClr val="dk1"/>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12C6-4972-9320-258FFCB22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Sheet1!$C$4</c:f>
              <c:numCache>
                <c:formatCode>General</c:formatCode>
                <c:ptCount val="1"/>
                <c:pt idx="0">
                  <c:v>58</c:v>
                </c:pt>
              </c:numCache>
            </c:numRef>
          </c:val>
          <c:extLst>
            <c:ext xmlns:c16="http://schemas.microsoft.com/office/drawing/2014/chart" uri="{C3380CC4-5D6E-409C-BE32-E72D297353CC}">
              <c16:uniqueId val="{00000001-3932-4136-95A8-7638A2441A37}"/>
            </c:ext>
          </c:extLst>
        </c:ser>
        <c:ser>
          <c:idx val="1"/>
          <c:order val="1"/>
          <c:tx>
            <c:strRef>
              <c:f>Sheet1!$B$5</c:f>
              <c:strCache>
                <c:ptCount val="1"/>
                <c:pt idx="0">
                  <c:v>Formal Employment</c:v>
                </c:pt>
              </c:strCache>
            </c:strRef>
          </c:tx>
          <c:spPr>
            <a:solidFill>
              <a:srgbClr val="00B050"/>
            </a:solidFill>
            <a:ln w="9525" cap="flat" cmpd="sng" algn="ctr">
              <a:solidFill>
                <a:schemeClr val="lt1">
                  <a:alpha val="50000"/>
                </a:schemeClr>
              </a:solidFill>
              <a:round/>
            </a:ln>
            <a:effectLst/>
          </c:spPr>
          <c:invertIfNegative val="0"/>
          <c:dLbls>
            <c:dLbl>
              <c:idx val="0"/>
              <c:spPr>
                <a:solidFill>
                  <a:schemeClr val="accent5"/>
                </a:solidFill>
                <a:ln w="12700" cap="flat" cmpd="sng" algn="ctr">
                  <a:solidFill>
                    <a:schemeClr val="accent5">
                      <a:shade val="50000"/>
                    </a:schemeClr>
                  </a:solidFill>
                  <a:prstDash val="solid"/>
                  <a:miter lim="800000"/>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12C6-4972-9320-258FFCB22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Sheet1!$C$5</c:f>
              <c:numCache>
                <c:formatCode>General</c:formatCode>
                <c:ptCount val="1"/>
                <c:pt idx="0">
                  <c:v>8</c:v>
                </c:pt>
              </c:numCache>
            </c:numRef>
          </c:val>
          <c:extLst>
            <c:ext xmlns:c16="http://schemas.microsoft.com/office/drawing/2014/chart" uri="{C3380CC4-5D6E-409C-BE32-E72D297353CC}">
              <c16:uniqueId val="{00000003-3932-4136-95A8-7638A2441A37}"/>
            </c:ext>
          </c:extLst>
        </c:ser>
        <c:ser>
          <c:idx val="2"/>
          <c:order val="2"/>
          <c:tx>
            <c:strRef>
              <c:f>Sheet1!$B$6</c:f>
              <c:strCache>
                <c:ptCount val="1"/>
                <c:pt idx="0">
                  <c:v>Unemployment</c:v>
                </c:pt>
              </c:strCache>
            </c:strRef>
          </c:tx>
          <c:spPr>
            <a:solidFill>
              <a:srgbClr val="FF0000"/>
            </a:solidFill>
            <a:ln w="9525" cap="flat" cmpd="sng" algn="ctr">
              <a:solidFill>
                <a:schemeClr val="lt1">
                  <a:alpha val="50000"/>
                </a:schemeClr>
              </a:solidFill>
              <a:round/>
            </a:ln>
            <a:effectLst/>
          </c:spPr>
          <c:invertIfNegative val="0"/>
          <c:dLbls>
            <c:dLbl>
              <c:idx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20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12C6-4972-9320-258FFCB22D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Sheet1!$C$6</c:f>
              <c:numCache>
                <c:formatCode>General</c:formatCode>
                <c:ptCount val="1"/>
                <c:pt idx="0">
                  <c:v>34</c:v>
                </c:pt>
              </c:numCache>
            </c:numRef>
          </c:val>
          <c:extLst>
            <c:ext xmlns:c16="http://schemas.microsoft.com/office/drawing/2014/chart" uri="{C3380CC4-5D6E-409C-BE32-E72D297353CC}">
              <c16:uniqueId val="{00000005-3932-4136-95A8-7638A2441A37}"/>
            </c:ext>
          </c:extLst>
        </c:ser>
        <c:dLbls>
          <c:dLblPos val="ctr"/>
          <c:showLegendKey val="0"/>
          <c:showVal val="1"/>
          <c:showCatName val="0"/>
          <c:showSerName val="0"/>
          <c:showPercent val="0"/>
          <c:showBubbleSize val="0"/>
        </c:dLbls>
        <c:gapWidth val="150"/>
        <c:overlap val="100"/>
        <c:axId val="533488072"/>
        <c:axId val="533485720"/>
      </c:barChart>
      <c:catAx>
        <c:axId val="533488072"/>
        <c:scaling>
          <c:orientation val="minMax"/>
        </c:scaling>
        <c:delete val="1"/>
        <c:axPos val="b"/>
        <c:numFmt formatCode="General" sourceLinked="1"/>
        <c:majorTickMark val="none"/>
        <c:minorTickMark val="none"/>
        <c:tickLblPos val="nextTo"/>
        <c:crossAx val="533485720"/>
        <c:crosses val="autoZero"/>
        <c:auto val="1"/>
        <c:lblAlgn val="ctr"/>
        <c:lblOffset val="100"/>
        <c:noMultiLvlLbl val="0"/>
      </c:catAx>
      <c:valAx>
        <c:axId val="533485720"/>
        <c:scaling>
          <c:orientation val="minMax"/>
        </c:scaling>
        <c:delete val="1"/>
        <c:axPos val="l"/>
        <c:numFmt formatCode="General" sourceLinked="1"/>
        <c:majorTickMark val="none"/>
        <c:minorTickMark val="none"/>
        <c:tickLblPos val="nextTo"/>
        <c:crossAx val="533488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Black" panose="020B0A04020102020204" pitchFamily="34" charset="0"/>
              <a:ea typeface="+mn-ea"/>
              <a:cs typeface="+mn-cs"/>
            </a:defRPr>
          </a:pPr>
          <a:endParaRPr lang="en-US"/>
        </a:p>
      </c:txPr>
    </c:legend>
    <c:plotVisOnly val="1"/>
    <c:dispBlanksAs val="gap"/>
    <c:showDLblsOverMax val="0"/>
  </c:chart>
  <c:spPr>
    <a:solidFill>
      <a:schemeClr val="bg2"/>
    </a:solidFill>
    <a:ln w="9525" cap="flat" cmpd="sng" algn="ctr">
      <a:solidFill>
        <a:schemeClr val="dk1">
          <a:lumMod val="25000"/>
          <a:lumOff val="75000"/>
        </a:schemeClr>
      </a:solidFill>
      <a:round/>
    </a:ln>
    <a:effectLst/>
  </c:spPr>
  <c:txPr>
    <a:bodyPr/>
    <a:lstStyle/>
    <a:p>
      <a:pPr>
        <a:defRPr>
          <a:solidFill>
            <a:sysClr val="windowText" lastClr="000000"/>
          </a:solidFill>
          <a:latin typeface="Arial Black" panose="020B0A040201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447F5459-6730-4791-B9AF-228AB23D0D13}"/>
      </w:docPartPr>
      <w:docPartBody>
        <w:p w:rsidR="006B5786" w:rsidRDefault="006B578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rlito">
    <w:altName w:val="Times New Roman"/>
    <w:charset w:val="00"/>
    <w:family w:val="swiss"/>
    <w:pitch w:val="variable"/>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Liberation Sans Narrow">
    <w:altName w:val="Times New Roman"/>
    <w:charset w:val="00"/>
    <w:family w:val="swiss"/>
    <w:pitch w:val="variable"/>
  </w:font>
  <w:font w:name="Segoe UI">
    <w:altName w:val="Segoe UI"/>
    <w:panose1 w:val="020B0502040204020203"/>
    <w:charset w:val="00"/>
    <w:family w:val="swiss"/>
    <w:pitch w:val="variable"/>
    <w:sig w:usb0="E4002EFF" w:usb1="C000E47F" w:usb2="00000009" w:usb3="00000000" w:csb0="000001FF" w:csb1="00000000"/>
  </w:font>
  <w:font w:name="FuturaPT-Book">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MT">
    <w:altName w:val="Times New Roman"/>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B5786"/>
    <w:rsid w:val="000465A1"/>
    <w:rsid w:val="000C68D7"/>
    <w:rsid w:val="001637B8"/>
    <w:rsid w:val="002D3E91"/>
    <w:rsid w:val="002D4EB7"/>
    <w:rsid w:val="003528AC"/>
    <w:rsid w:val="004F5B4E"/>
    <w:rsid w:val="006B08F8"/>
    <w:rsid w:val="006B5786"/>
    <w:rsid w:val="00700BE9"/>
    <w:rsid w:val="007E0CC8"/>
    <w:rsid w:val="00850A49"/>
    <w:rsid w:val="008D279B"/>
    <w:rsid w:val="0098708A"/>
    <w:rsid w:val="00AD70A2"/>
    <w:rsid w:val="00C174C9"/>
    <w:rsid w:val="00CC5888"/>
    <w:rsid w:val="00D26AF6"/>
    <w:rsid w:val="00DB0BD9"/>
    <w:rsid w:val="00EB0E00"/>
    <w:rsid w:val="00F728CC"/>
    <w:rsid w:val="00FC4C8F"/>
    <w:rsid w:val="00FC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 dockstate="right" visibility="0" width="383"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18CCFB0-5DC7-4D45-BA69-9487AF4A3844}">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6450503-06F1-4073-BB65-BEB492B3B837}">
  <we:reference id="wa104382081" version="1.28.0.0" store="en-US" storeType="OMEX"/>
  <we:alternateReferences>
    <we:reference id="WA104382081" version="1.28.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76HJy5EpGi5WIP4QEt+UUn5Nfww==">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ActivityID xmlns="52d5b4a1-3c34-4660-a89d-7eb0c1c6bb77">379</ActivityID>
    <Instrumentype xmlns="52d5b4a1-3c34-4660-a89d-7eb0c1c6bb77">RPF</Instrumentype>
    <OtherInstrumenttype xmlns="52d5b4a1-3c34-4660-a89d-7eb0c1c6bb7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54EE35A8328A143BE70A2C521685DA2" ma:contentTypeVersion="14" ma:contentTypeDescription="Create a new document." ma:contentTypeScope="" ma:versionID="0645b31c9f6356df520e136b85e38cfe">
  <xsd:schema xmlns:xsd="http://www.w3.org/2001/XMLSchema" xmlns:xs="http://www.w3.org/2001/XMLSchema" xmlns:p="http://schemas.microsoft.com/office/2006/metadata/properties" xmlns:ns2="52d5b4a1-3c34-4660-a89d-7eb0c1c6bb77" xmlns:ns3="28241368-8108-448b-aef5-64e7c0a5b8c4" xmlns:ns4="99720ced-ac93-4e63-a92f-3c13048a776b" xmlns:ns5="7974e7df-a846-47ae-b877-fd99d097b320" targetNamespace="http://schemas.microsoft.com/office/2006/metadata/properties" ma:root="true" ma:fieldsID="b4b59baae26892d032037804bcb9efe4" ns2:_="" ns3:_="" ns4:_="" ns5:_="">
    <xsd:import namespace="52d5b4a1-3c34-4660-a89d-7eb0c1c6bb77"/>
    <xsd:import namespace="28241368-8108-448b-aef5-64e7c0a5b8c4"/>
    <xsd:import namespace="99720ced-ac93-4e63-a92f-3c13048a776b"/>
    <xsd:import namespace="7974e7df-a846-47ae-b877-fd99d097b320"/>
    <xsd:element name="properties">
      <xsd:complexType>
        <xsd:sequence>
          <xsd:element name="documentManagement">
            <xsd:complexType>
              <xsd:all>
                <xsd:element ref="ns2:Instrumentype" minOccurs="0"/>
                <xsd:element ref="ns2:OtherInstrumenttype" minOccurs="0"/>
                <xsd:element ref="ns2:ActivityID" minOccurs="0"/>
                <xsd:element ref="ns2:MediaServiceMetadata" minOccurs="0"/>
                <xsd:element ref="ns2:MediaServiceFastMetadata" minOccurs="0"/>
                <xsd:element ref="ns3:MediaServiceAutoKeyPoints" minOccurs="0"/>
                <xsd:element ref="ns3:MediaServiceKeyPoints" minOccurs="0"/>
                <xsd:element ref="ns4:SharedWithUsers" minOccurs="0"/>
                <xsd:element ref="ns4:SharedWithDetails" minOccurs="0"/>
                <xsd:element ref="ns5:MediaServiceAutoTags" minOccurs="0"/>
                <xsd:element ref="ns5:MediaServiceGenerationTime" minOccurs="0"/>
                <xsd:element ref="ns5:MediaServiceEventHashCode" minOccurs="0"/>
                <xsd:element ref="ns5:MediaServiceOCR"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5b4a1-3c34-4660-a89d-7eb0c1c6bb77" elementFormDefault="qualified">
    <xsd:import namespace="http://schemas.microsoft.com/office/2006/documentManagement/types"/>
    <xsd:import namespace="http://schemas.microsoft.com/office/infopath/2007/PartnerControls"/>
    <xsd:element name="Instrumentype" ma:index="8" nillable="true" ma:displayName="Instrumentype" ma:format="Dropdown" ma:internalName="Instrumentype">
      <xsd:simpleType>
        <xsd:restriction base="dms:Text">
          <xsd:maxLength value="255"/>
        </xsd:restriction>
      </xsd:simpleType>
    </xsd:element>
    <xsd:element name="OtherInstrumenttype" ma:index="9" nillable="true" ma:displayName="OtherInstrumenttype" ma:format="Dropdown" ma:internalName="OtherInstrumenttype">
      <xsd:simpleType>
        <xsd:restriction base="dms:Text">
          <xsd:maxLength value="255"/>
        </xsd:restriction>
      </xsd:simpleType>
    </xsd:element>
    <xsd:element name="ActivityID" ma:index="10" nillable="true" ma:displayName="ActivityID" ma:format="Dropdown" ma:internalName="ActivityID">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241368-8108-448b-aef5-64e7c0a5b8c4"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720ced-ac93-4e63-a92f-3c13048a776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74e7df-a846-47ae-b877-fd99d097b320" elementFormDefault="qualified">
    <xsd:import namespace="http://schemas.microsoft.com/office/2006/documentManagement/types"/>
    <xsd:import namespace="http://schemas.microsoft.com/office/infopath/2007/PartnerControls"/>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7DDAF5-6D02-4E89-9EFD-6EDDCE08B363}">
  <ds:schemaRefs>
    <ds:schemaRef ds:uri="http://schemas.microsoft.com/sharepoint/v3/contenttype/forms"/>
  </ds:schemaRefs>
</ds:datastoreItem>
</file>

<file path=customXml/itemProps2.xml><?xml version="1.0" encoding="utf-8"?>
<ds:datastoreItem xmlns:ds="http://schemas.openxmlformats.org/officeDocument/2006/customXml" ds:itemID="{0AFD446E-59B7-4A5D-A5EE-E0AC6E7006C8}">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24093EC-C0AB-4E6D-B746-D635F1FBDB59}">
  <ds:schemaRefs>
    <ds:schemaRef ds:uri="http://schemas.microsoft.com/office/2006/metadata/properties"/>
    <ds:schemaRef ds:uri="http://schemas.microsoft.com/office/infopath/2007/PartnerControls"/>
    <ds:schemaRef ds:uri="52d5b4a1-3c34-4660-a89d-7eb0c1c6bb77"/>
  </ds:schemaRefs>
</ds:datastoreItem>
</file>

<file path=customXml/itemProps5.xml><?xml version="1.0" encoding="utf-8"?>
<ds:datastoreItem xmlns:ds="http://schemas.openxmlformats.org/officeDocument/2006/customXml" ds:itemID="{5D6FA872-F1FF-4FE7-9B05-28F11BAF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d5b4a1-3c34-4660-a89d-7eb0c1c6bb77"/>
    <ds:schemaRef ds:uri="28241368-8108-448b-aef5-64e7c0a5b8c4"/>
    <ds:schemaRef ds:uri="99720ced-ac93-4e63-a92f-3c13048a776b"/>
    <ds:schemaRef ds:uri="7974e7df-a846-47ae-b877-fd99d097b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55309</Words>
  <Characters>315264</Characters>
  <Application>Microsoft Office Word</Application>
  <DocSecurity>0</DocSecurity>
  <Lines>2627</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RESETTLEMENT POLICY FRAMEWORK</dc:creator>
  <cp:keywords/>
  <cp:lastModifiedBy>Robert Reid</cp:lastModifiedBy>
  <cp:revision>12</cp:revision>
  <dcterms:created xsi:type="dcterms:W3CDTF">2022-04-11T13:39:00Z</dcterms:created>
  <dcterms:modified xsi:type="dcterms:W3CDTF">2022-04-12T19:09:00Z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5636021</vt:lpwstr>
  </property>
  <property fmtid="{D5CDD505-2E9C-101B-9397-08002B2CF9AE}" pid="3" name="NXPowerLiteSettings">
    <vt:lpwstr>C7000400038000</vt:lpwstr>
  </property>
  <property fmtid="{D5CDD505-2E9C-101B-9397-08002B2CF9AE}" pid="4" name="NXPowerLiteVersion">
    <vt:lpwstr>S9.1.2</vt:lpwstr>
  </property>
  <property fmtid="{D5CDD505-2E9C-101B-9397-08002B2CF9AE}" pid="5" name="ContentTypeId">
    <vt:lpwstr>0x010100E54EE35A8328A143BE70A2C521685DA2</vt:lpwstr>
  </property>
</Properties>
</file>